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8D" w:rsidRDefault="00D2778D" w:rsidP="00D2778D">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РЕШЕНИЕ</w:t>
      </w:r>
    </w:p>
    <w:p w:rsidR="00D2778D" w:rsidRDefault="00D2778D" w:rsidP="00D2778D">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Совета депутатов муниципального образования «</w:t>
      </w:r>
      <w:proofErr w:type="spellStart"/>
      <w:r>
        <w:rPr>
          <w:rFonts w:ascii="PT Astra Serif" w:hAnsi="PT Astra Serif" w:cs="Times New Roman"/>
          <w:color w:val="000000"/>
          <w:sz w:val="28"/>
          <w:szCs w:val="28"/>
        </w:rPr>
        <w:t>Сенгилеевский</w:t>
      </w:r>
      <w:proofErr w:type="spellEnd"/>
      <w:r>
        <w:rPr>
          <w:rFonts w:ascii="PT Astra Serif" w:hAnsi="PT Astra Serif" w:cs="Times New Roman"/>
          <w:color w:val="000000"/>
          <w:sz w:val="28"/>
          <w:szCs w:val="28"/>
        </w:rPr>
        <w:t xml:space="preserve"> район»</w:t>
      </w:r>
    </w:p>
    <w:p w:rsidR="00D2778D" w:rsidRDefault="00D2778D" w:rsidP="00D2778D">
      <w:pPr>
        <w:pStyle w:val="Heading"/>
        <w:jc w:val="center"/>
        <w:rPr>
          <w:rFonts w:ascii="PT Astra Serif" w:hAnsi="PT Astra Serif" w:cs="Times New Roman"/>
          <w:color w:val="000000"/>
          <w:sz w:val="28"/>
          <w:szCs w:val="28"/>
        </w:rPr>
      </w:pPr>
      <w:r>
        <w:rPr>
          <w:rFonts w:ascii="PT Astra Serif" w:hAnsi="PT Astra Serif" w:cs="Times New Roman"/>
          <w:color w:val="000000"/>
          <w:sz w:val="28"/>
          <w:szCs w:val="28"/>
        </w:rPr>
        <w:t xml:space="preserve"> шестого созыва, принятое на пятьдесят четвёртом заседании</w:t>
      </w:r>
    </w:p>
    <w:p w:rsidR="00D2778D" w:rsidRDefault="00D2778D" w:rsidP="00D2778D">
      <w:pPr>
        <w:spacing w:after="0"/>
        <w:jc w:val="center"/>
        <w:rPr>
          <w:rFonts w:ascii="PT Astra Serif" w:hAnsi="PT Astra Serif"/>
          <w:color w:val="000000"/>
          <w:sz w:val="28"/>
          <w:szCs w:val="28"/>
        </w:rPr>
      </w:pPr>
    </w:p>
    <w:p w:rsidR="00D2778D" w:rsidRDefault="00D2778D" w:rsidP="00D2778D">
      <w:pPr>
        <w:spacing w:after="0"/>
        <w:jc w:val="center"/>
        <w:rPr>
          <w:rFonts w:ascii="PT Astra Serif" w:hAnsi="PT Astra Serif"/>
          <w:color w:val="000000"/>
          <w:sz w:val="28"/>
          <w:szCs w:val="28"/>
        </w:rPr>
      </w:pPr>
    </w:p>
    <w:p w:rsidR="00D2778D" w:rsidRDefault="00D2778D" w:rsidP="00D2778D">
      <w:pPr>
        <w:spacing w:after="0"/>
        <w:rPr>
          <w:rFonts w:ascii="PT Astra Serif" w:hAnsi="PT Astra Serif"/>
          <w:color w:val="000000"/>
          <w:sz w:val="28"/>
          <w:szCs w:val="28"/>
        </w:rPr>
      </w:pPr>
      <w:r>
        <w:rPr>
          <w:rFonts w:ascii="PT Astra Serif" w:hAnsi="PT Astra Serif"/>
          <w:color w:val="000000"/>
          <w:sz w:val="28"/>
          <w:szCs w:val="28"/>
        </w:rPr>
        <w:t xml:space="preserve">от 27 июля 2023 года                                                                     </w:t>
      </w:r>
      <w:r w:rsidR="001C6D66">
        <w:rPr>
          <w:rFonts w:ascii="PT Astra Serif" w:hAnsi="PT Astra Serif"/>
          <w:color w:val="000000"/>
          <w:sz w:val="28"/>
          <w:szCs w:val="28"/>
        </w:rPr>
        <w:t xml:space="preserve">                     № 396</w:t>
      </w:r>
    </w:p>
    <w:p w:rsidR="00D2778D" w:rsidRDefault="00D2778D" w:rsidP="00D2778D">
      <w:pPr>
        <w:autoSpaceDE w:val="0"/>
        <w:autoSpaceDN w:val="0"/>
        <w:adjustRightInd w:val="0"/>
        <w:spacing w:after="0"/>
        <w:rPr>
          <w:rFonts w:ascii="PT Astra Serif" w:hAnsi="PT Astra Serif"/>
          <w:sz w:val="28"/>
          <w:szCs w:val="28"/>
        </w:rPr>
      </w:pPr>
    </w:p>
    <w:p w:rsidR="00D2778D" w:rsidRDefault="00D2778D" w:rsidP="00D2778D">
      <w:pPr>
        <w:autoSpaceDE w:val="0"/>
        <w:autoSpaceDN w:val="0"/>
        <w:adjustRightInd w:val="0"/>
        <w:spacing w:after="0"/>
        <w:rPr>
          <w:rFonts w:ascii="PT Astra Serif" w:hAnsi="PT Astra Serif"/>
          <w:sz w:val="28"/>
          <w:szCs w:val="28"/>
        </w:rPr>
      </w:pP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b/>
          <w:sz w:val="28"/>
          <w:szCs w:val="28"/>
        </w:rPr>
        <w:t xml:space="preserve">О </w:t>
      </w:r>
      <w:r>
        <w:rPr>
          <w:rFonts w:ascii="PT Astra Serif" w:hAnsi="PT Astra Serif" w:cs="Times New Roman"/>
          <w:b/>
          <w:bCs/>
          <w:color w:val="000000"/>
          <w:sz w:val="28"/>
          <w:szCs w:val="28"/>
        </w:rPr>
        <w:t xml:space="preserve">подготовке </w:t>
      </w:r>
      <w:r>
        <w:rPr>
          <w:rFonts w:ascii="PT Astra Serif" w:hAnsi="PT Astra Serif" w:cs="PT Astra Serif"/>
          <w:b/>
          <w:bCs/>
          <w:color w:val="000000"/>
          <w:sz w:val="28"/>
          <w:szCs w:val="28"/>
        </w:rPr>
        <w:t>учреждений образования муниципального образования «</w:t>
      </w:r>
      <w:proofErr w:type="spellStart"/>
      <w:r>
        <w:rPr>
          <w:rFonts w:ascii="PT Astra Serif" w:hAnsi="PT Astra Serif" w:cs="PT Astra Serif"/>
          <w:b/>
          <w:bCs/>
          <w:color w:val="000000"/>
          <w:sz w:val="28"/>
          <w:szCs w:val="28"/>
        </w:rPr>
        <w:t>Сенгилеевский</w:t>
      </w:r>
      <w:proofErr w:type="spellEnd"/>
      <w:r>
        <w:rPr>
          <w:rFonts w:ascii="PT Astra Serif" w:hAnsi="PT Astra Serif" w:cs="PT Astra Serif"/>
          <w:b/>
          <w:bCs/>
          <w:color w:val="000000"/>
          <w:sz w:val="28"/>
          <w:szCs w:val="28"/>
        </w:rPr>
        <w:t xml:space="preserve"> район» Ульяновской области к началу </w:t>
      </w: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нового учебного года</w:t>
      </w:r>
    </w:p>
    <w:p w:rsidR="00D2778D" w:rsidRDefault="00D2778D" w:rsidP="00D2778D">
      <w:pPr>
        <w:spacing w:after="0"/>
        <w:jc w:val="center"/>
        <w:rPr>
          <w:rFonts w:ascii="PT Astra Serif" w:hAnsi="PT Astra Serif"/>
          <w:b/>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spacing w:after="0" w:line="240" w:lineRule="auto"/>
        <w:ind w:firstLine="709"/>
        <w:jc w:val="both"/>
        <w:rPr>
          <w:rFonts w:ascii="PT Astra Serif" w:hAnsi="PT Astra Serif" w:cs="PT Astra Serif"/>
          <w:bCs/>
          <w:color w:val="000000"/>
          <w:sz w:val="28"/>
          <w:szCs w:val="28"/>
        </w:rPr>
      </w:pPr>
      <w:r>
        <w:rPr>
          <w:rFonts w:ascii="PT Astra Serif" w:hAnsi="PT Astra Serif"/>
          <w:sz w:val="28"/>
          <w:szCs w:val="28"/>
        </w:rPr>
        <w:t xml:space="preserve">Заслушав информацию о </w:t>
      </w:r>
      <w:r>
        <w:rPr>
          <w:rFonts w:ascii="PT Astra Serif" w:hAnsi="PT Astra Serif" w:cs="Times New Roman"/>
          <w:bCs/>
          <w:color w:val="000000"/>
          <w:sz w:val="28"/>
          <w:szCs w:val="28"/>
        </w:rPr>
        <w:t xml:space="preserve">подготовке </w:t>
      </w:r>
      <w:r>
        <w:rPr>
          <w:rFonts w:ascii="PT Astra Serif" w:hAnsi="PT Astra Serif" w:cs="PT Astra Serif"/>
          <w:bCs/>
          <w:color w:val="000000"/>
          <w:sz w:val="28"/>
          <w:szCs w:val="28"/>
        </w:rPr>
        <w:t>учреждений образования муниципального образования «</w:t>
      </w:r>
      <w:proofErr w:type="spellStart"/>
      <w:r>
        <w:rPr>
          <w:rFonts w:ascii="PT Astra Serif" w:hAnsi="PT Astra Serif" w:cs="PT Astra Serif"/>
          <w:bCs/>
          <w:color w:val="000000"/>
          <w:sz w:val="28"/>
          <w:szCs w:val="28"/>
        </w:rPr>
        <w:t>Сенгилеевский</w:t>
      </w:r>
      <w:proofErr w:type="spellEnd"/>
      <w:r>
        <w:rPr>
          <w:rFonts w:ascii="PT Astra Serif" w:hAnsi="PT Astra Serif" w:cs="PT Astra Serif"/>
          <w:bCs/>
          <w:color w:val="000000"/>
          <w:sz w:val="28"/>
          <w:szCs w:val="28"/>
        </w:rPr>
        <w:t xml:space="preserve"> район» Ульяновской области к началу нового учебного года</w:t>
      </w:r>
      <w:r>
        <w:rPr>
          <w:rFonts w:ascii="PT Astra Serif" w:hAnsi="PT Astra Serif"/>
          <w:sz w:val="28"/>
          <w:szCs w:val="28"/>
        </w:rPr>
        <w:t>, Совет депутатов муниципального обр</w:t>
      </w:r>
      <w:r w:rsidR="001C6D66">
        <w:rPr>
          <w:rFonts w:ascii="PT Astra Serif" w:hAnsi="PT Astra Serif"/>
          <w:sz w:val="28"/>
          <w:szCs w:val="28"/>
        </w:rPr>
        <w:t>азования «</w:t>
      </w:r>
      <w:proofErr w:type="spellStart"/>
      <w:r w:rsidR="001C6D66">
        <w:rPr>
          <w:rFonts w:ascii="PT Astra Serif" w:hAnsi="PT Astra Serif"/>
          <w:sz w:val="28"/>
          <w:szCs w:val="28"/>
        </w:rPr>
        <w:t>Сенгилеевский</w:t>
      </w:r>
      <w:proofErr w:type="spellEnd"/>
      <w:r w:rsidR="001C6D66">
        <w:rPr>
          <w:rFonts w:ascii="PT Astra Serif" w:hAnsi="PT Astra Serif"/>
          <w:sz w:val="28"/>
          <w:szCs w:val="28"/>
        </w:rPr>
        <w:t xml:space="preserve"> район» </w:t>
      </w:r>
      <w:r>
        <w:rPr>
          <w:rFonts w:ascii="PT Astra Serif" w:hAnsi="PT Astra Serif"/>
          <w:sz w:val="28"/>
          <w:szCs w:val="28"/>
        </w:rPr>
        <w:t>Ульяновской области</w:t>
      </w:r>
    </w:p>
    <w:p w:rsidR="00D2778D" w:rsidRDefault="00D2778D" w:rsidP="00D2778D">
      <w:pPr>
        <w:autoSpaceDE w:val="0"/>
        <w:autoSpaceDN w:val="0"/>
        <w:adjustRightInd w:val="0"/>
        <w:spacing w:after="0"/>
        <w:ind w:firstLine="708"/>
        <w:jc w:val="both"/>
        <w:rPr>
          <w:rFonts w:ascii="PT Astra Serif" w:hAnsi="PT Astra Serif"/>
          <w:sz w:val="28"/>
          <w:szCs w:val="28"/>
        </w:rPr>
      </w:pPr>
      <w:r>
        <w:rPr>
          <w:rFonts w:ascii="PT Astra Serif" w:hAnsi="PT Astra Serif"/>
          <w:sz w:val="28"/>
          <w:szCs w:val="28"/>
        </w:rPr>
        <w:t>РЕШИЛ:</w:t>
      </w: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344666">
      <w:pPr>
        <w:spacing w:after="0"/>
        <w:ind w:firstLine="567"/>
        <w:jc w:val="both"/>
        <w:rPr>
          <w:rFonts w:ascii="PT Astra Serif" w:hAnsi="PT Astra Serif" w:cs="Times New Roman"/>
          <w:bCs/>
          <w:color w:val="000000"/>
          <w:sz w:val="28"/>
          <w:szCs w:val="28"/>
        </w:rPr>
      </w:pPr>
      <w:r>
        <w:rPr>
          <w:rFonts w:ascii="PT Astra Serif" w:hAnsi="PT Astra Serif"/>
          <w:sz w:val="28"/>
          <w:szCs w:val="28"/>
        </w:rPr>
        <w:t xml:space="preserve">1. Информацию о </w:t>
      </w:r>
      <w:r>
        <w:rPr>
          <w:rFonts w:ascii="PT Astra Serif" w:hAnsi="PT Astra Serif" w:cs="Times New Roman"/>
          <w:bCs/>
          <w:color w:val="000000"/>
          <w:sz w:val="28"/>
          <w:szCs w:val="28"/>
        </w:rPr>
        <w:t xml:space="preserve">подготовке </w:t>
      </w:r>
      <w:r>
        <w:rPr>
          <w:rFonts w:ascii="PT Astra Serif" w:hAnsi="PT Astra Serif" w:cs="PT Astra Serif"/>
          <w:bCs/>
          <w:color w:val="000000"/>
          <w:sz w:val="28"/>
          <w:szCs w:val="28"/>
        </w:rPr>
        <w:t>учреждений образования муниципального образования «</w:t>
      </w:r>
      <w:proofErr w:type="spellStart"/>
      <w:r>
        <w:rPr>
          <w:rFonts w:ascii="PT Astra Serif" w:hAnsi="PT Astra Serif" w:cs="PT Astra Serif"/>
          <w:bCs/>
          <w:color w:val="000000"/>
          <w:sz w:val="28"/>
          <w:szCs w:val="28"/>
        </w:rPr>
        <w:t>Сенгилеевский</w:t>
      </w:r>
      <w:proofErr w:type="spellEnd"/>
      <w:r>
        <w:rPr>
          <w:rFonts w:ascii="PT Astra Serif" w:hAnsi="PT Astra Serif" w:cs="PT Astra Serif"/>
          <w:bCs/>
          <w:color w:val="000000"/>
          <w:sz w:val="28"/>
          <w:szCs w:val="28"/>
        </w:rPr>
        <w:t xml:space="preserve"> район» Ульяновской области к началу нового учебного года</w:t>
      </w:r>
      <w:r>
        <w:rPr>
          <w:rFonts w:ascii="PT Astra Serif" w:hAnsi="PT Astra Serif"/>
          <w:sz w:val="28"/>
          <w:szCs w:val="28"/>
        </w:rPr>
        <w:t xml:space="preserve"> принять к сведению (приложение).</w:t>
      </w:r>
    </w:p>
    <w:p w:rsidR="00D2778D" w:rsidRDefault="00D2778D" w:rsidP="00344666">
      <w:pPr>
        <w:autoSpaceDE w:val="0"/>
        <w:autoSpaceDN w:val="0"/>
        <w:adjustRightInd w:val="0"/>
        <w:spacing w:after="0"/>
        <w:ind w:firstLine="567"/>
        <w:jc w:val="both"/>
        <w:rPr>
          <w:rFonts w:ascii="PT Astra Serif" w:hAnsi="PT Astra Serif"/>
          <w:sz w:val="28"/>
          <w:szCs w:val="28"/>
        </w:rPr>
      </w:pPr>
      <w:r>
        <w:rPr>
          <w:rFonts w:ascii="PT Astra Serif" w:hAnsi="PT Astra Serif"/>
          <w:sz w:val="28"/>
          <w:szCs w:val="28"/>
        </w:rPr>
        <w:t>2. Настоящее решение вступает в силу со дня его подписания.</w:t>
      </w:r>
      <w:bookmarkStart w:id="0" w:name="_GoBack"/>
      <w:bookmarkEnd w:id="0"/>
    </w:p>
    <w:p w:rsidR="00D2778D" w:rsidRDefault="00D2778D" w:rsidP="00D2778D">
      <w:pPr>
        <w:autoSpaceDE w:val="0"/>
        <w:autoSpaceDN w:val="0"/>
        <w:adjustRightInd w:val="0"/>
        <w:spacing w:after="0"/>
        <w:jc w:val="both"/>
        <w:rPr>
          <w:rFonts w:ascii="PT Astra Serif" w:hAnsi="PT Astra Serif"/>
          <w:sz w:val="28"/>
          <w:szCs w:val="28"/>
        </w:rPr>
      </w:pPr>
    </w:p>
    <w:p w:rsidR="00D2778D" w:rsidRDefault="00D2778D" w:rsidP="00D2778D">
      <w:pPr>
        <w:autoSpaceDE w:val="0"/>
        <w:autoSpaceDN w:val="0"/>
        <w:adjustRightInd w:val="0"/>
        <w:spacing w:after="0"/>
        <w:jc w:val="both"/>
        <w:rPr>
          <w:rFonts w:ascii="PT Astra Serif" w:hAnsi="PT Astra Serif"/>
          <w:sz w:val="28"/>
          <w:szCs w:val="28"/>
        </w:rPr>
      </w:pPr>
    </w:p>
    <w:p w:rsidR="00D2778D" w:rsidRDefault="00D2778D" w:rsidP="00D2778D">
      <w:pPr>
        <w:autoSpaceDE w:val="0"/>
        <w:autoSpaceDN w:val="0"/>
        <w:adjustRightInd w:val="0"/>
        <w:spacing w:after="0"/>
        <w:jc w:val="both"/>
        <w:rPr>
          <w:rFonts w:ascii="PT Astra Serif" w:hAnsi="PT Astra Serif"/>
          <w:sz w:val="28"/>
          <w:szCs w:val="28"/>
        </w:rPr>
      </w:pPr>
    </w:p>
    <w:p w:rsidR="00D2778D" w:rsidRDefault="00D2778D" w:rsidP="00D2778D">
      <w:pPr>
        <w:autoSpaceDE w:val="0"/>
        <w:autoSpaceDN w:val="0"/>
        <w:adjustRightInd w:val="0"/>
        <w:spacing w:after="0"/>
        <w:jc w:val="both"/>
        <w:rPr>
          <w:rFonts w:ascii="PT Astra Serif" w:hAnsi="PT Astra Serif"/>
          <w:sz w:val="28"/>
          <w:szCs w:val="28"/>
        </w:rPr>
      </w:pPr>
      <w:r>
        <w:rPr>
          <w:rFonts w:ascii="PT Astra Serif" w:hAnsi="PT Astra Serif"/>
          <w:sz w:val="28"/>
          <w:szCs w:val="28"/>
        </w:rPr>
        <w:t>Глава муниципального образования</w:t>
      </w:r>
    </w:p>
    <w:p w:rsidR="00D2778D" w:rsidRDefault="00D2778D" w:rsidP="00D2778D">
      <w:pPr>
        <w:autoSpaceDE w:val="0"/>
        <w:autoSpaceDN w:val="0"/>
        <w:adjustRightInd w:val="0"/>
        <w:spacing w:after="0"/>
        <w:jc w:val="both"/>
        <w:rPr>
          <w:rFonts w:ascii="PT Astra Serif" w:hAnsi="PT Astra Serif"/>
          <w:sz w:val="28"/>
          <w:szCs w:val="28"/>
        </w:rPr>
      </w:pPr>
      <w:r>
        <w:rPr>
          <w:rFonts w:ascii="PT Astra Serif" w:hAnsi="PT Astra Serif"/>
          <w:sz w:val="28"/>
          <w:szCs w:val="28"/>
        </w:rPr>
        <w:t>«</w:t>
      </w:r>
      <w:proofErr w:type="spellStart"/>
      <w:r>
        <w:rPr>
          <w:rFonts w:ascii="PT Astra Serif" w:hAnsi="PT Astra Serif"/>
          <w:sz w:val="28"/>
          <w:szCs w:val="28"/>
        </w:rPr>
        <w:t>Сенгилеевский</w:t>
      </w:r>
      <w:proofErr w:type="spellEnd"/>
      <w:r>
        <w:rPr>
          <w:rFonts w:ascii="PT Astra Serif" w:hAnsi="PT Astra Serif"/>
          <w:sz w:val="28"/>
          <w:szCs w:val="28"/>
        </w:rPr>
        <w:t xml:space="preserve"> </w:t>
      </w:r>
      <w:proofErr w:type="gramStart"/>
      <w:r>
        <w:rPr>
          <w:rFonts w:ascii="PT Astra Serif" w:hAnsi="PT Astra Serif"/>
          <w:sz w:val="28"/>
          <w:szCs w:val="28"/>
        </w:rPr>
        <w:t xml:space="preserve">район»   </w:t>
      </w:r>
      <w:proofErr w:type="gramEnd"/>
      <w:r>
        <w:rPr>
          <w:rFonts w:ascii="PT Astra Serif" w:hAnsi="PT Astra Serif"/>
          <w:sz w:val="28"/>
          <w:szCs w:val="28"/>
        </w:rPr>
        <w:t xml:space="preserve">                                                                                </w:t>
      </w:r>
      <w:proofErr w:type="spellStart"/>
      <w:r>
        <w:rPr>
          <w:rFonts w:ascii="PT Astra Serif" w:hAnsi="PT Astra Serif"/>
          <w:sz w:val="28"/>
          <w:szCs w:val="28"/>
        </w:rPr>
        <w:t>А.А.Кудряшов</w:t>
      </w:r>
      <w:proofErr w:type="spellEnd"/>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autoSpaceDE w:val="0"/>
        <w:autoSpaceDN w:val="0"/>
        <w:adjustRightInd w:val="0"/>
        <w:spacing w:after="0"/>
        <w:ind w:firstLine="540"/>
        <w:jc w:val="both"/>
        <w:rPr>
          <w:rFonts w:ascii="PT Astra Serif" w:hAnsi="PT Astra Serif"/>
          <w:sz w:val="28"/>
          <w:szCs w:val="28"/>
        </w:rPr>
      </w:pPr>
    </w:p>
    <w:p w:rsidR="00D2778D" w:rsidRDefault="00D2778D" w:rsidP="00D2778D">
      <w:pPr>
        <w:spacing w:after="0" w:line="240" w:lineRule="auto"/>
        <w:rPr>
          <w:rFonts w:ascii="PT Astra Serif" w:hAnsi="PT Astra Serif"/>
          <w:b/>
          <w:sz w:val="26"/>
          <w:szCs w:val="26"/>
        </w:rPr>
        <w:sectPr w:rsidR="00D2778D" w:rsidSect="00D2778D">
          <w:headerReference w:type="default" r:id="rId8"/>
          <w:pgSz w:w="11906" w:h="16838"/>
          <w:pgMar w:top="1134" w:right="567" w:bottom="1134" w:left="1701" w:header="709" w:footer="709" w:gutter="0"/>
          <w:cols w:space="720"/>
          <w:titlePg/>
          <w:docGrid w:linePitch="299"/>
        </w:sectPr>
      </w:pPr>
    </w:p>
    <w:tbl>
      <w:tblPr>
        <w:tblpPr w:leftFromText="180" w:rightFromText="180" w:horzAnchor="margin" w:tblpXSpec="right" w:tblpY="-870"/>
        <w:tblW w:w="0" w:type="auto"/>
        <w:tblLook w:val="04A0" w:firstRow="1" w:lastRow="0" w:firstColumn="1" w:lastColumn="0" w:noHBand="0" w:noVBand="1"/>
      </w:tblPr>
      <w:tblGrid>
        <w:gridCol w:w="4320"/>
      </w:tblGrid>
      <w:tr w:rsidR="00D2778D" w:rsidTr="00D2778D">
        <w:tc>
          <w:tcPr>
            <w:tcW w:w="4320" w:type="dxa"/>
          </w:tcPr>
          <w:p w:rsidR="00D2778D" w:rsidRDefault="00D2778D">
            <w:pPr>
              <w:pStyle w:val="ab"/>
              <w:snapToGrid w:val="0"/>
              <w:rPr>
                <w:rFonts w:ascii="PT Astra Serif" w:hAnsi="PT Astra Serif" w:cs="Tahoma"/>
              </w:rPr>
            </w:pPr>
          </w:p>
          <w:p w:rsidR="00D2778D" w:rsidRDefault="00D2778D">
            <w:pPr>
              <w:pStyle w:val="ab"/>
              <w:snapToGrid w:val="0"/>
              <w:rPr>
                <w:rFonts w:ascii="PT Astra Serif" w:hAnsi="PT Astra Serif" w:cs="Tahoma"/>
              </w:rPr>
            </w:pPr>
            <w:r>
              <w:rPr>
                <w:rFonts w:ascii="PT Astra Serif" w:hAnsi="PT Astra Serif" w:cs="Tahoma"/>
              </w:rPr>
              <w:t>Приложение</w:t>
            </w:r>
          </w:p>
          <w:p w:rsidR="00D2778D" w:rsidRDefault="00D2778D">
            <w:pPr>
              <w:pStyle w:val="ab"/>
              <w:rPr>
                <w:rFonts w:ascii="PT Astra Serif" w:hAnsi="PT Astra Serif" w:cs="Tahoma"/>
              </w:rPr>
            </w:pPr>
            <w:r>
              <w:rPr>
                <w:rFonts w:ascii="PT Astra Serif" w:hAnsi="PT Astra Serif" w:cs="Tahoma"/>
              </w:rPr>
              <w:t xml:space="preserve">к решению Совета депутатов </w:t>
            </w:r>
          </w:p>
          <w:p w:rsidR="00D2778D" w:rsidRDefault="00D2778D">
            <w:pPr>
              <w:pStyle w:val="ab"/>
              <w:rPr>
                <w:rFonts w:ascii="PT Astra Serif" w:hAnsi="PT Astra Serif" w:cs="Tahoma"/>
              </w:rPr>
            </w:pPr>
            <w:r>
              <w:rPr>
                <w:rFonts w:ascii="PT Astra Serif" w:hAnsi="PT Astra Serif" w:cs="Tahoma"/>
              </w:rPr>
              <w:t>муниципального образования «</w:t>
            </w:r>
            <w:proofErr w:type="spellStart"/>
            <w:r>
              <w:rPr>
                <w:rFonts w:ascii="PT Astra Serif" w:hAnsi="PT Astra Serif" w:cs="Tahoma"/>
              </w:rPr>
              <w:t>Сенгилеевский</w:t>
            </w:r>
            <w:proofErr w:type="spellEnd"/>
            <w:r>
              <w:rPr>
                <w:rFonts w:ascii="PT Astra Serif" w:hAnsi="PT Astra Serif" w:cs="Tahoma"/>
              </w:rPr>
              <w:t xml:space="preserve"> район» </w:t>
            </w:r>
          </w:p>
          <w:p w:rsidR="00D2778D" w:rsidRDefault="001C6D66">
            <w:pPr>
              <w:pStyle w:val="ab"/>
              <w:rPr>
                <w:rFonts w:ascii="PT Astra Serif" w:hAnsi="PT Astra Serif" w:cs="Tahoma"/>
              </w:rPr>
            </w:pPr>
            <w:r>
              <w:rPr>
                <w:rFonts w:ascii="PT Astra Serif" w:hAnsi="PT Astra Serif" w:cs="Tahoma"/>
              </w:rPr>
              <w:t>от 27 июля 2023 года  № 396</w:t>
            </w:r>
          </w:p>
        </w:tc>
      </w:tr>
    </w:tbl>
    <w:p w:rsidR="00D2778D" w:rsidRDefault="00D2778D" w:rsidP="00D2778D">
      <w:pPr>
        <w:spacing w:after="0"/>
        <w:rPr>
          <w:rFonts w:ascii="PT Astra Serif" w:hAnsi="PT Astra Serif"/>
          <w:b/>
          <w:sz w:val="28"/>
          <w:szCs w:val="28"/>
        </w:rPr>
      </w:pPr>
    </w:p>
    <w:p w:rsidR="00D2778D" w:rsidRDefault="00D2778D" w:rsidP="00D2778D">
      <w:pPr>
        <w:spacing w:after="0"/>
        <w:rPr>
          <w:rFonts w:ascii="PT Astra Serif" w:hAnsi="PT Astra Serif"/>
          <w:b/>
          <w:sz w:val="28"/>
          <w:szCs w:val="28"/>
        </w:rPr>
      </w:pPr>
    </w:p>
    <w:p w:rsidR="00D2778D" w:rsidRDefault="00D2778D" w:rsidP="0091348E">
      <w:pPr>
        <w:spacing w:after="0"/>
        <w:rPr>
          <w:rFonts w:ascii="PT Astra Serif" w:hAnsi="PT Astra Serif"/>
          <w:b/>
          <w:sz w:val="28"/>
          <w:szCs w:val="28"/>
        </w:rPr>
      </w:pPr>
    </w:p>
    <w:p w:rsidR="00D2778D" w:rsidRDefault="00D2778D" w:rsidP="00D2778D">
      <w:pPr>
        <w:spacing w:after="0"/>
        <w:jc w:val="center"/>
        <w:rPr>
          <w:rFonts w:ascii="PT Astra Serif" w:hAnsi="PT Astra Serif"/>
          <w:b/>
          <w:sz w:val="28"/>
          <w:szCs w:val="28"/>
        </w:rPr>
      </w:pPr>
      <w:r>
        <w:rPr>
          <w:rFonts w:ascii="PT Astra Serif" w:hAnsi="PT Astra Serif"/>
          <w:b/>
          <w:sz w:val="28"/>
          <w:szCs w:val="28"/>
        </w:rPr>
        <w:t>Информация</w:t>
      </w:r>
    </w:p>
    <w:p w:rsidR="00D2778D" w:rsidRDefault="00D2778D" w:rsidP="00D2778D">
      <w:pPr>
        <w:spacing w:after="0" w:line="240" w:lineRule="auto"/>
        <w:ind w:firstLine="709"/>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о подготовке учреждений образования муниципального образования «</w:t>
      </w:r>
      <w:proofErr w:type="spellStart"/>
      <w:r>
        <w:rPr>
          <w:rFonts w:ascii="PT Astra Serif" w:hAnsi="PT Astra Serif" w:cs="PT Astra Serif"/>
          <w:b/>
          <w:bCs/>
          <w:color w:val="000000"/>
          <w:sz w:val="28"/>
          <w:szCs w:val="28"/>
        </w:rPr>
        <w:t>Сенгилеевский</w:t>
      </w:r>
      <w:proofErr w:type="spellEnd"/>
      <w:r>
        <w:rPr>
          <w:rFonts w:ascii="PT Astra Serif" w:hAnsi="PT Astra Serif" w:cs="PT Astra Serif"/>
          <w:b/>
          <w:bCs/>
          <w:color w:val="000000"/>
          <w:sz w:val="28"/>
          <w:szCs w:val="28"/>
        </w:rPr>
        <w:t xml:space="preserve"> район» Ульяновской области к началу нового </w:t>
      </w:r>
    </w:p>
    <w:p w:rsidR="00D2778D" w:rsidRDefault="00D2778D" w:rsidP="0091348E">
      <w:pPr>
        <w:spacing w:after="0" w:line="240" w:lineRule="auto"/>
        <w:ind w:firstLine="709"/>
        <w:jc w:val="center"/>
        <w:rPr>
          <w:rFonts w:ascii="PT Astra Serif" w:hAnsi="PT Astra Serif" w:cs="PT Astra Serif"/>
          <w:b/>
          <w:bCs/>
          <w:color w:val="000000"/>
          <w:sz w:val="28"/>
          <w:szCs w:val="28"/>
        </w:rPr>
      </w:pPr>
      <w:r>
        <w:rPr>
          <w:rFonts w:ascii="PT Astra Serif" w:hAnsi="PT Astra Serif" w:cs="PT Astra Serif"/>
          <w:b/>
          <w:bCs/>
          <w:color w:val="000000"/>
          <w:sz w:val="28"/>
          <w:szCs w:val="28"/>
        </w:rPr>
        <w:t>учебного года</w:t>
      </w:r>
    </w:p>
    <w:p w:rsidR="0084790A" w:rsidRDefault="0084790A" w:rsidP="006252CB">
      <w:pPr>
        <w:spacing w:after="0" w:line="240" w:lineRule="auto"/>
        <w:jc w:val="center"/>
        <w:rPr>
          <w:rStyle w:val="aa"/>
          <w:rFonts w:ascii="PT Astra Serif" w:hAnsi="PT Astra Serif" w:cs="Arial"/>
          <w:color w:val="2C2D2E"/>
          <w:sz w:val="28"/>
          <w:szCs w:val="28"/>
          <w:shd w:val="clear" w:color="auto" w:fill="FFFFFF"/>
        </w:rPr>
      </w:pP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Система общего образования муниципалитета состоит из 18 образовательных учреждений: 11 общеобразовательных организаций: (7 средних школ, 4 основных), 5 дошкольных образовательных учреждений, 2 учреждений дополнительного образования.</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С целью своевременной и качественной подготовки образовательных учр</w:t>
      </w:r>
      <w:r>
        <w:rPr>
          <w:rFonts w:ascii="PT Astra Serif" w:hAnsi="PT Astra Serif"/>
          <w:sz w:val="28"/>
          <w:szCs w:val="28"/>
        </w:rPr>
        <w:t xml:space="preserve">еждений к новому учебному году </w:t>
      </w:r>
      <w:r w:rsidRPr="0022355F">
        <w:rPr>
          <w:rFonts w:ascii="PT Astra Serif" w:hAnsi="PT Astra Serif"/>
          <w:sz w:val="28"/>
          <w:szCs w:val="28"/>
        </w:rPr>
        <w:t xml:space="preserve">был создан штаб по подготовке, определен состав комиссии по приёму ОУ, составлен график приёмки, который согласован с </w:t>
      </w:r>
      <w:proofErr w:type="spellStart"/>
      <w:r w:rsidRPr="0022355F">
        <w:rPr>
          <w:rFonts w:ascii="PT Astra Serif" w:hAnsi="PT Astra Serif"/>
          <w:sz w:val="28"/>
          <w:szCs w:val="28"/>
        </w:rPr>
        <w:t>Госпожнадзором</w:t>
      </w:r>
      <w:proofErr w:type="spellEnd"/>
      <w:r w:rsidRPr="0022355F">
        <w:rPr>
          <w:rFonts w:ascii="PT Astra Serif" w:hAnsi="PT Astra Serif"/>
          <w:sz w:val="28"/>
          <w:szCs w:val="28"/>
        </w:rPr>
        <w:t>, Управлением вневедомственной охраны войск национальной гвардии Российской Федерации по Ульяновской области; Управления государственной инспекции безопасности дорожного движения по Ульяновской области. По утвержденному графику с 27 июля по 10 августа межведомственной комиссией пр</w:t>
      </w:r>
      <w:r>
        <w:rPr>
          <w:rFonts w:ascii="PT Astra Serif" w:hAnsi="PT Astra Serif"/>
          <w:sz w:val="28"/>
          <w:szCs w:val="28"/>
        </w:rPr>
        <w:t xml:space="preserve">оводится проверка </w:t>
      </w:r>
      <w:r w:rsidRPr="0022355F">
        <w:rPr>
          <w:rFonts w:ascii="PT Astra Serif" w:hAnsi="PT Astra Serif"/>
          <w:sz w:val="28"/>
          <w:szCs w:val="28"/>
        </w:rPr>
        <w:t xml:space="preserve">готовности 18-ти образовательных учреждений.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Все ОУ имеют бессрочную лицензию на право ведения образовательной деятельности. Все общеобразовательные учреждения имеют аккредитацию образовательной деятельности. На основании утвержденного плана мероприятий по подготовке муниципальных образовательных организаций к новому учебному году работа ведется по шести направлениям:</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обеспечение учебниками обучающихся общеобразовательных учреждений муниципального образования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район» на 2023/24 учебный год;</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ремонтные работы;</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работы по выполнению противопожарной безопасности;</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выполнение план-заданий, выданных </w:t>
      </w:r>
      <w:proofErr w:type="spellStart"/>
      <w:r w:rsidRPr="0022355F">
        <w:rPr>
          <w:rFonts w:ascii="PT Astra Serif" w:hAnsi="PT Astra Serif"/>
          <w:sz w:val="28"/>
          <w:szCs w:val="28"/>
        </w:rPr>
        <w:t>Роспотребнадзором</w:t>
      </w:r>
      <w:proofErr w:type="spellEnd"/>
      <w:r w:rsidRPr="0022355F">
        <w:rPr>
          <w:rFonts w:ascii="PT Astra Serif" w:hAnsi="PT Astra Serif"/>
          <w:sz w:val="28"/>
          <w:szCs w:val="28"/>
        </w:rPr>
        <w:t>;</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мероприятия, направленные на антитеррористическую безопасность по каждому образовательному учреждению;</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На подготовку муниципальных образовательных учреждений к новому учебному году </w:t>
      </w:r>
      <w:proofErr w:type="gramStart"/>
      <w:r w:rsidRPr="0022355F">
        <w:rPr>
          <w:rFonts w:ascii="PT Astra Serif" w:hAnsi="PT Astra Serif"/>
          <w:sz w:val="28"/>
          <w:szCs w:val="28"/>
        </w:rPr>
        <w:t>запланировано  9</w:t>
      </w:r>
      <w:proofErr w:type="gramEnd"/>
      <w:r w:rsidRPr="0022355F">
        <w:rPr>
          <w:rFonts w:ascii="PT Astra Serif" w:hAnsi="PT Astra Serif"/>
          <w:sz w:val="28"/>
          <w:szCs w:val="28"/>
        </w:rPr>
        <w:t xml:space="preserve"> 504,24 </w:t>
      </w:r>
      <w:proofErr w:type="spellStart"/>
      <w:r w:rsidRPr="0022355F">
        <w:rPr>
          <w:rFonts w:ascii="PT Astra Serif" w:hAnsi="PT Astra Serif"/>
          <w:sz w:val="28"/>
          <w:szCs w:val="28"/>
        </w:rPr>
        <w:t>тыс.рублей</w:t>
      </w:r>
      <w:proofErr w:type="spellEnd"/>
      <w:r w:rsidRPr="0022355F">
        <w:rPr>
          <w:rFonts w:ascii="PT Astra Serif" w:hAnsi="PT Astra Serif"/>
          <w:sz w:val="28"/>
          <w:szCs w:val="28"/>
        </w:rPr>
        <w:t xml:space="preserve"> (3273,9 </w:t>
      </w:r>
      <w:proofErr w:type="spellStart"/>
      <w:r w:rsidRPr="0022355F">
        <w:rPr>
          <w:rFonts w:ascii="PT Astra Serif" w:hAnsi="PT Astra Serif"/>
          <w:sz w:val="28"/>
          <w:szCs w:val="28"/>
        </w:rPr>
        <w:t>тыс.рублей</w:t>
      </w:r>
      <w:proofErr w:type="spellEnd"/>
      <w:r w:rsidRPr="0022355F">
        <w:rPr>
          <w:rFonts w:ascii="PT Astra Serif" w:hAnsi="PT Astra Serif"/>
          <w:sz w:val="28"/>
          <w:szCs w:val="28"/>
        </w:rPr>
        <w:t xml:space="preserve">– областной бюджет, 6230,34 </w:t>
      </w:r>
      <w:proofErr w:type="spellStart"/>
      <w:r w:rsidRPr="0022355F">
        <w:rPr>
          <w:rFonts w:ascii="PT Astra Serif" w:hAnsi="PT Astra Serif"/>
          <w:sz w:val="28"/>
          <w:szCs w:val="28"/>
        </w:rPr>
        <w:t>тыс.руб</w:t>
      </w:r>
      <w:proofErr w:type="spellEnd"/>
      <w:r w:rsidRPr="0022355F">
        <w:rPr>
          <w:rFonts w:ascii="PT Astra Serif" w:hAnsi="PT Astra Serif"/>
          <w:sz w:val="28"/>
          <w:szCs w:val="28"/>
        </w:rPr>
        <w:t>. – муниципальный бюджет).</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Из них на общеобразовательные организации необходимо 8 995,44 тыс. рублей (3 273,9 тыс. рублей - областной бюджет, 5721,54 </w:t>
      </w:r>
      <w:proofErr w:type="spellStart"/>
      <w:r w:rsidRPr="0022355F">
        <w:rPr>
          <w:rFonts w:ascii="PT Astra Serif" w:hAnsi="PT Astra Serif"/>
          <w:sz w:val="28"/>
          <w:szCs w:val="28"/>
        </w:rPr>
        <w:t>тыс.рублей</w:t>
      </w:r>
      <w:proofErr w:type="spellEnd"/>
      <w:r w:rsidRPr="0022355F">
        <w:rPr>
          <w:rFonts w:ascii="PT Astra Serif" w:hAnsi="PT Astra Serif"/>
          <w:sz w:val="28"/>
          <w:szCs w:val="28"/>
        </w:rPr>
        <w:t xml:space="preserve"> - муниципальный бюджет; дошкольные образовательные организации– 508,8 тыс.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В настоящий момент освоено всего 5 622,6, тыс. рублей, что составляет 63,8% от потребности.</w:t>
      </w:r>
    </w:p>
    <w:p w:rsidR="0022355F" w:rsidRDefault="0022355F" w:rsidP="0022355F">
      <w:pPr>
        <w:spacing w:after="0" w:line="240" w:lineRule="auto"/>
        <w:ind w:firstLine="680"/>
        <w:jc w:val="both"/>
        <w:rPr>
          <w:rFonts w:ascii="PT Astra Serif" w:hAnsi="PT Astra Serif"/>
          <w:sz w:val="28"/>
          <w:szCs w:val="28"/>
        </w:rPr>
      </w:pPr>
    </w:p>
    <w:p w:rsidR="0091348E" w:rsidRDefault="0091348E" w:rsidP="0022355F">
      <w:pPr>
        <w:spacing w:after="0" w:line="240" w:lineRule="auto"/>
        <w:ind w:firstLine="680"/>
        <w:jc w:val="both"/>
        <w:rPr>
          <w:rFonts w:ascii="PT Astra Serif" w:hAnsi="PT Astra Serif"/>
          <w:sz w:val="28"/>
          <w:szCs w:val="28"/>
        </w:rPr>
      </w:pPr>
    </w:p>
    <w:p w:rsidR="0091348E" w:rsidRPr="0022355F" w:rsidRDefault="0091348E" w:rsidP="0022355F">
      <w:pPr>
        <w:spacing w:after="0" w:line="240" w:lineRule="auto"/>
        <w:ind w:firstLine="680"/>
        <w:jc w:val="both"/>
        <w:rPr>
          <w:rFonts w:ascii="PT Astra Serif" w:hAnsi="PT Astra Serif"/>
          <w:sz w:val="28"/>
          <w:szCs w:val="28"/>
        </w:rPr>
      </w:pPr>
    </w:p>
    <w:p w:rsidR="0022355F" w:rsidRPr="0022355F" w:rsidRDefault="0022355F" w:rsidP="0022355F">
      <w:pPr>
        <w:spacing w:after="0" w:line="240" w:lineRule="auto"/>
        <w:ind w:firstLine="680"/>
        <w:jc w:val="both"/>
        <w:rPr>
          <w:rFonts w:ascii="PT Astra Serif" w:hAnsi="PT Astra Serif"/>
          <w:b/>
          <w:sz w:val="28"/>
          <w:szCs w:val="28"/>
        </w:rPr>
      </w:pPr>
      <w:r w:rsidRPr="0022355F">
        <w:rPr>
          <w:rFonts w:ascii="PT Astra Serif" w:hAnsi="PT Astra Serif"/>
          <w:b/>
          <w:sz w:val="28"/>
          <w:szCs w:val="28"/>
        </w:rPr>
        <w:lastRenderedPageBreak/>
        <w:t>Обеспеченность учебни</w:t>
      </w:r>
      <w:r>
        <w:rPr>
          <w:rFonts w:ascii="PT Astra Serif" w:hAnsi="PT Astra Serif"/>
          <w:b/>
          <w:sz w:val="28"/>
          <w:szCs w:val="28"/>
        </w:rPr>
        <w:t>ками</w:t>
      </w:r>
    </w:p>
    <w:p w:rsidR="0022355F" w:rsidRPr="0022355F" w:rsidRDefault="0022355F" w:rsidP="0022355F">
      <w:pPr>
        <w:spacing w:after="0" w:line="240" w:lineRule="auto"/>
        <w:ind w:firstLine="680"/>
        <w:jc w:val="both"/>
        <w:rPr>
          <w:rFonts w:ascii="PT Astra Serif" w:hAnsi="PT Astra Serif"/>
          <w:sz w:val="28"/>
          <w:szCs w:val="28"/>
        </w:rPr>
      </w:pPr>
      <w:r>
        <w:rPr>
          <w:rFonts w:ascii="PT Astra Serif" w:hAnsi="PT Astra Serif"/>
          <w:sz w:val="28"/>
          <w:szCs w:val="28"/>
        </w:rPr>
        <w:t xml:space="preserve">В настоящий момент </w:t>
      </w:r>
      <w:r w:rsidRPr="0022355F">
        <w:rPr>
          <w:rFonts w:ascii="PT Astra Serif" w:hAnsi="PT Astra Serif"/>
          <w:sz w:val="28"/>
          <w:szCs w:val="28"/>
        </w:rPr>
        <w:t xml:space="preserve">приобретено за счет средств областного бюджета 4873 учебника на общую сумму 2 925,5 тыс. рублей и специальные учебники для обучающихся детей с ограниченными возможностями здоровья на общую сумму 348,4 тыс. рублей.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Родительские средства для приобретения учебной литературы не привлекаются.</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На сегодняшний день все общеобразовательных учреждений обеспечены учебниками на 100%. </w:t>
      </w:r>
    </w:p>
    <w:p w:rsidR="0022355F" w:rsidRPr="0022355F" w:rsidRDefault="0022355F" w:rsidP="0022355F">
      <w:pPr>
        <w:spacing w:after="0" w:line="240" w:lineRule="auto"/>
        <w:ind w:firstLine="680"/>
        <w:jc w:val="both"/>
        <w:rPr>
          <w:rFonts w:ascii="PT Astra Serif" w:hAnsi="PT Astra Serif"/>
          <w:sz w:val="28"/>
          <w:szCs w:val="28"/>
        </w:rPr>
      </w:pPr>
    </w:p>
    <w:p w:rsidR="0022355F" w:rsidRPr="0022355F" w:rsidRDefault="0022355F" w:rsidP="0022355F">
      <w:pPr>
        <w:spacing w:after="0" w:line="240" w:lineRule="auto"/>
        <w:ind w:firstLine="680"/>
        <w:jc w:val="both"/>
        <w:rPr>
          <w:rFonts w:ascii="PT Astra Serif" w:hAnsi="PT Astra Serif"/>
          <w:b/>
          <w:sz w:val="28"/>
          <w:szCs w:val="28"/>
        </w:rPr>
      </w:pPr>
      <w:r>
        <w:rPr>
          <w:rFonts w:ascii="PT Astra Serif" w:hAnsi="PT Astra Serif"/>
          <w:b/>
          <w:sz w:val="28"/>
          <w:szCs w:val="28"/>
        </w:rPr>
        <w:t>Противопожарная безопасность</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По затратам на подготовку противопожарных мероприятий: необходимо 951,5 тыс. рублей, из них по общеобразовательным организациям – 785,5 тыс. рублей, предусмотрено 785,5 тыс. рублей, что составляет 100% от потребности, в дошкольных образовательных организациях – необходимо 166,0 тыс.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 настоящий момент освоено всего 510,9 тыс. рублей, что составляет 53,7     </w:t>
      </w:r>
      <w:proofErr w:type="gramStart"/>
      <w:r w:rsidRPr="0022355F">
        <w:rPr>
          <w:rFonts w:ascii="PT Astra Serif" w:hAnsi="PT Astra Serif"/>
          <w:sz w:val="28"/>
          <w:szCs w:val="28"/>
        </w:rPr>
        <w:t>%  от</w:t>
      </w:r>
      <w:proofErr w:type="gramEnd"/>
      <w:r w:rsidRPr="0022355F">
        <w:rPr>
          <w:rFonts w:ascii="PT Astra Serif" w:hAnsi="PT Astra Serif"/>
          <w:sz w:val="28"/>
          <w:szCs w:val="28"/>
        </w:rPr>
        <w:t xml:space="preserve"> потребности.</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 пяти </w:t>
      </w:r>
      <w:proofErr w:type="spellStart"/>
      <w:proofErr w:type="gramStart"/>
      <w:r w:rsidRPr="0022355F">
        <w:rPr>
          <w:rFonts w:ascii="PT Astra Serif" w:hAnsi="PT Astra Serif"/>
          <w:sz w:val="28"/>
          <w:szCs w:val="28"/>
        </w:rPr>
        <w:t>образоватльных</w:t>
      </w:r>
      <w:proofErr w:type="spellEnd"/>
      <w:r w:rsidRPr="0022355F">
        <w:rPr>
          <w:rFonts w:ascii="PT Astra Serif" w:hAnsi="PT Astra Serif"/>
          <w:sz w:val="28"/>
          <w:szCs w:val="28"/>
        </w:rPr>
        <w:t xml:space="preserve">  учреждениях</w:t>
      </w:r>
      <w:proofErr w:type="gramEnd"/>
      <w:r w:rsidRPr="0022355F">
        <w:rPr>
          <w:rFonts w:ascii="PT Astra Serif" w:hAnsi="PT Astra Serif"/>
          <w:sz w:val="28"/>
          <w:szCs w:val="28"/>
        </w:rPr>
        <w:t xml:space="preserve"> проведена огнезащитная обработка деревянных конструкций чердачного помещения на сумму 364 240, о р.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Так же в образовательных учреждениях необходимо осуществить заправку и приобретение огнетушителей, закупить указательные </w:t>
      </w:r>
      <w:proofErr w:type="gramStart"/>
      <w:r w:rsidRPr="0022355F">
        <w:rPr>
          <w:rFonts w:ascii="PT Astra Serif" w:hAnsi="PT Astra Serif"/>
          <w:sz w:val="28"/>
          <w:szCs w:val="28"/>
        </w:rPr>
        <w:t>знаки,  в</w:t>
      </w:r>
      <w:proofErr w:type="gramEnd"/>
      <w:r w:rsidRPr="0022355F">
        <w:rPr>
          <w:rFonts w:ascii="PT Astra Serif" w:hAnsi="PT Astra Serif"/>
          <w:sz w:val="28"/>
          <w:szCs w:val="28"/>
        </w:rPr>
        <w:t xml:space="preserve"> трех ОУ необходимо выполнить ремонт пожарной сигнализации.</w:t>
      </w:r>
    </w:p>
    <w:p w:rsidR="0022355F" w:rsidRPr="0022355F" w:rsidRDefault="0022355F" w:rsidP="0022355F">
      <w:pPr>
        <w:spacing w:after="0" w:line="240" w:lineRule="auto"/>
        <w:ind w:firstLine="680"/>
        <w:jc w:val="both"/>
        <w:rPr>
          <w:rFonts w:ascii="PT Astra Serif" w:hAnsi="PT Astra Serif"/>
          <w:sz w:val="28"/>
          <w:szCs w:val="28"/>
        </w:rPr>
      </w:pPr>
    </w:p>
    <w:p w:rsidR="0022355F" w:rsidRPr="0022355F" w:rsidRDefault="0022355F" w:rsidP="0022355F">
      <w:pPr>
        <w:spacing w:after="0" w:line="240" w:lineRule="auto"/>
        <w:ind w:firstLine="680"/>
        <w:jc w:val="both"/>
        <w:rPr>
          <w:rFonts w:ascii="PT Astra Serif" w:hAnsi="PT Astra Serif"/>
          <w:b/>
          <w:sz w:val="28"/>
          <w:szCs w:val="28"/>
        </w:rPr>
      </w:pPr>
      <w:r w:rsidRPr="0022355F">
        <w:rPr>
          <w:rFonts w:ascii="PT Astra Serif" w:hAnsi="PT Astra Serif"/>
          <w:b/>
          <w:sz w:val="28"/>
          <w:szCs w:val="28"/>
        </w:rPr>
        <w:t>Меропр</w:t>
      </w:r>
      <w:r>
        <w:rPr>
          <w:rFonts w:ascii="PT Astra Serif" w:hAnsi="PT Astra Serif"/>
          <w:b/>
          <w:sz w:val="28"/>
          <w:szCs w:val="28"/>
        </w:rPr>
        <w:t xml:space="preserve">иятия по линии </w:t>
      </w:r>
      <w:proofErr w:type="spellStart"/>
      <w:r>
        <w:rPr>
          <w:rFonts w:ascii="PT Astra Serif" w:hAnsi="PT Astra Serif"/>
          <w:b/>
          <w:sz w:val="28"/>
          <w:szCs w:val="28"/>
        </w:rPr>
        <w:t>Роспотребнадзора</w:t>
      </w:r>
      <w:proofErr w:type="spellEnd"/>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По предписаниям </w:t>
      </w:r>
      <w:proofErr w:type="spellStart"/>
      <w:r w:rsidRPr="0022355F">
        <w:rPr>
          <w:rFonts w:ascii="PT Astra Serif" w:hAnsi="PT Astra Serif"/>
          <w:sz w:val="28"/>
          <w:szCs w:val="28"/>
        </w:rPr>
        <w:t>Роспотребнадзора</w:t>
      </w:r>
      <w:proofErr w:type="spellEnd"/>
      <w:r w:rsidRPr="0022355F">
        <w:rPr>
          <w:rFonts w:ascii="PT Astra Serif" w:hAnsi="PT Astra Serif"/>
          <w:sz w:val="28"/>
          <w:szCs w:val="28"/>
        </w:rPr>
        <w:t xml:space="preserve"> необходимо–1 633,6 </w:t>
      </w:r>
      <w:proofErr w:type="spellStart"/>
      <w:r w:rsidRPr="0022355F">
        <w:rPr>
          <w:rFonts w:ascii="PT Astra Serif" w:hAnsi="PT Astra Serif"/>
          <w:sz w:val="28"/>
          <w:szCs w:val="28"/>
        </w:rPr>
        <w:t>тыс.рублей</w:t>
      </w:r>
      <w:proofErr w:type="spellEnd"/>
      <w:r w:rsidRPr="0022355F">
        <w:rPr>
          <w:rFonts w:ascii="PT Astra Serif" w:hAnsi="PT Astra Serif"/>
          <w:sz w:val="28"/>
          <w:szCs w:val="28"/>
        </w:rPr>
        <w:t xml:space="preserve">, предусмотрено 1 633,6 </w:t>
      </w:r>
      <w:proofErr w:type="spellStart"/>
      <w:r w:rsidRPr="0022355F">
        <w:rPr>
          <w:rFonts w:ascii="PT Astra Serif" w:hAnsi="PT Astra Serif"/>
          <w:sz w:val="28"/>
          <w:szCs w:val="28"/>
        </w:rPr>
        <w:t>тыс.рублей</w:t>
      </w:r>
      <w:proofErr w:type="spellEnd"/>
      <w:r w:rsidRPr="0022355F">
        <w:rPr>
          <w:rFonts w:ascii="PT Astra Serif" w:hAnsi="PT Astra Serif"/>
          <w:sz w:val="28"/>
          <w:szCs w:val="28"/>
        </w:rPr>
        <w:t xml:space="preserve"> (100%). Из них по общеобразовательным организациям 1 290,8 тыс. рублей, по дошкольным образовательным организациям – 342,8 тыс.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В настоящий момент освоено 1553,2 тыс. рублей, что составляет 95% от потребности.</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На данный момент проведено лабораторно-инструментальные исследования по программе производственного контроля в 10 общеобразовательных учреждениях, приобретена посуда для столовой в 10 образовательных учреждениях, работникам пищеблоков проведена вакцинация гепатита А, дизентерии; обследованы на </w:t>
      </w:r>
      <w:proofErr w:type="spellStart"/>
      <w:r w:rsidRPr="0022355F">
        <w:rPr>
          <w:rFonts w:ascii="PT Astra Serif" w:hAnsi="PT Astra Serif"/>
          <w:sz w:val="28"/>
          <w:szCs w:val="28"/>
        </w:rPr>
        <w:t>рото</w:t>
      </w:r>
      <w:proofErr w:type="spellEnd"/>
      <w:r w:rsidRPr="0022355F">
        <w:rPr>
          <w:rFonts w:ascii="PT Astra Serif" w:hAnsi="PT Astra Serif"/>
          <w:sz w:val="28"/>
          <w:szCs w:val="28"/>
        </w:rPr>
        <w:t xml:space="preserve">-вирусную инфекцию. Проведена </w:t>
      </w:r>
      <w:proofErr w:type="spellStart"/>
      <w:r w:rsidRPr="0022355F">
        <w:rPr>
          <w:rFonts w:ascii="PT Astra Serif" w:hAnsi="PT Astra Serif"/>
          <w:sz w:val="28"/>
          <w:szCs w:val="28"/>
        </w:rPr>
        <w:t>акарицидная</w:t>
      </w:r>
      <w:proofErr w:type="spellEnd"/>
      <w:r w:rsidRPr="0022355F">
        <w:rPr>
          <w:rFonts w:ascii="PT Astra Serif" w:hAnsi="PT Astra Serif"/>
          <w:sz w:val="28"/>
          <w:szCs w:val="28"/>
        </w:rPr>
        <w:t xml:space="preserve"> обработка. В МОУ СШ г. Сенгилея приобретена мясорубка. В МОУ </w:t>
      </w:r>
      <w:proofErr w:type="spellStart"/>
      <w:r w:rsidRPr="0022355F">
        <w:rPr>
          <w:rFonts w:ascii="PT Astra Serif" w:hAnsi="PT Astra Serif"/>
          <w:sz w:val="28"/>
          <w:szCs w:val="28"/>
        </w:rPr>
        <w:t>Силикатненская</w:t>
      </w:r>
      <w:proofErr w:type="spellEnd"/>
      <w:r w:rsidRPr="0022355F">
        <w:rPr>
          <w:rFonts w:ascii="PT Astra Serif" w:hAnsi="PT Astra Serif"/>
          <w:sz w:val="28"/>
          <w:szCs w:val="28"/>
        </w:rPr>
        <w:t xml:space="preserve"> СШ приобретены столы разделочные -6 шт. В МОУ </w:t>
      </w:r>
      <w:proofErr w:type="spellStart"/>
      <w:r w:rsidRPr="0022355F">
        <w:rPr>
          <w:rFonts w:ascii="PT Astra Serif" w:hAnsi="PT Astra Serif"/>
          <w:sz w:val="28"/>
          <w:szCs w:val="28"/>
        </w:rPr>
        <w:t>Красногуляевская</w:t>
      </w:r>
      <w:proofErr w:type="spellEnd"/>
      <w:r w:rsidRPr="0022355F">
        <w:rPr>
          <w:rFonts w:ascii="PT Astra Serif" w:hAnsi="PT Astra Serif"/>
          <w:sz w:val="28"/>
          <w:szCs w:val="28"/>
        </w:rPr>
        <w:t xml:space="preserve"> СШ приобретены водонагреватель, фурнитура для унитазов. В МОУ </w:t>
      </w:r>
      <w:proofErr w:type="spellStart"/>
      <w:r w:rsidRPr="0022355F">
        <w:rPr>
          <w:rFonts w:ascii="PT Astra Serif" w:hAnsi="PT Astra Serif"/>
          <w:sz w:val="28"/>
          <w:szCs w:val="28"/>
        </w:rPr>
        <w:t>Цемзаводская</w:t>
      </w:r>
      <w:proofErr w:type="spellEnd"/>
      <w:r w:rsidRPr="0022355F">
        <w:rPr>
          <w:rFonts w:ascii="PT Astra Serif" w:hAnsi="PT Astra Serif"/>
          <w:sz w:val="28"/>
          <w:szCs w:val="28"/>
        </w:rPr>
        <w:t xml:space="preserve"> СШ приобретены столы кухонные, разделочный, водонагреватель. В МОУ </w:t>
      </w:r>
      <w:proofErr w:type="spellStart"/>
      <w:r w:rsidRPr="0022355F">
        <w:rPr>
          <w:rFonts w:ascii="PT Astra Serif" w:hAnsi="PT Astra Serif"/>
          <w:sz w:val="28"/>
          <w:szCs w:val="28"/>
        </w:rPr>
        <w:t>Алёшкинская</w:t>
      </w:r>
      <w:proofErr w:type="spellEnd"/>
      <w:r w:rsidRPr="0022355F">
        <w:rPr>
          <w:rFonts w:ascii="PT Astra Serif" w:hAnsi="PT Astra Serif"/>
          <w:sz w:val="28"/>
          <w:szCs w:val="28"/>
        </w:rPr>
        <w:t xml:space="preserve"> ОШ, МОУ </w:t>
      </w:r>
      <w:proofErr w:type="spellStart"/>
      <w:r w:rsidRPr="0022355F">
        <w:rPr>
          <w:rFonts w:ascii="PT Astra Serif" w:hAnsi="PT Astra Serif"/>
          <w:sz w:val="28"/>
          <w:szCs w:val="28"/>
        </w:rPr>
        <w:t>Тушнинская</w:t>
      </w:r>
      <w:proofErr w:type="spellEnd"/>
      <w:r w:rsidRPr="0022355F">
        <w:rPr>
          <w:rFonts w:ascii="PT Astra Serif" w:hAnsi="PT Astra Serif"/>
          <w:sz w:val="28"/>
          <w:szCs w:val="28"/>
        </w:rPr>
        <w:t xml:space="preserve"> СШ приобретены столы производственные. В МОУ </w:t>
      </w:r>
      <w:proofErr w:type="spellStart"/>
      <w:r w:rsidRPr="0022355F">
        <w:rPr>
          <w:rFonts w:ascii="PT Astra Serif" w:hAnsi="PT Astra Serif"/>
          <w:sz w:val="28"/>
          <w:szCs w:val="28"/>
        </w:rPr>
        <w:t>Артюшкинская</w:t>
      </w:r>
      <w:proofErr w:type="spellEnd"/>
      <w:r w:rsidRPr="0022355F">
        <w:rPr>
          <w:rFonts w:ascii="PT Astra Serif" w:hAnsi="PT Astra Serif"/>
          <w:sz w:val="28"/>
          <w:szCs w:val="28"/>
        </w:rPr>
        <w:t xml:space="preserve"> ОШ приобретены смесители, мойка металлическая. В МОУ Шиловская СШ приобретены водонагреватели 2 шт., столы производственные.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Во все образовательные организации были закуплены дезинфицирующие средства. </w:t>
      </w:r>
    </w:p>
    <w:p w:rsidR="0022355F" w:rsidRPr="0022355F" w:rsidRDefault="0022355F" w:rsidP="007C5388">
      <w:pPr>
        <w:spacing w:after="0" w:line="240" w:lineRule="auto"/>
        <w:ind w:firstLine="680"/>
        <w:jc w:val="both"/>
        <w:rPr>
          <w:rFonts w:ascii="PT Astra Serif" w:hAnsi="PT Astra Serif"/>
          <w:sz w:val="28"/>
          <w:szCs w:val="28"/>
        </w:rPr>
      </w:pPr>
      <w:r w:rsidRPr="0022355F">
        <w:rPr>
          <w:rFonts w:ascii="PT Astra Serif" w:hAnsi="PT Astra Serif"/>
          <w:sz w:val="28"/>
          <w:szCs w:val="28"/>
        </w:rPr>
        <w:lastRenderedPageBreak/>
        <w:t xml:space="preserve">В 6 ОУ необходимо закупить холодильное оборудование на </w:t>
      </w:r>
      <w:proofErr w:type="spellStart"/>
      <w:r w:rsidRPr="0022355F">
        <w:rPr>
          <w:rFonts w:ascii="PT Astra Serif" w:hAnsi="PT Astra Serif"/>
          <w:sz w:val="28"/>
          <w:szCs w:val="28"/>
        </w:rPr>
        <w:t>счумму</w:t>
      </w:r>
      <w:proofErr w:type="spellEnd"/>
      <w:r w:rsidRPr="0022355F">
        <w:rPr>
          <w:rFonts w:ascii="PT Astra Serif" w:hAnsi="PT Astra Serif"/>
          <w:sz w:val="28"/>
          <w:szCs w:val="28"/>
        </w:rPr>
        <w:t xml:space="preserve"> 364 </w:t>
      </w:r>
      <w:proofErr w:type="spellStart"/>
      <w:r w:rsidRPr="0022355F">
        <w:rPr>
          <w:rFonts w:ascii="PT Astra Serif" w:hAnsi="PT Astra Serif"/>
          <w:sz w:val="28"/>
          <w:szCs w:val="28"/>
        </w:rPr>
        <w:t>т.р</w:t>
      </w:r>
      <w:proofErr w:type="spellEnd"/>
      <w:r w:rsidRPr="0022355F">
        <w:rPr>
          <w:rFonts w:ascii="PT Astra Serif" w:hAnsi="PT Astra Serif"/>
          <w:sz w:val="28"/>
          <w:szCs w:val="28"/>
        </w:rPr>
        <w:t>.</w:t>
      </w:r>
    </w:p>
    <w:p w:rsidR="0022355F" w:rsidRPr="0022355F" w:rsidRDefault="0022355F" w:rsidP="0022355F">
      <w:pPr>
        <w:spacing w:after="0" w:line="240" w:lineRule="auto"/>
        <w:ind w:firstLine="680"/>
        <w:jc w:val="both"/>
        <w:rPr>
          <w:rFonts w:ascii="PT Astra Serif" w:hAnsi="PT Astra Serif"/>
          <w:b/>
          <w:sz w:val="28"/>
          <w:szCs w:val="28"/>
        </w:rPr>
      </w:pPr>
      <w:r w:rsidRPr="0022355F">
        <w:rPr>
          <w:rFonts w:ascii="PT Astra Serif" w:hAnsi="PT Astra Serif"/>
          <w:b/>
          <w:sz w:val="28"/>
          <w:szCs w:val="28"/>
        </w:rPr>
        <w:t>Антитеррористическая безопасность</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По линии антитеррористической безопасности необходимо – 184,9 тыс. рублей, из них по общеобразовательным учреждениям за счёт средств муниципального бюджета 184,9 тыс.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Планируется установка светодиодных светильников на фасады зданий 5 общеобразовательных учреждений: МОУ </w:t>
      </w:r>
      <w:proofErr w:type="spellStart"/>
      <w:r w:rsidRPr="0022355F">
        <w:rPr>
          <w:rFonts w:ascii="PT Astra Serif" w:hAnsi="PT Astra Serif"/>
          <w:sz w:val="28"/>
          <w:szCs w:val="28"/>
        </w:rPr>
        <w:t>Артюшкинская</w:t>
      </w:r>
      <w:proofErr w:type="spellEnd"/>
      <w:r w:rsidRPr="0022355F">
        <w:rPr>
          <w:rFonts w:ascii="PT Astra Serif" w:hAnsi="PT Astra Serif"/>
          <w:sz w:val="28"/>
          <w:szCs w:val="28"/>
        </w:rPr>
        <w:t xml:space="preserve"> ОШ, МОУ </w:t>
      </w:r>
      <w:proofErr w:type="spellStart"/>
      <w:r w:rsidRPr="0022355F">
        <w:rPr>
          <w:rFonts w:ascii="PT Astra Serif" w:hAnsi="PT Astra Serif"/>
          <w:sz w:val="28"/>
          <w:szCs w:val="28"/>
        </w:rPr>
        <w:t>Силикатненская</w:t>
      </w:r>
      <w:proofErr w:type="spellEnd"/>
      <w:r w:rsidRPr="0022355F">
        <w:rPr>
          <w:rFonts w:ascii="PT Astra Serif" w:hAnsi="PT Astra Serif"/>
          <w:sz w:val="28"/>
          <w:szCs w:val="28"/>
        </w:rPr>
        <w:t xml:space="preserve"> СШ, МОУ </w:t>
      </w:r>
      <w:proofErr w:type="spellStart"/>
      <w:r w:rsidRPr="0022355F">
        <w:rPr>
          <w:rFonts w:ascii="PT Astra Serif" w:hAnsi="PT Astra Serif"/>
          <w:sz w:val="28"/>
          <w:szCs w:val="28"/>
        </w:rPr>
        <w:t>Красногуляевская</w:t>
      </w:r>
      <w:proofErr w:type="spellEnd"/>
      <w:r w:rsidRPr="0022355F">
        <w:rPr>
          <w:rFonts w:ascii="PT Astra Serif" w:hAnsi="PT Astra Serif"/>
          <w:sz w:val="28"/>
          <w:szCs w:val="28"/>
        </w:rPr>
        <w:t xml:space="preserve"> СШ, МОУ </w:t>
      </w:r>
      <w:proofErr w:type="spellStart"/>
      <w:r w:rsidRPr="0022355F">
        <w:rPr>
          <w:rFonts w:ascii="PT Astra Serif" w:hAnsi="PT Astra Serif"/>
          <w:sz w:val="28"/>
          <w:szCs w:val="28"/>
        </w:rPr>
        <w:t>Кротковская</w:t>
      </w:r>
      <w:proofErr w:type="spellEnd"/>
      <w:r w:rsidRPr="0022355F">
        <w:rPr>
          <w:rFonts w:ascii="PT Astra Serif" w:hAnsi="PT Astra Serif"/>
          <w:sz w:val="28"/>
          <w:szCs w:val="28"/>
        </w:rPr>
        <w:t xml:space="preserve"> ОШ, МОУ </w:t>
      </w:r>
      <w:proofErr w:type="spellStart"/>
      <w:r w:rsidRPr="0022355F">
        <w:rPr>
          <w:rFonts w:ascii="PT Astra Serif" w:hAnsi="PT Astra Serif"/>
          <w:sz w:val="28"/>
          <w:szCs w:val="28"/>
        </w:rPr>
        <w:t>Цемзаводская</w:t>
      </w:r>
      <w:proofErr w:type="spellEnd"/>
      <w:r w:rsidRPr="0022355F">
        <w:rPr>
          <w:rFonts w:ascii="PT Astra Serif" w:hAnsi="PT Astra Serif"/>
          <w:sz w:val="28"/>
          <w:szCs w:val="28"/>
        </w:rPr>
        <w:t xml:space="preserve"> СШ.</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В настоящее время заключены договора по следующим образовательным учреждениям:</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МОУ </w:t>
      </w:r>
      <w:proofErr w:type="spellStart"/>
      <w:r w:rsidRPr="0022355F">
        <w:rPr>
          <w:rFonts w:ascii="PT Astra Serif" w:hAnsi="PT Astra Serif"/>
          <w:sz w:val="28"/>
          <w:szCs w:val="28"/>
        </w:rPr>
        <w:t>Цемзаводская</w:t>
      </w:r>
      <w:proofErr w:type="spellEnd"/>
      <w:r w:rsidRPr="0022355F">
        <w:rPr>
          <w:rFonts w:ascii="PT Astra Serif" w:hAnsi="PT Astra Serif"/>
          <w:sz w:val="28"/>
          <w:szCs w:val="28"/>
        </w:rPr>
        <w:t xml:space="preserve"> СШ (4 светильника) - 25 216,0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МОУ </w:t>
      </w:r>
      <w:proofErr w:type="spellStart"/>
      <w:r w:rsidRPr="0022355F">
        <w:rPr>
          <w:rFonts w:ascii="PT Astra Serif" w:hAnsi="PT Astra Serif"/>
          <w:sz w:val="28"/>
          <w:szCs w:val="28"/>
        </w:rPr>
        <w:t>Красногуляевская</w:t>
      </w:r>
      <w:proofErr w:type="spellEnd"/>
      <w:r w:rsidRPr="0022355F">
        <w:rPr>
          <w:rFonts w:ascii="PT Astra Serif" w:hAnsi="PT Astra Serif"/>
          <w:sz w:val="28"/>
          <w:szCs w:val="28"/>
        </w:rPr>
        <w:t xml:space="preserve"> СШ (7 светильников) – 74 000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МОУ </w:t>
      </w:r>
      <w:proofErr w:type="spellStart"/>
      <w:r w:rsidRPr="0022355F">
        <w:rPr>
          <w:rFonts w:ascii="PT Astra Serif" w:hAnsi="PT Astra Serif"/>
          <w:sz w:val="28"/>
          <w:szCs w:val="28"/>
        </w:rPr>
        <w:t>Силикатненская</w:t>
      </w:r>
      <w:proofErr w:type="spellEnd"/>
      <w:r w:rsidRPr="0022355F">
        <w:rPr>
          <w:rFonts w:ascii="PT Astra Serif" w:hAnsi="PT Astra Serif"/>
          <w:sz w:val="28"/>
          <w:szCs w:val="28"/>
        </w:rPr>
        <w:t xml:space="preserve"> СШ (5 светильников) – 20 738,61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МОУ </w:t>
      </w:r>
      <w:proofErr w:type="spellStart"/>
      <w:r w:rsidRPr="0022355F">
        <w:rPr>
          <w:rFonts w:ascii="PT Astra Serif" w:hAnsi="PT Astra Serif"/>
          <w:sz w:val="28"/>
          <w:szCs w:val="28"/>
        </w:rPr>
        <w:t>Кротковская</w:t>
      </w:r>
      <w:proofErr w:type="spellEnd"/>
      <w:r w:rsidRPr="0022355F">
        <w:rPr>
          <w:rFonts w:ascii="PT Astra Serif" w:hAnsi="PT Astra Serif"/>
          <w:sz w:val="28"/>
          <w:szCs w:val="28"/>
        </w:rPr>
        <w:t xml:space="preserve"> ОШ (4 светильника) – 35 000 рублей;</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МОУ </w:t>
      </w:r>
      <w:proofErr w:type="spellStart"/>
      <w:r w:rsidRPr="0022355F">
        <w:rPr>
          <w:rFonts w:ascii="PT Astra Serif" w:hAnsi="PT Astra Serif"/>
          <w:sz w:val="28"/>
          <w:szCs w:val="28"/>
        </w:rPr>
        <w:t>Артюшкинская</w:t>
      </w:r>
      <w:proofErr w:type="spellEnd"/>
      <w:r w:rsidRPr="0022355F">
        <w:rPr>
          <w:rFonts w:ascii="PT Astra Serif" w:hAnsi="PT Astra Serif"/>
          <w:sz w:val="28"/>
          <w:szCs w:val="28"/>
        </w:rPr>
        <w:t xml:space="preserve"> ОШ – 30 000 рублей.</w:t>
      </w:r>
    </w:p>
    <w:p w:rsidR="0022355F" w:rsidRPr="0022355F" w:rsidRDefault="0022355F" w:rsidP="0022355F">
      <w:pPr>
        <w:spacing w:after="0" w:line="240" w:lineRule="auto"/>
        <w:ind w:firstLine="680"/>
        <w:jc w:val="both"/>
        <w:rPr>
          <w:rFonts w:ascii="PT Astra Serif" w:hAnsi="PT Astra Serif"/>
          <w:sz w:val="28"/>
          <w:szCs w:val="28"/>
        </w:rPr>
      </w:pPr>
    </w:p>
    <w:p w:rsidR="0022355F" w:rsidRPr="0022355F" w:rsidRDefault="0022355F" w:rsidP="0022355F">
      <w:pPr>
        <w:spacing w:after="0" w:line="240" w:lineRule="auto"/>
        <w:ind w:firstLine="680"/>
        <w:jc w:val="both"/>
        <w:rPr>
          <w:rFonts w:ascii="PT Astra Serif" w:hAnsi="PT Astra Serif"/>
          <w:b/>
          <w:sz w:val="28"/>
          <w:szCs w:val="28"/>
        </w:rPr>
      </w:pPr>
      <w:r>
        <w:rPr>
          <w:rFonts w:ascii="PT Astra Serif" w:hAnsi="PT Astra Serif"/>
          <w:b/>
          <w:sz w:val="28"/>
          <w:szCs w:val="28"/>
        </w:rPr>
        <w:t>Проведение ремонтных работ</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 2023 году в рамках Федерального проекта «Современная школа» национального проекта «Образование» для реализации основных и дополнительных общеобразовательных программ цифрового, естественно-научного, технического и гуманитарного профилей предусмотрено </w:t>
      </w:r>
      <w:proofErr w:type="gramStart"/>
      <w:r w:rsidRPr="0022355F">
        <w:rPr>
          <w:rFonts w:ascii="PT Astra Serif" w:hAnsi="PT Astra Serif"/>
          <w:sz w:val="28"/>
          <w:szCs w:val="28"/>
        </w:rPr>
        <w:t>на  ремонт</w:t>
      </w:r>
      <w:proofErr w:type="gramEnd"/>
      <w:r w:rsidRPr="0022355F">
        <w:rPr>
          <w:rFonts w:ascii="PT Astra Serif" w:hAnsi="PT Astra Serif"/>
          <w:sz w:val="28"/>
          <w:szCs w:val="28"/>
        </w:rPr>
        <w:t xml:space="preserve"> учебных кабинетов с целью открытия «Точка роста» в МОУ </w:t>
      </w:r>
      <w:proofErr w:type="spellStart"/>
      <w:r w:rsidRPr="0022355F">
        <w:rPr>
          <w:rFonts w:ascii="PT Astra Serif" w:hAnsi="PT Astra Serif"/>
          <w:sz w:val="28"/>
          <w:szCs w:val="28"/>
        </w:rPr>
        <w:t>Цемзаводская</w:t>
      </w:r>
      <w:proofErr w:type="spellEnd"/>
      <w:r w:rsidRPr="0022355F">
        <w:rPr>
          <w:rFonts w:ascii="PT Astra Serif" w:hAnsi="PT Astra Serif"/>
          <w:sz w:val="28"/>
          <w:szCs w:val="28"/>
        </w:rPr>
        <w:t xml:space="preserve"> СШ и МОУ </w:t>
      </w:r>
      <w:proofErr w:type="spellStart"/>
      <w:r w:rsidRPr="0022355F">
        <w:rPr>
          <w:rFonts w:ascii="PT Astra Serif" w:hAnsi="PT Astra Serif"/>
          <w:sz w:val="28"/>
          <w:szCs w:val="28"/>
        </w:rPr>
        <w:t>Кротковская</w:t>
      </w:r>
      <w:proofErr w:type="spellEnd"/>
      <w:r w:rsidRPr="0022355F">
        <w:rPr>
          <w:rFonts w:ascii="PT Astra Serif" w:hAnsi="PT Astra Serif"/>
          <w:sz w:val="28"/>
          <w:szCs w:val="28"/>
        </w:rPr>
        <w:t xml:space="preserve"> ОШ   2 737,74 тыс. руб.,   По состоянию на сегодняшний день работы выполнены полностью, идет приемка.</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Для самореализации, профессионального самоопределения, востребованности инженерных профессий, Общество с ограниченной ответственностью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цементный завод» в Сенгилеевской средней школе отремонтировал кабинет и оснастил его школьной мебелью, оборудованием для трансляции образовательных презентаций и видеоматериалов, наборами по направлению "Робототехника, предоставил </w:t>
      </w:r>
      <w:proofErr w:type="spellStart"/>
      <w:r w:rsidRPr="0022355F">
        <w:rPr>
          <w:rFonts w:ascii="PT Astra Serif" w:hAnsi="PT Astra Serif"/>
          <w:sz w:val="28"/>
          <w:szCs w:val="28"/>
        </w:rPr>
        <w:t>профориентационные</w:t>
      </w:r>
      <w:proofErr w:type="spellEnd"/>
      <w:r w:rsidRPr="0022355F">
        <w:rPr>
          <w:rFonts w:ascii="PT Astra Serif" w:hAnsi="PT Astra Serif"/>
          <w:sz w:val="28"/>
          <w:szCs w:val="28"/>
        </w:rPr>
        <w:t xml:space="preserve"> стенды и визуальные образы в корпоративном стиле и цветовой палитре.  Общая сумма затрат составила 3 млн. 230 </w:t>
      </w:r>
      <w:proofErr w:type="spellStart"/>
      <w:r w:rsidRPr="0022355F">
        <w:rPr>
          <w:rFonts w:ascii="PT Astra Serif" w:hAnsi="PT Astra Serif"/>
          <w:sz w:val="28"/>
          <w:szCs w:val="28"/>
        </w:rPr>
        <w:t>тыс.рублей</w:t>
      </w:r>
      <w:proofErr w:type="spellEnd"/>
      <w:r w:rsidRPr="0022355F">
        <w:rPr>
          <w:rFonts w:ascii="PT Astra Serif" w:hAnsi="PT Astra Serif"/>
          <w:sz w:val="28"/>
          <w:szCs w:val="28"/>
        </w:rPr>
        <w:t>.   Данное мероприятие направлено на социализацию детей по профессиям, востребованным для их предприятия.</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Также в рамках трехстороннего соглашения между Правительством Ульяновской области, Администрацией муниципального образования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район» и Обществом с ограниченной ответственностью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цементный завод» на отрасль образования в </w:t>
      </w:r>
      <w:proofErr w:type="spellStart"/>
      <w:r w:rsidRPr="0022355F">
        <w:rPr>
          <w:rFonts w:ascii="PT Astra Serif" w:hAnsi="PT Astra Serif"/>
          <w:sz w:val="28"/>
          <w:szCs w:val="28"/>
        </w:rPr>
        <w:t>эжтом</w:t>
      </w:r>
      <w:proofErr w:type="spellEnd"/>
      <w:r w:rsidRPr="0022355F">
        <w:rPr>
          <w:rFonts w:ascii="PT Astra Serif" w:hAnsi="PT Astra Serif"/>
          <w:sz w:val="28"/>
          <w:szCs w:val="28"/>
        </w:rPr>
        <w:t xml:space="preserve"> году </w:t>
      </w:r>
      <w:proofErr w:type="gramStart"/>
      <w:r w:rsidRPr="0022355F">
        <w:rPr>
          <w:rFonts w:ascii="PT Astra Serif" w:hAnsi="PT Astra Serif"/>
          <w:sz w:val="28"/>
          <w:szCs w:val="28"/>
        </w:rPr>
        <w:t>выделено  внебюджетных</w:t>
      </w:r>
      <w:proofErr w:type="gramEnd"/>
      <w:r w:rsidRPr="0022355F">
        <w:rPr>
          <w:rFonts w:ascii="PT Astra Serif" w:hAnsi="PT Astra Serif"/>
          <w:sz w:val="28"/>
          <w:szCs w:val="28"/>
        </w:rPr>
        <w:t xml:space="preserve"> средств в сумме  7 700 тыс. руб., а именно на:</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разработку проектно-сметной документации на капитальный ремонт здания МОУ СШ г. Сенгилея (здание №1) и получение государственной экспертизы.</w:t>
      </w:r>
      <w:r w:rsidRPr="0022355F">
        <w:rPr>
          <w:rFonts w:ascii="PT Astra Serif" w:hAnsi="PT Astra Serif"/>
          <w:sz w:val="28"/>
          <w:szCs w:val="28"/>
        </w:rPr>
        <w:tab/>
        <w:t>- 3 000,00 тыс. руб.;</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lastRenderedPageBreak/>
        <w:t xml:space="preserve">-   разработку проектно-сметной документации на реконструкцию </w:t>
      </w:r>
      <w:proofErr w:type="gramStart"/>
      <w:r w:rsidRPr="0022355F">
        <w:rPr>
          <w:rFonts w:ascii="PT Astra Serif" w:hAnsi="PT Astra Serif"/>
          <w:sz w:val="28"/>
          <w:szCs w:val="28"/>
        </w:rPr>
        <w:t>и  капитальный</w:t>
      </w:r>
      <w:proofErr w:type="gramEnd"/>
      <w:r w:rsidRPr="0022355F">
        <w:rPr>
          <w:rFonts w:ascii="PT Astra Serif" w:hAnsi="PT Astra Serif"/>
          <w:sz w:val="28"/>
          <w:szCs w:val="28"/>
        </w:rPr>
        <w:t xml:space="preserve"> ремонт здания </w:t>
      </w:r>
      <w:proofErr w:type="spellStart"/>
      <w:r w:rsidRPr="0022355F">
        <w:rPr>
          <w:rFonts w:ascii="PT Astra Serif" w:hAnsi="PT Astra Serif"/>
          <w:sz w:val="28"/>
          <w:szCs w:val="28"/>
        </w:rPr>
        <w:t>Цемзаводской</w:t>
      </w:r>
      <w:proofErr w:type="spellEnd"/>
      <w:r w:rsidRPr="0022355F">
        <w:rPr>
          <w:rFonts w:ascii="PT Astra Serif" w:hAnsi="PT Astra Serif"/>
          <w:sz w:val="28"/>
          <w:szCs w:val="28"/>
        </w:rPr>
        <w:t xml:space="preserve"> средней школы (</w:t>
      </w:r>
      <w:proofErr w:type="spellStart"/>
      <w:r w:rsidRPr="0022355F">
        <w:rPr>
          <w:rFonts w:ascii="PT Astra Serif" w:hAnsi="PT Astra Serif"/>
          <w:sz w:val="28"/>
          <w:szCs w:val="28"/>
        </w:rPr>
        <w:t>р.п</w:t>
      </w:r>
      <w:proofErr w:type="spellEnd"/>
      <w:r w:rsidRPr="0022355F">
        <w:rPr>
          <w:rFonts w:ascii="PT Astra Serif" w:hAnsi="PT Astra Serif"/>
          <w:sz w:val="28"/>
          <w:szCs w:val="28"/>
        </w:rPr>
        <w:t xml:space="preserve">. </w:t>
      </w:r>
      <w:proofErr w:type="spellStart"/>
      <w:r w:rsidRPr="0022355F">
        <w:rPr>
          <w:rFonts w:ascii="PT Astra Serif" w:hAnsi="PT Astra Serif"/>
          <w:sz w:val="28"/>
          <w:szCs w:val="28"/>
        </w:rPr>
        <w:t>Цемзавод</w:t>
      </w:r>
      <w:proofErr w:type="spellEnd"/>
      <w:r w:rsidRPr="0022355F">
        <w:rPr>
          <w:rFonts w:ascii="PT Astra Serif" w:hAnsi="PT Astra Serif"/>
          <w:sz w:val="28"/>
          <w:szCs w:val="28"/>
        </w:rPr>
        <w:t xml:space="preserve">) и получение государственной экспертизы   </w:t>
      </w:r>
      <w:r w:rsidRPr="0022355F">
        <w:rPr>
          <w:rFonts w:ascii="PT Astra Serif" w:hAnsi="PT Astra Serif"/>
          <w:sz w:val="28"/>
          <w:szCs w:val="28"/>
        </w:rPr>
        <w:tab/>
        <w:t>1 600,00 тыс. руб.;</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ремонт кровли, цоколя, </w:t>
      </w:r>
      <w:proofErr w:type="spellStart"/>
      <w:r w:rsidRPr="0022355F">
        <w:rPr>
          <w:rFonts w:ascii="PT Astra Serif" w:hAnsi="PT Astra Serif"/>
          <w:sz w:val="28"/>
          <w:szCs w:val="28"/>
        </w:rPr>
        <w:t>отмостки</w:t>
      </w:r>
      <w:proofErr w:type="spellEnd"/>
      <w:r w:rsidRPr="0022355F">
        <w:rPr>
          <w:rFonts w:ascii="PT Astra Serif" w:hAnsi="PT Astra Serif"/>
          <w:sz w:val="28"/>
          <w:szCs w:val="28"/>
        </w:rPr>
        <w:t xml:space="preserve"> и двух кабинетов в здании №2 (начальная </w:t>
      </w:r>
      <w:proofErr w:type="gramStart"/>
      <w:r w:rsidRPr="0022355F">
        <w:rPr>
          <w:rFonts w:ascii="PT Astra Serif" w:hAnsi="PT Astra Serif"/>
          <w:sz w:val="28"/>
          <w:szCs w:val="28"/>
        </w:rPr>
        <w:t>школа)  МОУ</w:t>
      </w:r>
      <w:proofErr w:type="gramEnd"/>
      <w:r w:rsidRPr="0022355F">
        <w:rPr>
          <w:rFonts w:ascii="PT Astra Serif" w:hAnsi="PT Astra Serif"/>
          <w:sz w:val="28"/>
          <w:szCs w:val="28"/>
        </w:rPr>
        <w:t xml:space="preserve"> СШ г. Сенгилея для размещения </w:t>
      </w:r>
      <w:proofErr w:type="spellStart"/>
      <w:r w:rsidRPr="0022355F">
        <w:rPr>
          <w:rFonts w:ascii="PT Astra Serif" w:hAnsi="PT Astra Serif"/>
          <w:sz w:val="28"/>
          <w:szCs w:val="28"/>
        </w:rPr>
        <w:t>Сенгилеевского</w:t>
      </w:r>
      <w:proofErr w:type="spellEnd"/>
      <w:r w:rsidRPr="0022355F">
        <w:rPr>
          <w:rFonts w:ascii="PT Astra Serif" w:hAnsi="PT Astra Serif"/>
          <w:sz w:val="28"/>
          <w:szCs w:val="28"/>
        </w:rPr>
        <w:t xml:space="preserve"> центра детского творчества (г. Сенгилей) </w:t>
      </w:r>
      <w:r w:rsidRPr="0022355F">
        <w:rPr>
          <w:rFonts w:ascii="PT Astra Serif" w:hAnsi="PT Astra Serif"/>
          <w:sz w:val="28"/>
          <w:szCs w:val="28"/>
        </w:rPr>
        <w:tab/>
        <w:t>3 100,00 тыс. руб.</w:t>
      </w:r>
    </w:p>
    <w:p w:rsidR="0022355F" w:rsidRDefault="0022355F" w:rsidP="0022355F">
      <w:pPr>
        <w:spacing w:after="0" w:line="240" w:lineRule="auto"/>
        <w:ind w:firstLine="680"/>
        <w:jc w:val="both"/>
        <w:rPr>
          <w:rFonts w:ascii="PT Astra Serif" w:hAnsi="PT Astra Serif"/>
          <w:sz w:val="28"/>
          <w:szCs w:val="28"/>
        </w:rPr>
      </w:pPr>
    </w:p>
    <w:p w:rsidR="0022355F" w:rsidRPr="0022355F" w:rsidRDefault="0022355F" w:rsidP="0022355F">
      <w:pPr>
        <w:spacing w:after="0" w:line="240" w:lineRule="auto"/>
        <w:ind w:firstLine="680"/>
        <w:jc w:val="both"/>
        <w:rPr>
          <w:rFonts w:ascii="PT Astra Serif" w:hAnsi="PT Astra Serif"/>
          <w:b/>
          <w:sz w:val="28"/>
          <w:szCs w:val="28"/>
        </w:rPr>
      </w:pPr>
      <w:r w:rsidRPr="0022355F">
        <w:rPr>
          <w:rFonts w:ascii="PT Astra Serif" w:hAnsi="PT Astra Serif"/>
          <w:b/>
          <w:sz w:val="28"/>
          <w:szCs w:val="28"/>
        </w:rPr>
        <w:t>Ор</w:t>
      </w:r>
      <w:r>
        <w:rPr>
          <w:rFonts w:ascii="PT Astra Serif" w:hAnsi="PT Astra Serif"/>
          <w:b/>
          <w:sz w:val="28"/>
          <w:szCs w:val="28"/>
        </w:rPr>
        <w:t>ганизация подвоза к месту учебы</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В 2023-2024 учебном году на территории МО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район» планируется функционирование 17 школьных маршрутов для перевозки 316 обучающихся из 17 населенных пунктов из них 3 маршрута внутри населенных пунктов, на 12 школьных автобусах: 9 </w:t>
      </w:r>
      <w:proofErr w:type="spellStart"/>
      <w:r w:rsidRPr="0022355F">
        <w:rPr>
          <w:rFonts w:ascii="PT Astra Serif" w:hAnsi="PT Astra Serif"/>
          <w:sz w:val="28"/>
          <w:szCs w:val="28"/>
        </w:rPr>
        <w:t>ПАЗов</w:t>
      </w:r>
      <w:proofErr w:type="spellEnd"/>
      <w:r w:rsidRPr="0022355F">
        <w:rPr>
          <w:rFonts w:ascii="PT Astra Serif" w:hAnsi="PT Astra Serif"/>
          <w:sz w:val="28"/>
          <w:szCs w:val="28"/>
        </w:rPr>
        <w:t xml:space="preserve"> (22 посадочных мест), 2 УАЗа (13 посадочных мест) и </w:t>
      </w:r>
      <w:proofErr w:type="spellStart"/>
      <w:r w:rsidRPr="0022355F">
        <w:rPr>
          <w:rFonts w:ascii="PT Astra Serif" w:hAnsi="PT Astra Serif"/>
          <w:sz w:val="28"/>
          <w:szCs w:val="28"/>
        </w:rPr>
        <w:t>ГАЗель</w:t>
      </w:r>
      <w:proofErr w:type="spellEnd"/>
      <w:r w:rsidRPr="0022355F">
        <w:rPr>
          <w:rFonts w:ascii="PT Astra Serif" w:hAnsi="PT Astra Serif"/>
          <w:sz w:val="28"/>
          <w:szCs w:val="28"/>
        </w:rPr>
        <w:t xml:space="preserve"> (11 посадочных мест).</w:t>
      </w:r>
      <w:r w:rsidRPr="0022355F">
        <w:rPr>
          <w:rFonts w:ascii="PT Astra Serif" w:hAnsi="PT Astra Serif"/>
          <w:sz w:val="28"/>
          <w:szCs w:val="28"/>
        </w:rPr>
        <w:tab/>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Все школьные автобусы оснащены проблесковыми маяками, </w:t>
      </w:r>
      <w:proofErr w:type="spellStart"/>
      <w:r w:rsidRPr="0022355F">
        <w:rPr>
          <w:rFonts w:ascii="PT Astra Serif" w:hAnsi="PT Astra Serif"/>
          <w:sz w:val="28"/>
          <w:szCs w:val="28"/>
        </w:rPr>
        <w:t>тахографами</w:t>
      </w:r>
      <w:proofErr w:type="spellEnd"/>
      <w:r w:rsidRPr="0022355F">
        <w:rPr>
          <w:rFonts w:ascii="PT Astra Serif" w:hAnsi="PT Astra Serif"/>
          <w:sz w:val="28"/>
          <w:szCs w:val="28"/>
        </w:rPr>
        <w:t xml:space="preserve"> и аппаратурой спутниковой навигации ГЛОНАСС. В соответствии с постановлением правительства РФ от 12.02.2019 года №195 «О лицензировании деятельности по перевозкам пассажиров и иных лиц автобусами» 8 образовательных учреждений прошли процедуру лицензирования перевозок на школьных автобусах. Штат водителей укомплектован, все имеют категорию Д.</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Для обеспечения безопасности школьных перевозок в образовательных учреждениях подготовлены (прошли обучение) - специалисты БДД </w:t>
      </w:r>
      <w:proofErr w:type="gramStart"/>
      <w:r w:rsidRPr="0022355F">
        <w:rPr>
          <w:rFonts w:ascii="PT Astra Serif" w:hAnsi="PT Astra Serif"/>
          <w:sz w:val="28"/>
          <w:szCs w:val="28"/>
        </w:rPr>
        <w:t>и  контролеры</w:t>
      </w:r>
      <w:proofErr w:type="gramEnd"/>
      <w:r w:rsidRPr="0022355F">
        <w:rPr>
          <w:rFonts w:ascii="PT Astra Serif" w:hAnsi="PT Astra Serif"/>
          <w:sz w:val="28"/>
          <w:szCs w:val="28"/>
        </w:rPr>
        <w:t xml:space="preserve"> технического состояния автотранспортных средств.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в целях обеспечения повышения эффективности управления движением транспортных средств и уровня безопасности перевозок обучающихс</w:t>
      </w:r>
      <w:r w:rsidR="00D24B46">
        <w:rPr>
          <w:rFonts w:ascii="PT Astra Serif" w:hAnsi="PT Astra Serif"/>
          <w:sz w:val="28"/>
          <w:szCs w:val="28"/>
        </w:rPr>
        <w:t xml:space="preserve">я школьные автобусы подключены </w:t>
      </w:r>
      <w:r w:rsidRPr="0022355F">
        <w:rPr>
          <w:rFonts w:ascii="PT Astra Serif" w:hAnsi="PT Astra Serif"/>
          <w:sz w:val="28"/>
          <w:szCs w:val="28"/>
        </w:rPr>
        <w:t xml:space="preserve">к государственной автоматизированной информационной системе ЭРА-ГЛОНАСС (для отслеживания движения школьных автобусов  по маршрутам через спутники и передачи данных в </w:t>
      </w:r>
      <w:proofErr w:type="spellStart"/>
      <w:r w:rsidRPr="0022355F">
        <w:rPr>
          <w:rFonts w:ascii="PT Astra Serif" w:hAnsi="PT Astra Serif"/>
          <w:sz w:val="28"/>
          <w:szCs w:val="28"/>
        </w:rPr>
        <w:t>Ространснадзор</w:t>
      </w:r>
      <w:proofErr w:type="spellEnd"/>
      <w:r w:rsidRPr="0022355F">
        <w:rPr>
          <w:rFonts w:ascii="PT Astra Serif" w:hAnsi="PT Astra Serif"/>
          <w:sz w:val="28"/>
          <w:szCs w:val="28"/>
        </w:rPr>
        <w:t>, то есть для  контроля работы школьного автобуса в режиме реального времени).</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На основании Постановления Администрации МО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район» от 20.07.2016 года № 332-п «Об утверждении Положения об организации специальных (школьных) перевозок обучающихся образовательных учреждений муниципального образования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район» с 24.07.2023 началась работа по комиссионному </w:t>
      </w:r>
      <w:proofErr w:type="gramStart"/>
      <w:r w:rsidRPr="0022355F">
        <w:rPr>
          <w:rFonts w:ascii="PT Astra Serif" w:hAnsi="PT Astra Serif"/>
          <w:sz w:val="28"/>
          <w:szCs w:val="28"/>
        </w:rPr>
        <w:t>обследованию  дорог</w:t>
      </w:r>
      <w:proofErr w:type="gramEnd"/>
      <w:r w:rsidRPr="0022355F">
        <w:rPr>
          <w:rFonts w:ascii="PT Astra Serif" w:hAnsi="PT Astra Serif"/>
          <w:sz w:val="28"/>
          <w:szCs w:val="28"/>
        </w:rPr>
        <w:t xml:space="preserve"> маршрутов школьных перевозок. По итогам обследования на всех 17 маршрутах будет приниматься решение по разрешению </w:t>
      </w:r>
      <w:proofErr w:type="gramStart"/>
      <w:r w:rsidRPr="0022355F">
        <w:rPr>
          <w:rFonts w:ascii="PT Astra Serif" w:hAnsi="PT Astra Serif"/>
          <w:sz w:val="28"/>
          <w:szCs w:val="28"/>
        </w:rPr>
        <w:t>перевозок</w:t>
      </w:r>
      <w:proofErr w:type="gramEnd"/>
      <w:r w:rsidRPr="0022355F">
        <w:rPr>
          <w:rFonts w:ascii="PT Astra Serif" w:hAnsi="PT Astra Serif"/>
          <w:sz w:val="28"/>
          <w:szCs w:val="28"/>
        </w:rPr>
        <w:t xml:space="preserve"> обучающихся по каждому маршруту.</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Проблемным полем является: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отсутствие водителей школьных автобусов в МОУ </w:t>
      </w:r>
      <w:proofErr w:type="spellStart"/>
      <w:r w:rsidRPr="0022355F">
        <w:rPr>
          <w:rFonts w:ascii="PT Astra Serif" w:hAnsi="PT Astra Serif"/>
          <w:sz w:val="28"/>
          <w:szCs w:val="28"/>
        </w:rPr>
        <w:t>Тушнинская</w:t>
      </w:r>
      <w:proofErr w:type="spellEnd"/>
      <w:r w:rsidRPr="0022355F">
        <w:rPr>
          <w:rFonts w:ascii="PT Astra Serif" w:hAnsi="PT Astra Serif"/>
          <w:sz w:val="28"/>
          <w:szCs w:val="28"/>
        </w:rPr>
        <w:t xml:space="preserve"> СШ и в МОУ </w:t>
      </w:r>
      <w:proofErr w:type="spellStart"/>
      <w:r w:rsidRPr="0022355F">
        <w:rPr>
          <w:rFonts w:ascii="PT Astra Serif" w:hAnsi="PT Astra Serif"/>
          <w:sz w:val="28"/>
          <w:szCs w:val="28"/>
        </w:rPr>
        <w:t>Силикатненкая</w:t>
      </w:r>
      <w:proofErr w:type="spellEnd"/>
      <w:r w:rsidRPr="0022355F">
        <w:rPr>
          <w:rFonts w:ascii="PT Astra Serif" w:hAnsi="PT Astra Serif"/>
          <w:sz w:val="28"/>
          <w:szCs w:val="28"/>
        </w:rPr>
        <w:t xml:space="preserve"> СШ</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ab/>
        <w:t xml:space="preserve">- проведение технического обслуживания и ремонтных работ школьных автобусов из-за недостаточного финансирования. Общая сумма 260 </w:t>
      </w:r>
      <w:proofErr w:type="spellStart"/>
      <w:r w:rsidRPr="0022355F">
        <w:rPr>
          <w:rFonts w:ascii="PT Astra Serif" w:hAnsi="PT Astra Serif"/>
          <w:sz w:val="28"/>
          <w:szCs w:val="28"/>
        </w:rPr>
        <w:t>т.р</w:t>
      </w:r>
      <w:proofErr w:type="spellEnd"/>
      <w:r w:rsidRPr="0022355F">
        <w:rPr>
          <w:rFonts w:ascii="PT Astra Serif" w:hAnsi="PT Astra Serif"/>
          <w:sz w:val="28"/>
          <w:szCs w:val="28"/>
        </w:rPr>
        <w:t>.</w:t>
      </w:r>
    </w:p>
    <w:p w:rsidR="0022355F" w:rsidRDefault="0022355F" w:rsidP="0022355F">
      <w:pPr>
        <w:spacing w:after="0" w:line="240" w:lineRule="auto"/>
        <w:ind w:firstLine="680"/>
        <w:jc w:val="both"/>
        <w:rPr>
          <w:rFonts w:ascii="PT Astra Serif" w:hAnsi="PT Astra Serif"/>
          <w:sz w:val="28"/>
          <w:szCs w:val="28"/>
        </w:rPr>
      </w:pPr>
    </w:p>
    <w:p w:rsidR="0022355F" w:rsidRPr="0022355F" w:rsidRDefault="0022355F" w:rsidP="0022355F">
      <w:pPr>
        <w:spacing w:after="0" w:line="240" w:lineRule="auto"/>
        <w:ind w:firstLine="680"/>
        <w:jc w:val="both"/>
        <w:rPr>
          <w:rFonts w:ascii="PT Astra Serif" w:hAnsi="PT Astra Serif"/>
          <w:b/>
          <w:sz w:val="28"/>
          <w:szCs w:val="28"/>
        </w:rPr>
      </w:pPr>
      <w:r w:rsidRPr="0022355F">
        <w:rPr>
          <w:rFonts w:ascii="PT Astra Serif" w:hAnsi="PT Astra Serif"/>
          <w:b/>
          <w:sz w:val="28"/>
          <w:szCs w:val="28"/>
        </w:rPr>
        <w:t>Кадровые вопрос</w:t>
      </w:r>
      <w:r>
        <w:rPr>
          <w:rFonts w:ascii="PT Astra Serif" w:hAnsi="PT Astra Serif"/>
          <w:b/>
          <w:sz w:val="28"/>
          <w:szCs w:val="28"/>
        </w:rPr>
        <w:t>ы</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По учреждениям образования МО «</w:t>
      </w:r>
      <w:proofErr w:type="spellStart"/>
      <w:r w:rsidRPr="0022355F">
        <w:rPr>
          <w:rFonts w:ascii="PT Astra Serif" w:hAnsi="PT Astra Serif"/>
          <w:sz w:val="28"/>
          <w:szCs w:val="28"/>
        </w:rPr>
        <w:t>Сенгилеевский</w:t>
      </w:r>
      <w:proofErr w:type="spellEnd"/>
      <w:r w:rsidRPr="0022355F">
        <w:rPr>
          <w:rFonts w:ascii="PT Astra Serif" w:hAnsi="PT Astra Serif"/>
          <w:sz w:val="28"/>
          <w:szCs w:val="28"/>
        </w:rPr>
        <w:t xml:space="preserve"> район» осуществляют трудовую деятельность 237 педагогических работников: в ДОУ – 35, в школах- 192, в том числе 153 учителя, в учреждениях дополнительного образования – 10 </w:t>
      </w:r>
      <w:r w:rsidRPr="0022355F">
        <w:rPr>
          <w:rFonts w:ascii="PT Astra Serif" w:hAnsi="PT Astra Serif"/>
          <w:sz w:val="28"/>
          <w:szCs w:val="28"/>
        </w:rPr>
        <w:lastRenderedPageBreak/>
        <w:t xml:space="preserve">человек. В настоящее время в образовательных учреждениях трудится 6 молодых специалистов, пользующихся мерами социальной поддержки. Всего численность молодых специалистов в возрасте до 35 лет составляет 26,04% или 50 человек.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По итогам предварительного комплектования образовательных учреждений района педагогическими кадрами, на 01 сентября 2023 года выставлено 12 вакансий в 5 общеобразовательных организациях:</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МОУ СШ </w:t>
      </w:r>
      <w:proofErr w:type="spellStart"/>
      <w:r w:rsidRPr="0022355F">
        <w:rPr>
          <w:rFonts w:ascii="PT Astra Serif" w:hAnsi="PT Astra Serif"/>
          <w:sz w:val="28"/>
          <w:szCs w:val="28"/>
        </w:rPr>
        <w:t>г.Сенгилея</w:t>
      </w:r>
      <w:proofErr w:type="spellEnd"/>
      <w:r w:rsidRPr="0022355F">
        <w:rPr>
          <w:rFonts w:ascii="PT Astra Serif" w:hAnsi="PT Astra Serif"/>
          <w:sz w:val="28"/>
          <w:szCs w:val="28"/>
        </w:rPr>
        <w:t xml:space="preserve"> – вакансия учителя иностранного языка (английский) (19 ч.), учителя математики и информатики (25ч), учителя русского языка и литературы (30ч), учителя технологии (мальчики) (25ч), учителя истории и обществознания (19ч).</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МОУ </w:t>
      </w:r>
      <w:proofErr w:type="spellStart"/>
      <w:r w:rsidRPr="0022355F">
        <w:rPr>
          <w:rFonts w:ascii="PT Astra Serif" w:hAnsi="PT Astra Serif"/>
          <w:sz w:val="28"/>
          <w:szCs w:val="28"/>
        </w:rPr>
        <w:t>Красногуляевская</w:t>
      </w:r>
      <w:proofErr w:type="spellEnd"/>
      <w:r w:rsidRPr="0022355F">
        <w:rPr>
          <w:rFonts w:ascii="PT Astra Serif" w:hAnsi="PT Astra Serif"/>
          <w:sz w:val="28"/>
          <w:szCs w:val="28"/>
        </w:rPr>
        <w:t xml:space="preserve"> СШ – вакансия учителя математики и информатики (20ч), учителя физкультуры (20ч).</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МОУ </w:t>
      </w:r>
      <w:proofErr w:type="spellStart"/>
      <w:r w:rsidRPr="0022355F">
        <w:rPr>
          <w:rFonts w:ascii="PT Astra Serif" w:hAnsi="PT Astra Serif"/>
          <w:sz w:val="28"/>
          <w:szCs w:val="28"/>
        </w:rPr>
        <w:t>Силикатненская</w:t>
      </w:r>
      <w:proofErr w:type="spellEnd"/>
      <w:r w:rsidRPr="0022355F">
        <w:rPr>
          <w:rFonts w:ascii="PT Astra Serif" w:hAnsi="PT Astra Serif"/>
          <w:sz w:val="28"/>
          <w:szCs w:val="28"/>
        </w:rPr>
        <w:t xml:space="preserve"> СШ – вакансия учителя математики и информатики (18ч), учителя иностранного языка (английский) (18 ч.).</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МОУ </w:t>
      </w:r>
      <w:proofErr w:type="spellStart"/>
      <w:r w:rsidRPr="0022355F">
        <w:rPr>
          <w:rFonts w:ascii="PT Astra Serif" w:hAnsi="PT Astra Serif"/>
          <w:sz w:val="28"/>
          <w:szCs w:val="28"/>
        </w:rPr>
        <w:t>Тушнинская</w:t>
      </w:r>
      <w:proofErr w:type="spellEnd"/>
      <w:r w:rsidRPr="0022355F">
        <w:rPr>
          <w:rFonts w:ascii="PT Astra Serif" w:hAnsi="PT Astra Serif"/>
          <w:sz w:val="28"/>
          <w:szCs w:val="28"/>
        </w:rPr>
        <w:t xml:space="preserve"> СШ – вакансия учителя русского языка и литературы (23ч).</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МОУ </w:t>
      </w:r>
      <w:proofErr w:type="spellStart"/>
      <w:r w:rsidRPr="0022355F">
        <w:rPr>
          <w:rFonts w:ascii="PT Astra Serif" w:hAnsi="PT Astra Serif"/>
          <w:sz w:val="28"/>
          <w:szCs w:val="28"/>
        </w:rPr>
        <w:t>Цемзаводская</w:t>
      </w:r>
      <w:proofErr w:type="spellEnd"/>
      <w:r w:rsidRPr="0022355F">
        <w:rPr>
          <w:rFonts w:ascii="PT Astra Serif" w:hAnsi="PT Astra Serif"/>
          <w:sz w:val="28"/>
          <w:szCs w:val="28"/>
        </w:rPr>
        <w:t xml:space="preserve"> СШ – вакансия учителя начальных классов (18ч), химии и биологии (18ч.).</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С целью привлечения педагогических кадров, образовательные организации района ежегодно заключают договора о целевом обучении с Ульяновским государственным педагогическим университетом. </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В этом учебном году мы заключили 1 договор с </w:t>
      </w:r>
      <w:proofErr w:type="spellStart"/>
      <w:r w:rsidRPr="0022355F">
        <w:rPr>
          <w:rFonts w:ascii="PT Astra Serif" w:hAnsi="PT Astra Serif"/>
          <w:sz w:val="28"/>
          <w:szCs w:val="28"/>
        </w:rPr>
        <w:t>УлГПУ</w:t>
      </w:r>
      <w:proofErr w:type="spellEnd"/>
      <w:r w:rsidRPr="0022355F">
        <w:rPr>
          <w:rFonts w:ascii="PT Astra Serif" w:hAnsi="PT Astra Serif"/>
          <w:sz w:val="28"/>
          <w:szCs w:val="28"/>
        </w:rPr>
        <w:t xml:space="preserve"> о целевом обучении:</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 МОУ </w:t>
      </w:r>
      <w:proofErr w:type="spellStart"/>
      <w:r w:rsidRPr="0022355F">
        <w:rPr>
          <w:rFonts w:ascii="PT Astra Serif" w:hAnsi="PT Astra Serif"/>
          <w:sz w:val="28"/>
          <w:szCs w:val="28"/>
        </w:rPr>
        <w:t>Красногуляевская</w:t>
      </w:r>
      <w:proofErr w:type="spellEnd"/>
      <w:r w:rsidRPr="0022355F">
        <w:rPr>
          <w:rFonts w:ascii="PT Astra Serif" w:hAnsi="PT Astra Serif"/>
          <w:sz w:val="28"/>
          <w:szCs w:val="28"/>
        </w:rPr>
        <w:t xml:space="preserve"> СШ – начальное образование. Дополнительное образование</w:t>
      </w:r>
    </w:p>
    <w:p w:rsidR="0022355F" w:rsidRPr="0022355F"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Начиная с 2019 года в </w:t>
      </w:r>
      <w:proofErr w:type="spellStart"/>
      <w:r w:rsidRPr="0022355F">
        <w:rPr>
          <w:rFonts w:ascii="PT Astra Serif" w:hAnsi="PT Astra Serif"/>
          <w:sz w:val="28"/>
          <w:szCs w:val="28"/>
        </w:rPr>
        <w:t>УлГПУ</w:t>
      </w:r>
      <w:proofErr w:type="spellEnd"/>
      <w:r w:rsidRPr="0022355F">
        <w:rPr>
          <w:rFonts w:ascii="PT Astra Serif" w:hAnsi="PT Astra Serif"/>
          <w:sz w:val="28"/>
          <w:szCs w:val="28"/>
        </w:rPr>
        <w:t xml:space="preserve"> по целевым договорам обучается 15 студентов», которые по окончании обучения придут работать в наши образовательные организации. Всего в педагогическом университете на сегодняшний день учатся 56 человек по разным направлениям подготовки, это и учителя иностранных языков, русского языка и литературы, истории и обществознания, химия и биология, математика и информатика, начальные классы, физическая культура и безопасность жизнедеятельности.  Надеемся, что они пополнят наши ряды. </w:t>
      </w:r>
    </w:p>
    <w:p w:rsidR="003132D9" w:rsidRDefault="0022355F" w:rsidP="0022355F">
      <w:pPr>
        <w:spacing w:after="0" w:line="240" w:lineRule="auto"/>
        <w:ind w:firstLine="680"/>
        <w:jc w:val="both"/>
        <w:rPr>
          <w:rFonts w:ascii="PT Astra Serif" w:hAnsi="PT Astra Serif"/>
          <w:sz w:val="28"/>
          <w:szCs w:val="28"/>
        </w:rPr>
      </w:pPr>
      <w:r w:rsidRPr="0022355F">
        <w:rPr>
          <w:rFonts w:ascii="PT Astra Serif" w:hAnsi="PT Astra Serif"/>
          <w:sz w:val="28"/>
          <w:szCs w:val="28"/>
        </w:rPr>
        <w:t xml:space="preserve">Также привлечь можно педагогов через программу «Земский учитель». В 2023 году вакансия математика МОУ СШ </w:t>
      </w:r>
      <w:proofErr w:type="spellStart"/>
      <w:r w:rsidRPr="0022355F">
        <w:rPr>
          <w:rFonts w:ascii="PT Astra Serif" w:hAnsi="PT Astra Serif"/>
          <w:sz w:val="28"/>
          <w:szCs w:val="28"/>
        </w:rPr>
        <w:t>г.Сенгилея</w:t>
      </w:r>
      <w:proofErr w:type="spellEnd"/>
      <w:r w:rsidRPr="0022355F">
        <w:rPr>
          <w:rFonts w:ascii="PT Astra Serif" w:hAnsi="PT Astra Serif"/>
          <w:sz w:val="28"/>
          <w:szCs w:val="28"/>
        </w:rPr>
        <w:t xml:space="preserve"> имени </w:t>
      </w:r>
      <w:proofErr w:type="spellStart"/>
      <w:r w:rsidRPr="0022355F">
        <w:rPr>
          <w:rFonts w:ascii="PT Astra Serif" w:hAnsi="PT Astra Serif"/>
          <w:sz w:val="28"/>
          <w:szCs w:val="28"/>
        </w:rPr>
        <w:t>Н.Н.Вербина</w:t>
      </w:r>
      <w:proofErr w:type="spellEnd"/>
      <w:r w:rsidRPr="0022355F">
        <w:rPr>
          <w:rFonts w:ascii="PT Astra Serif" w:hAnsi="PT Astra Serif"/>
          <w:sz w:val="28"/>
          <w:szCs w:val="28"/>
        </w:rPr>
        <w:t xml:space="preserve"> успешно прошла конкурсный отбор и вошла в перечень вакантных должностей «учитель» на территории Ульяновской области. В настоящее время осуществляется проведение экспертной оценки документов, представленных претендентом, в соответствии с критериями, утвержденными Положением «О конкурсном отборе претендентов».</w:t>
      </w:r>
    </w:p>
    <w:p w:rsidR="0091348E" w:rsidRPr="008E6088" w:rsidRDefault="0091348E" w:rsidP="0091348E">
      <w:pPr>
        <w:spacing w:after="0" w:line="240" w:lineRule="auto"/>
        <w:ind w:firstLine="680"/>
        <w:jc w:val="center"/>
        <w:rPr>
          <w:rFonts w:ascii="PT Astra Serif" w:hAnsi="PT Astra Serif" w:cs="PT Astra Serif"/>
          <w:bCs/>
          <w:sz w:val="28"/>
          <w:szCs w:val="28"/>
        </w:rPr>
      </w:pPr>
      <w:r>
        <w:rPr>
          <w:rFonts w:ascii="PT Astra Serif" w:hAnsi="PT Astra Serif"/>
          <w:sz w:val="28"/>
          <w:szCs w:val="28"/>
        </w:rPr>
        <w:t>________________________________</w:t>
      </w:r>
    </w:p>
    <w:sectPr w:rsidR="0091348E" w:rsidRPr="008E6088" w:rsidSect="0091348E">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568" w:rsidRDefault="00042568" w:rsidP="00D2778D">
      <w:pPr>
        <w:spacing w:after="0" w:line="240" w:lineRule="auto"/>
      </w:pPr>
      <w:r>
        <w:separator/>
      </w:r>
    </w:p>
  </w:endnote>
  <w:endnote w:type="continuationSeparator" w:id="0">
    <w:p w:rsidR="00042568" w:rsidRDefault="00042568" w:rsidP="00D2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568" w:rsidRDefault="00042568" w:rsidP="00D2778D">
      <w:pPr>
        <w:spacing w:after="0" w:line="240" w:lineRule="auto"/>
      </w:pPr>
      <w:r>
        <w:separator/>
      </w:r>
    </w:p>
  </w:footnote>
  <w:footnote w:type="continuationSeparator" w:id="0">
    <w:p w:rsidR="00042568" w:rsidRDefault="00042568" w:rsidP="00D2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46035"/>
      <w:docPartObj>
        <w:docPartGallery w:val="Page Numbers (Top of Page)"/>
        <w:docPartUnique/>
      </w:docPartObj>
    </w:sdtPr>
    <w:sdtEndPr/>
    <w:sdtContent>
      <w:p w:rsidR="00D2778D" w:rsidRDefault="00D2778D">
        <w:pPr>
          <w:pStyle w:val="ac"/>
          <w:jc w:val="center"/>
        </w:pPr>
        <w:r>
          <w:fldChar w:fldCharType="begin"/>
        </w:r>
        <w:r>
          <w:instrText>PAGE   \* MERGEFORMAT</w:instrText>
        </w:r>
        <w:r>
          <w:fldChar w:fldCharType="separate"/>
        </w:r>
        <w:r w:rsidR="00344666">
          <w:rPr>
            <w:noProof/>
          </w:rPr>
          <w:t>6</w:t>
        </w:r>
        <w:r>
          <w:fldChar w:fldCharType="end"/>
        </w:r>
      </w:p>
    </w:sdtContent>
  </w:sdt>
  <w:p w:rsidR="00D2778D" w:rsidRDefault="00D277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C563C"/>
    <w:multiLevelType w:val="hybridMultilevel"/>
    <w:tmpl w:val="06ECDF0E"/>
    <w:lvl w:ilvl="0" w:tplc="AC4A0A36">
      <w:start w:val="1"/>
      <w:numFmt w:val="decimal"/>
      <w:lvlText w:val="%1."/>
      <w:lvlJc w:val="left"/>
      <w:pPr>
        <w:ind w:left="735" w:hanging="375"/>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BBF5779"/>
    <w:multiLevelType w:val="hybridMultilevel"/>
    <w:tmpl w:val="115AE916"/>
    <w:lvl w:ilvl="0" w:tplc="F4EC81E0">
      <w:start w:val="1"/>
      <w:numFmt w:val="decimal"/>
      <w:lvlText w:val="%1."/>
      <w:lvlJc w:val="left"/>
      <w:pPr>
        <w:ind w:left="1002" w:hanging="360"/>
      </w:pPr>
      <w:rPr>
        <w:rFonts w:cs="PT Astra Serif"/>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abstractNum w:abstractNumId="2" w15:restartNumberingAfterBreak="0">
    <w:nsid w:val="77332850"/>
    <w:multiLevelType w:val="hybridMultilevel"/>
    <w:tmpl w:val="DF2C1D46"/>
    <w:lvl w:ilvl="0" w:tplc="CFA81B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D8"/>
    <w:rsid w:val="000055A2"/>
    <w:rsid w:val="00007215"/>
    <w:rsid w:val="0001523A"/>
    <w:rsid w:val="000167F3"/>
    <w:rsid w:val="00020929"/>
    <w:rsid w:val="00023F7F"/>
    <w:rsid w:val="00026524"/>
    <w:rsid w:val="00026B52"/>
    <w:rsid w:val="000320B1"/>
    <w:rsid w:val="00033220"/>
    <w:rsid w:val="00037517"/>
    <w:rsid w:val="00042568"/>
    <w:rsid w:val="00042EC5"/>
    <w:rsid w:val="00050D63"/>
    <w:rsid w:val="0006071C"/>
    <w:rsid w:val="00060E74"/>
    <w:rsid w:val="00064458"/>
    <w:rsid w:val="000702D0"/>
    <w:rsid w:val="00070C5E"/>
    <w:rsid w:val="000726D7"/>
    <w:rsid w:val="00074869"/>
    <w:rsid w:val="0007766A"/>
    <w:rsid w:val="000866CE"/>
    <w:rsid w:val="00086BD8"/>
    <w:rsid w:val="00087E97"/>
    <w:rsid w:val="0009091B"/>
    <w:rsid w:val="000917AD"/>
    <w:rsid w:val="00095B08"/>
    <w:rsid w:val="000A31FB"/>
    <w:rsid w:val="000A7F38"/>
    <w:rsid w:val="000B2956"/>
    <w:rsid w:val="000B4A5C"/>
    <w:rsid w:val="000B6042"/>
    <w:rsid w:val="000B61DF"/>
    <w:rsid w:val="000B6C26"/>
    <w:rsid w:val="000C026A"/>
    <w:rsid w:val="000C18BA"/>
    <w:rsid w:val="000C20C7"/>
    <w:rsid w:val="000C2738"/>
    <w:rsid w:val="000C5A91"/>
    <w:rsid w:val="000C6D98"/>
    <w:rsid w:val="000C6FA5"/>
    <w:rsid w:val="000D17A0"/>
    <w:rsid w:val="000D1CB3"/>
    <w:rsid w:val="000D1D94"/>
    <w:rsid w:val="000D4980"/>
    <w:rsid w:val="000D4FD9"/>
    <w:rsid w:val="000D5D34"/>
    <w:rsid w:val="000D77B8"/>
    <w:rsid w:val="000D7997"/>
    <w:rsid w:val="000E04D0"/>
    <w:rsid w:val="000E5182"/>
    <w:rsid w:val="000E6680"/>
    <w:rsid w:val="000E70C0"/>
    <w:rsid w:val="000F03AD"/>
    <w:rsid w:val="000F4AAA"/>
    <w:rsid w:val="000F4DFA"/>
    <w:rsid w:val="00102365"/>
    <w:rsid w:val="001041C4"/>
    <w:rsid w:val="00107B79"/>
    <w:rsid w:val="0011074C"/>
    <w:rsid w:val="001132C9"/>
    <w:rsid w:val="00113AD8"/>
    <w:rsid w:val="001219FC"/>
    <w:rsid w:val="00122DBB"/>
    <w:rsid w:val="0012370F"/>
    <w:rsid w:val="001249EC"/>
    <w:rsid w:val="0012612C"/>
    <w:rsid w:val="00126EAB"/>
    <w:rsid w:val="00126EE9"/>
    <w:rsid w:val="0013019E"/>
    <w:rsid w:val="00137884"/>
    <w:rsid w:val="00137FF3"/>
    <w:rsid w:val="001410C1"/>
    <w:rsid w:val="0014134D"/>
    <w:rsid w:val="00143F69"/>
    <w:rsid w:val="00146B2B"/>
    <w:rsid w:val="0014791E"/>
    <w:rsid w:val="001533EE"/>
    <w:rsid w:val="00154773"/>
    <w:rsid w:val="00157DB7"/>
    <w:rsid w:val="0016142F"/>
    <w:rsid w:val="001615BC"/>
    <w:rsid w:val="0016787A"/>
    <w:rsid w:val="00170A5C"/>
    <w:rsid w:val="00174120"/>
    <w:rsid w:val="001745BA"/>
    <w:rsid w:val="00182308"/>
    <w:rsid w:val="00185094"/>
    <w:rsid w:val="00186B0C"/>
    <w:rsid w:val="00190BE0"/>
    <w:rsid w:val="001930BF"/>
    <w:rsid w:val="00193F0B"/>
    <w:rsid w:val="001A0F3F"/>
    <w:rsid w:val="001A1C6F"/>
    <w:rsid w:val="001A460D"/>
    <w:rsid w:val="001A4B77"/>
    <w:rsid w:val="001A7D90"/>
    <w:rsid w:val="001B07A9"/>
    <w:rsid w:val="001B0AE3"/>
    <w:rsid w:val="001B339D"/>
    <w:rsid w:val="001B4B4A"/>
    <w:rsid w:val="001C559E"/>
    <w:rsid w:val="001C6586"/>
    <w:rsid w:val="001C6C4E"/>
    <w:rsid w:val="001C6D66"/>
    <w:rsid w:val="001D27BF"/>
    <w:rsid w:val="001D6E89"/>
    <w:rsid w:val="001D784A"/>
    <w:rsid w:val="001D7C9E"/>
    <w:rsid w:val="001E1066"/>
    <w:rsid w:val="001E4372"/>
    <w:rsid w:val="001E5431"/>
    <w:rsid w:val="001F0290"/>
    <w:rsid w:val="001F2D5A"/>
    <w:rsid w:val="0020259E"/>
    <w:rsid w:val="0020328A"/>
    <w:rsid w:val="00205BA5"/>
    <w:rsid w:val="0020637A"/>
    <w:rsid w:val="00206499"/>
    <w:rsid w:val="00213189"/>
    <w:rsid w:val="00213EAF"/>
    <w:rsid w:val="002150A3"/>
    <w:rsid w:val="00215CF5"/>
    <w:rsid w:val="00220315"/>
    <w:rsid w:val="00223482"/>
    <w:rsid w:val="0022355F"/>
    <w:rsid w:val="002321F6"/>
    <w:rsid w:val="002377F6"/>
    <w:rsid w:val="00240B7B"/>
    <w:rsid w:val="00246AD3"/>
    <w:rsid w:val="00254105"/>
    <w:rsid w:val="00255DB7"/>
    <w:rsid w:val="002562BC"/>
    <w:rsid w:val="00263D22"/>
    <w:rsid w:val="0026418F"/>
    <w:rsid w:val="00264EDB"/>
    <w:rsid w:val="0026629F"/>
    <w:rsid w:val="00274F86"/>
    <w:rsid w:val="002755EB"/>
    <w:rsid w:val="00277352"/>
    <w:rsid w:val="002774D4"/>
    <w:rsid w:val="00281B57"/>
    <w:rsid w:val="00283DE6"/>
    <w:rsid w:val="00283E43"/>
    <w:rsid w:val="002846A2"/>
    <w:rsid w:val="0028689B"/>
    <w:rsid w:val="00291027"/>
    <w:rsid w:val="00291928"/>
    <w:rsid w:val="00293DA6"/>
    <w:rsid w:val="0029471F"/>
    <w:rsid w:val="002968C1"/>
    <w:rsid w:val="002A2BF6"/>
    <w:rsid w:val="002A40FA"/>
    <w:rsid w:val="002B29D1"/>
    <w:rsid w:val="002B306B"/>
    <w:rsid w:val="002B5F06"/>
    <w:rsid w:val="002B5FBA"/>
    <w:rsid w:val="002B6960"/>
    <w:rsid w:val="002C588C"/>
    <w:rsid w:val="002D25F2"/>
    <w:rsid w:val="002D4D8D"/>
    <w:rsid w:val="002E0C24"/>
    <w:rsid w:val="002E5863"/>
    <w:rsid w:val="002F208C"/>
    <w:rsid w:val="002F7884"/>
    <w:rsid w:val="003015A6"/>
    <w:rsid w:val="0030311C"/>
    <w:rsid w:val="00303DD7"/>
    <w:rsid w:val="003066A5"/>
    <w:rsid w:val="00307A8C"/>
    <w:rsid w:val="00310F10"/>
    <w:rsid w:val="003132D9"/>
    <w:rsid w:val="0031471B"/>
    <w:rsid w:val="003152D6"/>
    <w:rsid w:val="003209FE"/>
    <w:rsid w:val="00320AC0"/>
    <w:rsid w:val="0032388D"/>
    <w:rsid w:val="003239F5"/>
    <w:rsid w:val="00327862"/>
    <w:rsid w:val="00332620"/>
    <w:rsid w:val="00334871"/>
    <w:rsid w:val="00334E19"/>
    <w:rsid w:val="00340DB0"/>
    <w:rsid w:val="003444E3"/>
    <w:rsid w:val="00344666"/>
    <w:rsid w:val="00344C02"/>
    <w:rsid w:val="00354355"/>
    <w:rsid w:val="00355310"/>
    <w:rsid w:val="00374D2C"/>
    <w:rsid w:val="00377F1E"/>
    <w:rsid w:val="00381CAF"/>
    <w:rsid w:val="0038275C"/>
    <w:rsid w:val="003873FF"/>
    <w:rsid w:val="003918E6"/>
    <w:rsid w:val="00391FBC"/>
    <w:rsid w:val="003939DC"/>
    <w:rsid w:val="003A1501"/>
    <w:rsid w:val="003A26CB"/>
    <w:rsid w:val="003A2BF9"/>
    <w:rsid w:val="003A4A65"/>
    <w:rsid w:val="003B026E"/>
    <w:rsid w:val="003B2DAB"/>
    <w:rsid w:val="003B408B"/>
    <w:rsid w:val="003C7A34"/>
    <w:rsid w:val="003D0396"/>
    <w:rsid w:val="003D22E9"/>
    <w:rsid w:val="003D41AF"/>
    <w:rsid w:val="003D7E8C"/>
    <w:rsid w:val="003E440F"/>
    <w:rsid w:val="003E471D"/>
    <w:rsid w:val="003E755F"/>
    <w:rsid w:val="003F11E9"/>
    <w:rsid w:val="003F4B92"/>
    <w:rsid w:val="003F52AB"/>
    <w:rsid w:val="00400D8B"/>
    <w:rsid w:val="004016A3"/>
    <w:rsid w:val="00406D46"/>
    <w:rsid w:val="00407853"/>
    <w:rsid w:val="0041338D"/>
    <w:rsid w:val="00420131"/>
    <w:rsid w:val="00421704"/>
    <w:rsid w:val="0042291A"/>
    <w:rsid w:val="004263EB"/>
    <w:rsid w:val="00426F14"/>
    <w:rsid w:val="00432787"/>
    <w:rsid w:val="0043310D"/>
    <w:rsid w:val="00435B49"/>
    <w:rsid w:val="004421B4"/>
    <w:rsid w:val="00444471"/>
    <w:rsid w:val="00455532"/>
    <w:rsid w:val="00455DD7"/>
    <w:rsid w:val="00456B87"/>
    <w:rsid w:val="004577D4"/>
    <w:rsid w:val="00457C45"/>
    <w:rsid w:val="00465BB2"/>
    <w:rsid w:val="0047117E"/>
    <w:rsid w:val="00475022"/>
    <w:rsid w:val="0047640A"/>
    <w:rsid w:val="004879AF"/>
    <w:rsid w:val="00491421"/>
    <w:rsid w:val="004967E2"/>
    <w:rsid w:val="004A31ED"/>
    <w:rsid w:val="004A69C8"/>
    <w:rsid w:val="004A7D27"/>
    <w:rsid w:val="004B1086"/>
    <w:rsid w:val="004B172F"/>
    <w:rsid w:val="004B5781"/>
    <w:rsid w:val="004B62E2"/>
    <w:rsid w:val="004C39A1"/>
    <w:rsid w:val="004C510E"/>
    <w:rsid w:val="004C570C"/>
    <w:rsid w:val="004D5F8C"/>
    <w:rsid w:val="004D7EBA"/>
    <w:rsid w:val="004E1EBD"/>
    <w:rsid w:val="004E3E2B"/>
    <w:rsid w:val="004E5D45"/>
    <w:rsid w:val="004E65D2"/>
    <w:rsid w:val="004E754B"/>
    <w:rsid w:val="004F7305"/>
    <w:rsid w:val="004F7361"/>
    <w:rsid w:val="00501A59"/>
    <w:rsid w:val="005205B3"/>
    <w:rsid w:val="00522540"/>
    <w:rsid w:val="00524AE7"/>
    <w:rsid w:val="00527E75"/>
    <w:rsid w:val="00530FCF"/>
    <w:rsid w:val="00533225"/>
    <w:rsid w:val="0053412B"/>
    <w:rsid w:val="005365F3"/>
    <w:rsid w:val="005366A0"/>
    <w:rsid w:val="0053793A"/>
    <w:rsid w:val="00540122"/>
    <w:rsid w:val="00542419"/>
    <w:rsid w:val="005433A7"/>
    <w:rsid w:val="00546C35"/>
    <w:rsid w:val="00547A6D"/>
    <w:rsid w:val="0055038C"/>
    <w:rsid w:val="00551673"/>
    <w:rsid w:val="0055198A"/>
    <w:rsid w:val="00557B22"/>
    <w:rsid w:val="0056058F"/>
    <w:rsid w:val="00560E93"/>
    <w:rsid w:val="00561B08"/>
    <w:rsid w:val="0056203D"/>
    <w:rsid w:val="00563B5B"/>
    <w:rsid w:val="005643EE"/>
    <w:rsid w:val="005651C2"/>
    <w:rsid w:val="005651D8"/>
    <w:rsid w:val="0056593C"/>
    <w:rsid w:val="0056630C"/>
    <w:rsid w:val="005663B3"/>
    <w:rsid w:val="00570755"/>
    <w:rsid w:val="00572336"/>
    <w:rsid w:val="00574BF7"/>
    <w:rsid w:val="0057654D"/>
    <w:rsid w:val="0058347A"/>
    <w:rsid w:val="00586F73"/>
    <w:rsid w:val="0059204E"/>
    <w:rsid w:val="00594E9D"/>
    <w:rsid w:val="0059516B"/>
    <w:rsid w:val="005979F2"/>
    <w:rsid w:val="005A090A"/>
    <w:rsid w:val="005A5035"/>
    <w:rsid w:val="005A6FC2"/>
    <w:rsid w:val="005B39CE"/>
    <w:rsid w:val="005B53F9"/>
    <w:rsid w:val="005B6733"/>
    <w:rsid w:val="005B6EFC"/>
    <w:rsid w:val="005C1428"/>
    <w:rsid w:val="005C2659"/>
    <w:rsid w:val="005C53FF"/>
    <w:rsid w:val="005C6920"/>
    <w:rsid w:val="005C6A71"/>
    <w:rsid w:val="005D0C97"/>
    <w:rsid w:val="005D13CA"/>
    <w:rsid w:val="005D17EA"/>
    <w:rsid w:val="005D3C18"/>
    <w:rsid w:val="005D3CE4"/>
    <w:rsid w:val="005D531C"/>
    <w:rsid w:val="005E3B30"/>
    <w:rsid w:val="005E3D3D"/>
    <w:rsid w:val="005F432E"/>
    <w:rsid w:val="006021FA"/>
    <w:rsid w:val="006026BC"/>
    <w:rsid w:val="00605320"/>
    <w:rsid w:val="006076EB"/>
    <w:rsid w:val="00611E6C"/>
    <w:rsid w:val="0061351A"/>
    <w:rsid w:val="00620320"/>
    <w:rsid w:val="00620BB9"/>
    <w:rsid w:val="0062107D"/>
    <w:rsid w:val="00622A3B"/>
    <w:rsid w:val="006233B1"/>
    <w:rsid w:val="006235CE"/>
    <w:rsid w:val="00623698"/>
    <w:rsid w:val="006243D5"/>
    <w:rsid w:val="006252CB"/>
    <w:rsid w:val="00625D89"/>
    <w:rsid w:val="00627B84"/>
    <w:rsid w:val="00631097"/>
    <w:rsid w:val="00632300"/>
    <w:rsid w:val="0063389F"/>
    <w:rsid w:val="00636642"/>
    <w:rsid w:val="00644ED6"/>
    <w:rsid w:val="00651DF6"/>
    <w:rsid w:val="00652B2F"/>
    <w:rsid w:val="00661914"/>
    <w:rsid w:val="0066647D"/>
    <w:rsid w:val="0067493E"/>
    <w:rsid w:val="00680308"/>
    <w:rsid w:val="0068225B"/>
    <w:rsid w:val="006855B2"/>
    <w:rsid w:val="00685DCB"/>
    <w:rsid w:val="00687AA3"/>
    <w:rsid w:val="006914EF"/>
    <w:rsid w:val="006929C7"/>
    <w:rsid w:val="006961BF"/>
    <w:rsid w:val="006A0568"/>
    <w:rsid w:val="006B2DC2"/>
    <w:rsid w:val="006B57C7"/>
    <w:rsid w:val="006C0481"/>
    <w:rsid w:val="006D1B07"/>
    <w:rsid w:val="006D2FCF"/>
    <w:rsid w:val="006D6E1E"/>
    <w:rsid w:val="006E37B4"/>
    <w:rsid w:val="006E52A1"/>
    <w:rsid w:val="006F4AFA"/>
    <w:rsid w:val="006F5FFF"/>
    <w:rsid w:val="006F6100"/>
    <w:rsid w:val="006F67CE"/>
    <w:rsid w:val="00703D40"/>
    <w:rsid w:val="00705022"/>
    <w:rsid w:val="00707783"/>
    <w:rsid w:val="00707DCB"/>
    <w:rsid w:val="007215D9"/>
    <w:rsid w:val="00723B69"/>
    <w:rsid w:val="00734E73"/>
    <w:rsid w:val="007365E6"/>
    <w:rsid w:val="00736CED"/>
    <w:rsid w:val="00737799"/>
    <w:rsid w:val="007458D6"/>
    <w:rsid w:val="00751058"/>
    <w:rsid w:val="00757773"/>
    <w:rsid w:val="00761930"/>
    <w:rsid w:val="0076401E"/>
    <w:rsid w:val="00765FF0"/>
    <w:rsid w:val="00770024"/>
    <w:rsid w:val="00770758"/>
    <w:rsid w:val="0078126B"/>
    <w:rsid w:val="007837B4"/>
    <w:rsid w:val="007846A3"/>
    <w:rsid w:val="00790218"/>
    <w:rsid w:val="00796431"/>
    <w:rsid w:val="007979C9"/>
    <w:rsid w:val="007A170B"/>
    <w:rsid w:val="007A425C"/>
    <w:rsid w:val="007B055A"/>
    <w:rsid w:val="007B4F4F"/>
    <w:rsid w:val="007B584C"/>
    <w:rsid w:val="007B6096"/>
    <w:rsid w:val="007B7046"/>
    <w:rsid w:val="007B78E0"/>
    <w:rsid w:val="007C34D1"/>
    <w:rsid w:val="007C3766"/>
    <w:rsid w:val="007C5388"/>
    <w:rsid w:val="007C7290"/>
    <w:rsid w:val="007C7616"/>
    <w:rsid w:val="007D1961"/>
    <w:rsid w:val="007D2140"/>
    <w:rsid w:val="007D53A8"/>
    <w:rsid w:val="007D727B"/>
    <w:rsid w:val="007E293C"/>
    <w:rsid w:val="007E3564"/>
    <w:rsid w:val="007E40C7"/>
    <w:rsid w:val="007E7ECE"/>
    <w:rsid w:val="007F1BAD"/>
    <w:rsid w:val="007F2438"/>
    <w:rsid w:val="007F670D"/>
    <w:rsid w:val="007F6C96"/>
    <w:rsid w:val="008014B3"/>
    <w:rsid w:val="00803D4B"/>
    <w:rsid w:val="00805B7B"/>
    <w:rsid w:val="008206E7"/>
    <w:rsid w:val="008222B1"/>
    <w:rsid w:val="00825F33"/>
    <w:rsid w:val="00832525"/>
    <w:rsid w:val="008339B7"/>
    <w:rsid w:val="00835C86"/>
    <w:rsid w:val="008419AF"/>
    <w:rsid w:val="00841F7E"/>
    <w:rsid w:val="00842765"/>
    <w:rsid w:val="00844E45"/>
    <w:rsid w:val="00846AF5"/>
    <w:rsid w:val="0084790A"/>
    <w:rsid w:val="00852E9E"/>
    <w:rsid w:val="0085502B"/>
    <w:rsid w:val="00857A7E"/>
    <w:rsid w:val="00861CDD"/>
    <w:rsid w:val="008624BD"/>
    <w:rsid w:val="00863905"/>
    <w:rsid w:val="008741A6"/>
    <w:rsid w:val="00877D49"/>
    <w:rsid w:val="00880444"/>
    <w:rsid w:val="00884735"/>
    <w:rsid w:val="008A3DD3"/>
    <w:rsid w:val="008A759E"/>
    <w:rsid w:val="008B0380"/>
    <w:rsid w:val="008B0BE9"/>
    <w:rsid w:val="008B1B8B"/>
    <w:rsid w:val="008B3841"/>
    <w:rsid w:val="008B4AE9"/>
    <w:rsid w:val="008C0569"/>
    <w:rsid w:val="008C28D8"/>
    <w:rsid w:val="008C2AD6"/>
    <w:rsid w:val="008D06EC"/>
    <w:rsid w:val="008D457E"/>
    <w:rsid w:val="008D7B06"/>
    <w:rsid w:val="008E2C9C"/>
    <w:rsid w:val="008E4737"/>
    <w:rsid w:val="008E4D9F"/>
    <w:rsid w:val="008E6088"/>
    <w:rsid w:val="008E7419"/>
    <w:rsid w:val="008E7EA1"/>
    <w:rsid w:val="008F01D5"/>
    <w:rsid w:val="008F0F5C"/>
    <w:rsid w:val="008F269C"/>
    <w:rsid w:val="008F4651"/>
    <w:rsid w:val="008F7B54"/>
    <w:rsid w:val="0090511D"/>
    <w:rsid w:val="009067A8"/>
    <w:rsid w:val="00911E51"/>
    <w:rsid w:val="0091348E"/>
    <w:rsid w:val="009138ED"/>
    <w:rsid w:val="00915CAF"/>
    <w:rsid w:val="009221BA"/>
    <w:rsid w:val="009252AC"/>
    <w:rsid w:val="00925BC5"/>
    <w:rsid w:val="00926FE5"/>
    <w:rsid w:val="009277E6"/>
    <w:rsid w:val="009333E5"/>
    <w:rsid w:val="00934019"/>
    <w:rsid w:val="00934E69"/>
    <w:rsid w:val="0093539A"/>
    <w:rsid w:val="0094026D"/>
    <w:rsid w:val="00944617"/>
    <w:rsid w:val="009474FF"/>
    <w:rsid w:val="009513AA"/>
    <w:rsid w:val="00955B9E"/>
    <w:rsid w:val="009572F9"/>
    <w:rsid w:val="00961357"/>
    <w:rsid w:val="00964F6C"/>
    <w:rsid w:val="00965436"/>
    <w:rsid w:val="00967101"/>
    <w:rsid w:val="00973281"/>
    <w:rsid w:val="00976856"/>
    <w:rsid w:val="00990253"/>
    <w:rsid w:val="0099179F"/>
    <w:rsid w:val="00996FF5"/>
    <w:rsid w:val="009B5301"/>
    <w:rsid w:val="009C05E8"/>
    <w:rsid w:val="009C11AD"/>
    <w:rsid w:val="009C2FCF"/>
    <w:rsid w:val="009C3A50"/>
    <w:rsid w:val="009D4E17"/>
    <w:rsid w:val="009D5B9B"/>
    <w:rsid w:val="009E01DB"/>
    <w:rsid w:val="009E1CB9"/>
    <w:rsid w:val="009E61F9"/>
    <w:rsid w:val="009F33F0"/>
    <w:rsid w:val="009F71CF"/>
    <w:rsid w:val="00A1154A"/>
    <w:rsid w:val="00A2057E"/>
    <w:rsid w:val="00A2372A"/>
    <w:rsid w:val="00A27084"/>
    <w:rsid w:val="00A33F73"/>
    <w:rsid w:val="00A353A6"/>
    <w:rsid w:val="00A518DD"/>
    <w:rsid w:val="00A63475"/>
    <w:rsid w:val="00A64620"/>
    <w:rsid w:val="00A662F5"/>
    <w:rsid w:val="00A71C8B"/>
    <w:rsid w:val="00A761E5"/>
    <w:rsid w:val="00A7710D"/>
    <w:rsid w:val="00A81FA1"/>
    <w:rsid w:val="00A9010D"/>
    <w:rsid w:val="00A91060"/>
    <w:rsid w:val="00A9131D"/>
    <w:rsid w:val="00A9138C"/>
    <w:rsid w:val="00AA0F77"/>
    <w:rsid w:val="00AA1F0C"/>
    <w:rsid w:val="00AA4AF4"/>
    <w:rsid w:val="00AA5062"/>
    <w:rsid w:val="00AA693E"/>
    <w:rsid w:val="00AB29EB"/>
    <w:rsid w:val="00AB3F76"/>
    <w:rsid w:val="00AC3E1C"/>
    <w:rsid w:val="00AC4CC6"/>
    <w:rsid w:val="00AD3A4D"/>
    <w:rsid w:val="00AD4D89"/>
    <w:rsid w:val="00AD6091"/>
    <w:rsid w:val="00AF1A21"/>
    <w:rsid w:val="00AF3D2D"/>
    <w:rsid w:val="00AF6766"/>
    <w:rsid w:val="00AF7AFC"/>
    <w:rsid w:val="00B04E30"/>
    <w:rsid w:val="00B05DA2"/>
    <w:rsid w:val="00B06BD5"/>
    <w:rsid w:val="00B0781F"/>
    <w:rsid w:val="00B127A6"/>
    <w:rsid w:val="00B14ED0"/>
    <w:rsid w:val="00B20BDE"/>
    <w:rsid w:val="00B2407F"/>
    <w:rsid w:val="00B26BB6"/>
    <w:rsid w:val="00B27634"/>
    <w:rsid w:val="00B30962"/>
    <w:rsid w:val="00B30EDC"/>
    <w:rsid w:val="00B4430D"/>
    <w:rsid w:val="00B51A05"/>
    <w:rsid w:val="00B51A98"/>
    <w:rsid w:val="00B55823"/>
    <w:rsid w:val="00B55A7C"/>
    <w:rsid w:val="00B55C05"/>
    <w:rsid w:val="00B5747F"/>
    <w:rsid w:val="00B6383D"/>
    <w:rsid w:val="00B645ED"/>
    <w:rsid w:val="00B71C98"/>
    <w:rsid w:val="00B71FE9"/>
    <w:rsid w:val="00B72CF6"/>
    <w:rsid w:val="00B75859"/>
    <w:rsid w:val="00B84253"/>
    <w:rsid w:val="00B85AF6"/>
    <w:rsid w:val="00B86D34"/>
    <w:rsid w:val="00B87A22"/>
    <w:rsid w:val="00B9011E"/>
    <w:rsid w:val="00B91419"/>
    <w:rsid w:val="00B918AB"/>
    <w:rsid w:val="00B91E41"/>
    <w:rsid w:val="00B92382"/>
    <w:rsid w:val="00B9287E"/>
    <w:rsid w:val="00B95D07"/>
    <w:rsid w:val="00B96D62"/>
    <w:rsid w:val="00BA0BE8"/>
    <w:rsid w:val="00BA18DA"/>
    <w:rsid w:val="00BA1FA6"/>
    <w:rsid w:val="00BA32CF"/>
    <w:rsid w:val="00BA3991"/>
    <w:rsid w:val="00BA5461"/>
    <w:rsid w:val="00BB19F3"/>
    <w:rsid w:val="00BB2BC7"/>
    <w:rsid w:val="00BB42BF"/>
    <w:rsid w:val="00BB72B7"/>
    <w:rsid w:val="00BC0F56"/>
    <w:rsid w:val="00BC1428"/>
    <w:rsid w:val="00BC7BBD"/>
    <w:rsid w:val="00BD4896"/>
    <w:rsid w:val="00BF0045"/>
    <w:rsid w:val="00BF2651"/>
    <w:rsid w:val="00BF2786"/>
    <w:rsid w:val="00BF2E78"/>
    <w:rsid w:val="00BF32B1"/>
    <w:rsid w:val="00BF4130"/>
    <w:rsid w:val="00BF60B5"/>
    <w:rsid w:val="00C07A4D"/>
    <w:rsid w:val="00C07F73"/>
    <w:rsid w:val="00C1084B"/>
    <w:rsid w:val="00C12016"/>
    <w:rsid w:val="00C1228A"/>
    <w:rsid w:val="00C1334D"/>
    <w:rsid w:val="00C17F9A"/>
    <w:rsid w:val="00C21B5E"/>
    <w:rsid w:val="00C22359"/>
    <w:rsid w:val="00C24941"/>
    <w:rsid w:val="00C26AC7"/>
    <w:rsid w:val="00C32AE4"/>
    <w:rsid w:val="00C35920"/>
    <w:rsid w:val="00C50B99"/>
    <w:rsid w:val="00C5376F"/>
    <w:rsid w:val="00C55340"/>
    <w:rsid w:val="00C55B3C"/>
    <w:rsid w:val="00C55F67"/>
    <w:rsid w:val="00C62158"/>
    <w:rsid w:val="00C761F2"/>
    <w:rsid w:val="00C7749A"/>
    <w:rsid w:val="00C82D55"/>
    <w:rsid w:val="00C84BB8"/>
    <w:rsid w:val="00C84C30"/>
    <w:rsid w:val="00C9443E"/>
    <w:rsid w:val="00C94F29"/>
    <w:rsid w:val="00C955E0"/>
    <w:rsid w:val="00CA2BB9"/>
    <w:rsid w:val="00CA3493"/>
    <w:rsid w:val="00CB0542"/>
    <w:rsid w:val="00CB0FE0"/>
    <w:rsid w:val="00CB1987"/>
    <w:rsid w:val="00CB1D53"/>
    <w:rsid w:val="00CB1E77"/>
    <w:rsid w:val="00CB46B6"/>
    <w:rsid w:val="00CC51CC"/>
    <w:rsid w:val="00CD30E3"/>
    <w:rsid w:val="00CE14D8"/>
    <w:rsid w:val="00CE1845"/>
    <w:rsid w:val="00CE404B"/>
    <w:rsid w:val="00CE7F08"/>
    <w:rsid w:val="00CF0BCD"/>
    <w:rsid w:val="00CF45CA"/>
    <w:rsid w:val="00CF6A94"/>
    <w:rsid w:val="00D02F67"/>
    <w:rsid w:val="00D0356E"/>
    <w:rsid w:val="00D0604F"/>
    <w:rsid w:val="00D0635B"/>
    <w:rsid w:val="00D12AA0"/>
    <w:rsid w:val="00D13706"/>
    <w:rsid w:val="00D14482"/>
    <w:rsid w:val="00D230F9"/>
    <w:rsid w:val="00D24B46"/>
    <w:rsid w:val="00D2778D"/>
    <w:rsid w:val="00D33875"/>
    <w:rsid w:val="00D45D81"/>
    <w:rsid w:val="00D47213"/>
    <w:rsid w:val="00D57AA1"/>
    <w:rsid w:val="00D65FA8"/>
    <w:rsid w:val="00D67F9D"/>
    <w:rsid w:val="00D728F6"/>
    <w:rsid w:val="00D73202"/>
    <w:rsid w:val="00D87294"/>
    <w:rsid w:val="00D94AB7"/>
    <w:rsid w:val="00D95120"/>
    <w:rsid w:val="00D9653A"/>
    <w:rsid w:val="00D9717D"/>
    <w:rsid w:val="00DA1876"/>
    <w:rsid w:val="00DB00D0"/>
    <w:rsid w:val="00DB00D1"/>
    <w:rsid w:val="00DB4DBD"/>
    <w:rsid w:val="00DB6027"/>
    <w:rsid w:val="00DB6CAE"/>
    <w:rsid w:val="00DC0ACE"/>
    <w:rsid w:val="00DC38A0"/>
    <w:rsid w:val="00DC4916"/>
    <w:rsid w:val="00DC6BF7"/>
    <w:rsid w:val="00DD04C1"/>
    <w:rsid w:val="00DD0F7D"/>
    <w:rsid w:val="00DD5856"/>
    <w:rsid w:val="00DD72E7"/>
    <w:rsid w:val="00DD7C5A"/>
    <w:rsid w:val="00DE0254"/>
    <w:rsid w:val="00DE41F4"/>
    <w:rsid w:val="00DE5C56"/>
    <w:rsid w:val="00DE6DDB"/>
    <w:rsid w:val="00DF3818"/>
    <w:rsid w:val="00DF5B6E"/>
    <w:rsid w:val="00DF727F"/>
    <w:rsid w:val="00E033FA"/>
    <w:rsid w:val="00E06CAA"/>
    <w:rsid w:val="00E12AD7"/>
    <w:rsid w:val="00E1379F"/>
    <w:rsid w:val="00E147DD"/>
    <w:rsid w:val="00E206A7"/>
    <w:rsid w:val="00E20F5A"/>
    <w:rsid w:val="00E21163"/>
    <w:rsid w:val="00E2174B"/>
    <w:rsid w:val="00E22271"/>
    <w:rsid w:val="00E2394F"/>
    <w:rsid w:val="00E2623E"/>
    <w:rsid w:val="00E2651F"/>
    <w:rsid w:val="00E27222"/>
    <w:rsid w:val="00E30F41"/>
    <w:rsid w:val="00E31672"/>
    <w:rsid w:val="00E3250C"/>
    <w:rsid w:val="00E34E3E"/>
    <w:rsid w:val="00E37C5F"/>
    <w:rsid w:val="00E40730"/>
    <w:rsid w:val="00E409E4"/>
    <w:rsid w:val="00E430A6"/>
    <w:rsid w:val="00E565B4"/>
    <w:rsid w:val="00E62B22"/>
    <w:rsid w:val="00E72E81"/>
    <w:rsid w:val="00E72F5C"/>
    <w:rsid w:val="00E76D7A"/>
    <w:rsid w:val="00E83833"/>
    <w:rsid w:val="00E85A6A"/>
    <w:rsid w:val="00E86037"/>
    <w:rsid w:val="00E87782"/>
    <w:rsid w:val="00E906D0"/>
    <w:rsid w:val="00E93E0C"/>
    <w:rsid w:val="00E95043"/>
    <w:rsid w:val="00EA0002"/>
    <w:rsid w:val="00EA3EB0"/>
    <w:rsid w:val="00EA4174"/>
    <w:rsid w:val="00EB6598"/>
    <w:rsid w:val="00EB794C"/>
    <w:rsid w:val="00EC00C3"/>
    <w:rsid w:val="00EC0A2F"/>
    <w:rsid w:val="00EC4A77"/>
    <w:rsid w:val="00ED0CCB"/>
    <w:rsid w:val="00ED188F"/>
    <w:rsid w:val="00ED5003"/>
    <w:rsid w:val="00ED5F34"/>
    <w:rsid w:val="00EE2334"/>
    <w:rsid w:val="00EE3166"/>
    <w:rsid w:val="00EE3CF6"/>
    <w:rsid w:val="00EE5770"/>
    <w:rsid w:val="00EE6607"/>
    <w:rsid w:val="00F00CD2"/>
    <w:rsid w:val="00F0521A"/>
    <w:rsid w:val="00F0554B"/>
    <w:rsid w:val="00F1162E"/>
    <w:rsid w:val="00F13672"/>
    <w:rsid w:val="00F2088E"/>
    <w:rsid w:val="00F226B8"/>
    <w:rsid w:val="00F33662"/>
    <w:rsid w:val="00F33A4C"/>
    <w:rsid w:val="00F35C48"/>
    <w:rsid w:val="00F36E48"/>
    <w:rsid w:val="00F373C0"/>
    <w:rsid w:val="00F44592"/>
    <w:rsid w:val="00F4475D"/>
    <w:rsid w:val="00F46F90"/>
    <w:rsid w:val="00F51617"/>
    <w:rsid w:val="00F52C48"/>
    <w:rsid w:val="00F61676"/>
    <w:rsid w:val="00F63C9E"/>
    <w:rsid w:val="00F66EE3"/>
    <w:rsid w:val="00F73D00"/>
    <w:rsid w:val="00F7624A"/>
    <w:rsid w:val="00F84DAB"/>
    <w:rsid w:val="00F85D57"/>
    <w:rsid w:val="00F86178"/>
    <w:rsid w:val="00F902CC"/>
    <w:rsid w:val="00F93704"/>
    <w:rsid w:val="00F94F41"/>
    <w:rsid w:val="00F95D97"/>
    <w:rsid w:val="00F967E0"/>
    <w:rsid w:val="00FB419A"/>
    <w:rsid w:val="00FB7857"/>
    <w:rsid w:val="00FC3680"/>
    <w:rsid w:val="00FC4668"/>
    <w:rsid w:val="00FC5419"/>
    <w:rsid w:val="00FC79DA"/>
    <w:rsid w:val="00FD46CF"/>
    <w:rsid w:val="00FD7837"/>
    <w:rsid w:val="00FE2E74"/>
    <w:rsid w:val="00FF5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57DE9-AFE8-4954-BD32-67C8065E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7E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15CAF"/>
    <w:rPr>
      <w:sz w:val="22"/>
      <w:szCs w:val="22"/>
      <w:lang w:val="ru-RU" w:eastAsia="zh-CN"/>
    </w:rPr>
  </w:style>
  <w:style w:type="paragraph" w:styleId="a4">
    <w:name w:val="No Spacing"/>
    <w:link w:val="a3"/>
    <w:uiPriority w:val="1"/>
    <w:qFormat/>
    <w:rsid w:val="00915CAF"/>
    <w:pPr>
      <w:suppressAutoHyphens/>
    </w:pPr>
    <w:rPr>
      <w:rFonts w:cs="Calibri"/>
      <w:lang w:eastAsia="zh-CN"/>
    </w:rPr>
  </w:style>
  <w:style w:type="paragraph" w:styleId="a5">
    <w:name w:val="List Paragraph"/>
    <w:basedOn w:val="a"/>
    <w:uiPriority w:val="99"/>
    <w:qFormat/>
    <w:rsid w:val="00F0521A"/>
    <w:pPr>
      <w:ind w:left="720"/>
    </w:pPr>
  </w:style>
  <w:style w:type="paragraph" w:styleId="a6">
    <w:name w:val="Balloon Text"/>
    <w:basedOn w:val="a"/>
    <w:link w:val="a7"/>
    <w:uiPriority w:val="99"/>
    <w:semiHidden/>
    <w:rsid w:val="00E76D7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E76D7A"/>
    <w:rPr>
      <w:rFonts w:ascii="Segoe UI" w:hAnsi="Segoe UI" w:cs="Segoe UI"/>
      <w:sz w:val="18"/>
      <w:szCs w:val="18"/>
    </w:rPr>
  </w:style>
  <w:style w:type="character" w:customStyle="1" w:styleId="FontStyle24">
    <w:name w:val="Font Style24"/>
    <w:uiPriority w:val="99"/>
    <w:rsid w:val="000D5D34"/>
    <w:rPr>
      <w:rFonts w:ascii="Times New Roman" w:hAnsi="Times New Roman" w:cs="Times New Roman" w:hint="default"/>
      <w:sz w:val="26"/>
      <w:szCs w:val="26"/>
    </w:rPr>
  </w:style>
  <w:style w:type="character" w:customStyle="1" w:styleId="NoSpacingChar">
    <w:name w:val="No Spacing Char"/>
    <w:link w:val="1"/>
    <w:locked/>
    <w:rsid w:val="002774D4"/>
    <w:rPr>
      <w:lang w:eastAsia="zh-CN"/>
    </w:rPr>
  </w:style>
  <w:style w:type="paragraph" w:customStyle="1" w:styleId="1">
    <w:name w:val="Без интервала1"/>
    <w:link w:val="NoSpacingChar"/>
    <w:qFormat/>
    <w:rsid w:val="002774D4"/>
    <w:pPr>
      <w:suppressAutoHyphens/>
    </w:pPr>
    <w:rPr>
      <w:lang w:eastAsia="zh-CN"/>
    </w:rPr>
  </w:style>
  <w:style w:type="character" w:customStyle="1" w:styleId="WW8Num1z0">
    <w:name w:val="WW8Num1z0"/>
    <w:rsid w:val="00AF7AFC"/>
    <w:rPr>
      <w:sz w:val="28"/>
      <w:szCs w:val="28"/>
    </w:rPr>
  </w:style>
  <w:style w:type="paragraph" w:styleId="a8">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9"/>
    <w:uiPriority w:val="99"/>
    <w:qFormat/>
    <w:rsid w:val="0055198A"/>
    <w:pPr>
      <w:spacing w:before="100" w:beforeAutospacing="1" w:after="100" w:afterAutospacing="1" w:line="240" w:lineRule="auto"/>
    </w:pPr>
    <w:rPr>
      <w:rFonts w:ascii="Tahoma" w:hAnsi="Tahoma" w:cs="Tahoma"/>
      <w:color w:val="474747"/>
      <w:sz w:val="17"/>
      <w:szCs w:val="17"/>
    </w:rPr>
  </w:style>
  <w:style w:type="paragraph" w:customStyle="1" w:styleId="12">
    <w:name w:val="Знак Знак12"/>
    <w:basedOn w:val="a"/>
    <w:uiPriority w:val="99"/>
    <w:rsid w:val="0055198A"/>
    <w:pPr>
      <w:spacing w:after="160" w:line="240" w:lineRule="exact"/>
    </w:pPr>
    <w:rPr>
      <w:rFonts w:ascii="Arial" w:hAnsi="Arial" w:cs="Arial"/>
      <w:sz w:val="20"/>
      <w:szCs w:val="20"/>
      <w:lang w:val="fr-FR" w:eastAsia="en-US"/>
    </w:rPr>
  </w:style>
  <w:style w:type="character" w:customStyle="1" w:styleId="apple-converted-space">
    <w:name w:val="apple-converted-space"/>
    <w:basedOn w:val="a0"/>
    <w:rsid w:val="00C07A4D"/>
  </w:style>
  <w:style w:type="character" w:styleId="aa">
    <w:name w:val="Strong"/>
    <w:basedOn w:val="a0"/>
    <w:uiPriority w:val="22"/>
    <w:qFormat/>
    <w:locked/>
    <w:rsid w:val="008014B3"/>
    <w:rPr>
      <w:b/>
      <w:bCs/>
    </w:rPr>
  </w:style>
  <w:style w:type="character" w:customStyle="1" w:styleId="a9">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8"/>
    <w:uiPriority w:val="99"/>
    <w:locked/>
    <w:rsid w:val="00B2407F"/>
    <w:rPr>
      <w:rFonts w:ascii="Tahoma" w:hAnsi="Tahoma" w:cs="Tahoma"/>
      <w:color w:val="474747"/>
      <w:sz w:val="17"/>
      <w:szCs w:val="17"/>
    </w:rPr>
  </w:style>
  <w:style w:type="paragraph" w:customStyle="1" w:styleId="Heading">
    <w:name w:val="Heading"/>
    <w:rsid w:val="00D2778D"/>
    <w:pPr>
      <w:suppressAutoHyphens/>
      <w:autoSpaceDE w:val="0"/>
    </w:pPr>
    <w:rPr>
      <w:rFonts w:ascii="Arial" w:eastAsia="Arial" w:hAnsi="Arial" w:cs="Arial"/>
      <w:b/>
      <w:bCs/>
      <w:lang w:eastAsia="ar-SA"/>
    </w:rPr>
  </w:style>
  <w:style w:type="paragraph" w:customStyle="1" w:styleId="ab">
    <w:name w:val="Содержимое таблицы"/>
    <w:basedOn w:val="a"/>
    <w:rsid w:val="00D2778D"/>
    <w:pPr>
      <w:widowControl w:val="0"/>
      <w:suppressLineNumbers/>
      <w:suppressAutoHyphens/>
      <w:spacing w:after="0" w:line="240" w:lineRule="auto"/>
    </w:pPr>
    <w:rPr>
      <w:rFonts w:ascii="Arial" w:eastAsia="Arial Unicode MS" w:hAnsi="Arial" w:cs="Times New Roman"/>
      <w:sz w:val="24"/>
      <w:szCs w:val="24"/>
    </w:rPr>
  </w:style>
  <w:style w:type="paragraph" w:styleId="ac">
    <w:name w:val="header"/>
    <w:basedOn w:val="a"/>
    <w:link w:val="ad"/>
    <w:uiPriority w:val="99"/>
    <w:unhideWhenUsed/>
    <w:rsid w:val="00D2778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2778D"/>
    <w:rPr>
      <w:rFonts w:cs="Calibri"/>
    </w:rPr>
  </w:style>
  <w:style w:type="paragraph" w:styleId="ae">
    <w:name w:val="footer"/>
    <w:basedOn w:val="a"/>
    <w:link w:val="af"/>
    <w:uiPriority w:val="99"/>
    <w:unhideWhenUsed/>
    <w:rsid w:val="00D277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2778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949089">
      <w:bodyDiv w:val="1"/>
      <w:marLeft w:val="0"/>
      <w:marRight w:val="0"/>
      <w:marTop w:val="0"/>
      <w:marBottom w:val="0"/>
      <w:divBdr>
        <w:top w:val="none" w:sz="0" w:space="0" w:color="auto"/>
        <w:left w:val="none" w:sz="0" w:space="0" w:color="auto"/>
        <w:bottom w:val="none" w:sz="0" w:space="0" w:color="auto"/>
        <w:right w:val="none" w:sz="0" w:space="0" w:color="auto"/>
      </w:divBdr>
    </w:div>
    <w:div w:id="468665431">
      <w:bodyDiv w:val="1"/>
      <w:marLeft w:val="0"/>
      <w:marRight w:val="0"/>
      <w:marTop w:val="0"/>
      <w:marBottom w:val="0"/>
      <w:divBdr>
        <w:top w:val="none" w:sz="0" w:space="0" w:color="auto"/>
        <w:left w:val="none" w:sz="0" w:space="0" w:color="auto"/>
        <w:bottom w:val="none" w:sz="0" w:space="0" w:color="auto"/>
        <w:right w:val="none" w:sz="0" w:space="0" w:color="auto"/>
      </w:divBdr>
    </w:div>
    <w:div w:id="534074460">
      <w:bodyDiv w:val="1"/>
      <w:marLeft w:val="0"/>
      <w:marRight w:val="0"/>
      <w:marTop w:val="0"/>
      <w:marBottom w:val="0"/>
      <w:divBdr>
        <w:top w:val="none" w:sz="0" w:space="0" w:color="auto"/>
        <w:left w:val="none" w:sz="0" w:space="0" w:color="auto"/>
        <w:bottom w:val="none" w:sz="0" w:space="0" w:color="auto"/>
        <w:right w:val="none" w:sz="0" w:space="0" w:color="auto"/>
      </w:divBdr>
    </w:div>
    <w:div w:id="623730322">
      <w:bodyDiv w:val="1"/>
      <w:marLeft w:val="0"/>
      <w:marRight w:val="0"/>
      <w:marTop w:val="0"/>
      <w:marBottom w:val="0"/>
      <w:divBdr>
        <w:top w:val="none" w:sz="0" w:space="0" w:color="auto"/>
        <w:left w:val="none" w:sz="0" w:space="0" w:color="auto"/>
        <w:bottom w:val="none" w:sz="0" w:space="0" w:color="auto"/>
        <w:right w:val="none" w:sz="0" w:space="0" w:color="auto"/>
      </w:divBdr>
    </w:div>
    <w:div w:id="797186998">
      <w:bodyDiv w:val="1"/>
      <w:marLeft w:val="0"/>
      <w:marRight w:val="0"/>
      <w:marTop w:val="0"/>
      <w:marBottom w:val="0"/>
      <w:divBdr>
        <w:top w:val="none" w:sz="0" w:space="0" w:color="auto"/>
        <w:left w:val="none" w:sz="0" w:space="0" w:color="auto"/>
        <w:bottom w:val="none" w:sz="0" w:space="0" w:color="auto"/>
        <w:right w:val="none" w:sz="0" w:space="0" w:color="auto"/>
      </w:divBdr>
    </w:div>
    <w:div w:id="815688980">
      <w:bodyDiv w:val="1"/>
      <w:marLeft w:val="0"/>
      <w:marRight w:val="0"/>
      <w:marTop w:val="0"/>
      <w:marBottom w:val="0"/>
      <w:divBdr>
        <w:top w:val="none" w:sz="0" w:space="0" w:color="auto"/>
        <w:left w:val="none" w:sz="0" w:space="0" w:color="auto"/>
        <w:bottom w:val="none" w:sz="0" w:space="0" w:color="auto"/>
        <w:right w:val="none" w:sz="0" w:space="0" w:color="auto"/>
      </w:divBdr>
    </w:div>
    <w:div w:id="903028751">
      <w:bodyDiv w:val="1"/>
      <w:marLeft w:val="0"/>
      <w:marRight w:val="0"/>
      <w:marTop w:val="0"/>
      <w:marBottom w:val="0"/>
      <w:divBdr>
        <w:top w:val="none" w:sz="0" w:space="0" w:color="auto"/>
        <w:left w:val="none" w:sz="0" w:space="0" w:color="auto"/>
        <w:bottom w:val="none" w:sz="0" w:space="0" w:color="auto"/>
        <w:right w:val="none" w:sz="0" w:space="0" w:color="auto"/>
      </w:divBdr>
    </w:div>
    <w:div w:id="1549142535">
      <w:bodyDiv w:val="1"/>
      <w:marLeft w:val="0"/>
      <w:marRight w:val="0"/>
      <w:marTop w:val="0"/>
      <w:marBottom w:val="0"/>
      <w:divBdr>
        <w:top w:val="none" w:sz="0" w:space="0" w:color="auto"/>
        <w:left w:val="none" w:sz="0" w:space="0" w:color="auto"/>
        <w:bottom w:val="none" w:sz="0" w:space="0" w:color="auto"/>
        <w:right w:val="none" w:sz="0" w:space="0" w:color="auto"/>
      </w:divBdr>
    </w:div>
    <w:div w:id="1593396214">
      <w:bodyDiv w:val="1"/>
      <w:marLeft w:val="0"/>
      <w:marRight w:val="0"/>
      <w:marTop w:val="0"/>
      <w:marBottom w:val="0"/>
      <w:divBdr>
        <w:top w:val="none" w:sz="0" w:space="0" w:color="auto"/>
        <w:left w:val="none" w:sz="0" w:space="0" w:color="auto"/>
        <w:bottom w:val="none" w:sz="0" w:space="0" w:color="auto"/>
        <w:right w:val="none" w:sz="0" w:space="0" w:color="auto"/>
      </w:divBdr>
    </w:div>
    <w:div w:id="1769962712">
      <w:bodyDiv w:val="1"/>
      <w:marLeft w:val="0"/>
      <w:marRight w:val="0"/>
      <w:marTop w:val="0"/>
      <w:marBottom w:val="0"/>
      <w:divBdr>
        <w:top w:val="none" w:sz="0" w:space="0" w:color="auto"/>
        <w:left w:val="none" w:sz="0" w:space="0" w:color="auto"/>
        <w:bottom w:val="none" w:sz="0" w:space="0" w:color="auto"/>
        <w:right w:val="none" w:sz="0" w:space="0" w:color="auto"/>
      </w:divBdr>
    </w:div>
    <w:div w:id="1814980142">
      <w:marLeft w:val="0"/>
      <w:marRight w:val="0"/>
      <w:marTop w:val="0"/>
      <w:marBottom w:val="0"/>
      <w:divBdr>
        <w:top w:val="none" w:sz="0" w:space="0" w:color="auto"/>
        <w:left w:val="none" w:sz="0" w:space="0" w:color="auto"/>
        <w:bottom w:val="none" w:sz="0" w:space="0" w:color="auto"/>
        <w:right w:val="none" w:sz="0" w:space="0" w:color="auto"/>
      </w:divBdr>
    </w:div>
    <w:div w:id="1814980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A3C1-FFAC-40A5-A3DC-7595CA7B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Николаева</cp:lastModifiedBy>
  <cp:revision>20</cp:revision>
  <cp:lastPrinted>2023-07-26T07:13:00Z</cp:lastPrinted>
  <dcterms:created xsi:type="dcterms:W3CDTF">2023-07-18T05:57:00Z</dcterms:created>
  <dcterms:modified xsi:type="dcterms:W3CDTF">2023-07-26T07:13:00Z</dcterms:modified>
</cp:coreProperties>
</file>