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D9CA" w14:textId="6355A220" w:rsidR="002879F5" w:rsidRPr="002879F5" w:rsidRDefault="002879F5" w:rsidP="002879F5">
      <w:pPr>
        <w:spacing w:after="0"/>
        <w:ind w:firstLine="54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2879F5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0415863D" w14:textId="3EA954BE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РЕШЕНИЕ</w:t>
      </w:r>
    </w:p>
    <w:p w14:paraId="48CB7BBF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proofErr w:type="gramStart"/>
      <w:r w:rsidRPr="004F1842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4F1842">
        <w:rPr>
          <w:rFonts w:ascii="PT Astra Serif" w:hAnsi="PT Astra Serif"/>
          <w:sz w:val="28"/>
          <w:szCs w:val="28"/>
        </w:rPr>
        <w:t xml:space="preserve">  муниципального  образования «Сенгилеевский  район»</w:t>
      </w:r>
    </w:p>
    <w:p w14:paraId="415720F5" w14:textId="272A0A8D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4F18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созыва, принятое на </w:t>
      </w:r>
      <w:r w:rsidR="002879F5">
        <w:rPr>
          <w:rFonts w:ascii="PT Astra Serif" w:hAnsi="PT Astra Serif"/>
          <w:sz w:val="28"/>
          <w:szCs w:val="28"/>
        </w:rPr>
        <w:t>семнадца</w:t>
      </w:r>
      <w:r>
        <w:rPr>
          <w:rFonts w:ascii="PT Astra Serif" w:hAnsi="PT Astra Serif"/>
          <w:sz w:val="28"/>
          <w:szCs w:val="28"/>
        </w:rPr>
        <w:t xml:space="preserve">том </w:t>
      </w:r>
      <w:r w:rsidRPr="004F1842">
        <w:rPr>
          <w:rFonts w:ascii="PT Astra Serif" w:hAnsi="PT Astra Serif"/>
          <w:sz w:val="28"/>
          <w:szCs w:val="28"/>
        </w:rPr>
        <w:t>заседании</w:t>
      </w:r>
    </w:p>
    <w:p w14:paraId="46983749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88DD504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5431F110" w14:textId="6F08605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2879F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марта 202</w:t>
      </w:r>
      <w:r w:rsidR="002879F5">
        <w:rPr>
          <w:rFonts w:ascii="PT Astra Serif" w:hAnsi="PT Astra Serif"/>
          <w:sz w:val="28"/>
          <w:szCs w:val="28"/>
        </w:rPr>
        <w:t>5</w:t>
      </w:r>
      <w:r w:rsidRPr="004F1842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 </w:t>
      </w:r>
      <w:r w:rsidR="002879F5">
        <w:rPr>
          <w:rFonts w:ascii="PT Astra Serif" w:hAnsi="PT Astra Serif"/>
          <w:sz w:val="28"/>
          <w:szCs w:val="28"/>
        </w:rPr>
        <w:t>__</w:t>
      </w:r>
    </w:p>
    <w:p w14:paraId="1AF9E142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7F4370C6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94A46ED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Об отчёте Главы Администрации муниципального образования</w:t>
      </w:r>
    </w:p>
    <w:p w14:paraId="118FDAA0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«Сенгилеевский район» о результатах своей деятельности </w:t>
      </w:r>
    </w:p>
    <w:p w14:paraId="56C2EE83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и деятельности Администрации муниципального образования</w:t>
      </w:r>
    </w:p>
    <w:p w14:paraId="0F44EEE2" w14:textId="498DA86F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 «Сенгилеевский рай</w:t>
      </w:r>
      <w:r>
        <w:rPr>
          <w:rFonts w:ascii="PT Astra Serif" w:hAnsi="PT Astra Serif"/>
          <w:b/>
          <w:sz w:val="28"/>
          <w:szCs w:val="28"/>
        </w:rPr>
        <w:t>он» за 202</w:t>
      </w:r>
      <w:r w:rsidR="002879F5">
        <w:rPr>
          <w:rFonts w:ascii="PT Astra Serif" w:hAnsi="PT Astra Serif"/>
          <w:b/>
          <w:sz w:val="28"/>
          <w:szCs w:val="28"/>
        </w:rPr>
        <w:t>4</w:t>
      </w:r>
      <w:r w:rsidRPr="004F1842">
        <w:rPr>
          <w:rFonts w:ascii="PT Astra Serif" w:hAnsi="PT Astra Serif"/>
          <w:b/>
          <w:sz w:val="28"/>
          <w:szCs w:val="28"/>
        </w:rPr>
        <w:t xml:space="preserve"> год</w:t>
      </w:r>
    </w:p>
    <w:p w14:paraId="628D1F07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AEC41F5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34AB3BDB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>
        <w:rPr>
          <w:rFonts w:ascii="PT Astra Serif" w:hAnsi="PT Astra Serif"/>
          <w:sz w:val="28"/>
          <w:szCs w:val="28"/>
        </w:rPr>
        <w:t>Российской Федерации» и Уставом</w:t>
      </w:r>
      <w:r w:rsidRPr="004F1842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район», Совет депутатов муниципального образования «Сенгилеевский район»</w:t>
      </w:r>
    </w:p>
    <w:p w14:paraId="282410F5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РЕШИЛ:</w:t>
      </w:r>
    </w:p>
    <w:p w14:paraId="0AAB5D06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1C76BC" w14:textId="032728C9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1. Отчёт Главы Администрации муниципального образования «Сенгилеевский район» о результатах своей деятельности и деятельности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2879F5">
        <w:rPr>
          <w:rFonts w:ascii="PT Astra Serif" w:hAnsi="PT Astra Serif"/>
          <w:sz w:val="28"/>
          <w:szCs w:val="28"/>
        </w:rPr>
        <w:t>4</w:t>
      </w:r>
      <w:r w:rsidRPr="004F1842">
        <w:rPr>
          <w:rFonts w:ascii="PT Astra Serif" w:hAnsi="PT Astra Serif"/>
          <w:sz w:val="28"/>
          <w:szCs w:val="28"/>
        </w:rPr>
        <w:t xml:space="preserve"> год принять к сведению (приложение).</w:t>
      </w:r>
    </w:p>
    <w:p w14:paraId="3E03F60B" w14:textId="10655D33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2. Признать работу по результатам деятельности Главы Администрации муниципального образования «Сенгилеевский район» и деятельности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2879F5">
        <w:rPr>
          <w:rFonts w:ascii="PT Astra Serif" w:hAnsi="PT Astra Serif"/>
          <w:sz w:val="28"/>
          <w:szCs w:val="28"/>
        </w:rPr>
        <w:t>4</w:t>
      </w:r>
      <w:r w:rsidRPr="004F1842">
        <w:rPr>
          <w:rFonts w:ascii="PT Astra Serif" w:hAnsi="PT Astra Serif"/>
          <w:sz w:val="28"/>
          <w:szCs w:val="28"/>
        </w:rPr>
        <w:t xml:space="preserve"> год удовлетворительной.</w:t>
      </w:r>
    </w:p>
    <w:p w14:paraId="3902E5A1" w14:textId="0208F04E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3.</w:t>
      </w:r>
      <w:r w:rsidR="002879F5">
        <w:rPr>
          <w:rFonts w:ascii="PT Astra Serif" w:hAnsi="PT Astra Serif"/>
          <w:sz w:val="28"/>
          <w:szCs w:val="28"/>
        </w:rPr>
        <w:t xml:space="preserve"> </w:t>
      </w:r>
      <w:r w:rsidRPr="004F1842">
        <w:rPr>
          <w:rFonts w:ascii="PT Astra Serif" w:hAnsi="PT Astra Serif"/>
          <w:sz w:val="28"/>
          <w:szCs w:val="28"/>
        </w:rPr>
        <w:t>Настоящее решение вступает в силу после его обнародования.</w:t>
      </w:r>
    </w:p>
    <w:p w14:paraId="3F301EF7" w14:textId="77777777" w:rsidR="004F1842" w:rsidRPr="004F1842" w:rsidRDefault="004F1842" w:rsidP="004F1842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3420BC87" w14:textId="77777777" w:rsidR="004F1842" w:rsidRPr="004F1842" w:rsidRDefault="004F1842" w:rsidP="004F1842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6ED55DE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3A0402C9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6EBAA64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4F1842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4F1842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 w:rsidRPr="004F1842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59F4A235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18FFA9F7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232832FD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838C79C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154E9240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024D6E48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6F8C6924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Приложение</w:t>
      </w:r>
    </w:p>
    <w:p w14:paraId="78AA71A1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к решению Совета депутатов</w:t>
      </w:r>
    </w:p>
    <w:p w14:paraId="3DD61F74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муниципального образования</w:t>
      </w:r>
    </w:p>
    <w:p w14:paraId="5A81899E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«Сенгилеевский район»</w:t>
      </w:r>
    </w:p>
    <w:p w14:paraId="3689627E" w14:textId="2FFBBEA9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>
        <w:rPr>
          <w:rFonts w:ascii="PT Astra Serif" w:hAnsi="PT Astra Serif"/>
        </w:rPr>
        <w:t>от 2</w:t>
      </w:r>
      <w:r w:rsidR="002879F5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марта 202</w:t>
      </w:r>
      <w:r w:rsidR="002879F5">
        <w:rPr>
          <w:rFonts w:ascii="PT Astra Serif" w:hAnsi="PT Astra Serif"/>
        </w:rPr>
        <w:t>5</w:t>
      </w:r>
      <w:r w:rsidRPr="004F1842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 xml:space="preserve"> № </w:t>
      </w:r>
      <w:r w:rsidR="002879F5">
        <w:rPr>
          <w:rFonts w:ascii="PT Astra Serif" w:hAnsi="PT Astra Serif"/>
        </w:rPr>
        <w:t>___</w:t>
      </w:r>
    </w:p>
    <w:p w14:paraId="4F944B6C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071E4B4D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ОТЧЁТ</w:t>
      </w:r>
    </w:p>
    <w:p w14:paraId="303B6D04" w14:textId="77777777" w:rsidR="004F1842" w:rsidRPr="004F1842" w:rsidRDefault="004F1842" w:rsidP="004F1842">
      <w:pPr>
        <w:spacing w:after="0" w:line="240" w:lineRule="auto"/>
        <w:ind w:firstLine="708"/>
        <w:jc w:val="center"/>
        <w:textAlignment w:val="top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Главы Администрации муниципального образования «Сенгилеевский район» о результатах своей деятельности и деятельности Администрации муниципального образования «Сенгилеевский район» </w:t>
      </w:r>
    </w:p>
    <w:p w14:paraId="72D1F416" w14:textId="1155174B" w:rsidR="004F1842" w:rsidRPr="004F1842" w:rsidRDefault="004F1842" w:rsidP="004F1842">
      <w:pPr>
        <w:spacing w:after="0" w:line="240" w:lineRule="auto"/>
        <w:ind w:firstLine="708"/>
        <w:jc w:val="center"/>
        <w:textAlignment w:val="top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</w:t>
      </w:r>
      <w:r w:rsidR="002879F5">
        <w:rPr>
          <w:rFonts w:ascii="PT Astra Serif" w:hAnsi="PT Astra Serif"/>
          <w:b/>
          <w:sz w:val="28"/>
          <w:szCs w:val="28"/>
        </w:rPr>
        <w:t>4</w:t>
      </w:r>
      <w:r w:rsidRPr="004F1842">
        <w:rPr>
          <w:rFonts w:ascii="PT Astra Serif" w:hAnsi="PT Astra Serif"/>
          <w:b/>
          <w:sz w:val="28"/>
          <w:szCs w:val="28"/>
        </w:rPr>
        <w:t xml:space="preserve"> год</w:t>
      </w:r>
    </w:p>
    <w:p w14:paraId="7B8DF4B0" w14:textId="77777777" w:rsidR="004F1842" w:rsidRDefault="004F1842" w:rsidP="005E3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C12587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2024 год Указом Президента России Владимира Путина был объявлен Годом семьи в целях популяризации государственной политики в сфере защиты семьи, сохранения традиционных семейных ценностей.</w:t>
      </w:r>
    </w:p>
    <w:p w14:paraId="74C970E6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Семья – это основа общества, фундамент будущего нашей страны. На территории муниципального образования за прошедший год проведены разнообразные конкурсы и мероприятий. Все они направлены на сплочение семьи, укрепление отношений родителей и детей. Семейные традиции помогают обрести уверенность, и семья становится единым целым.</w:t>
      </w:r>
    </w:p>
    <w:p w14:paraId="6EFD24FB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2025 году будет отмечаться 80-летие Победы в Великой Отечественной войне. В связи с этим Президент объявил 2025 год Годом защитника Отечества. В честь наших героев и участников специальной военной операции и в память о подвигах всех наших предков, сражавшихся в разные исторические периоды за Родину. Во славу наших отцов, дедов, прадедов, сокрушивших нацизм.</w:t>
      </w:r>
    </w:p>
    <w:p w14:paraId="0080B416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Район чтит память героев, погибших в ходе специальной военной операции. Открываются памятные доски, мемориалы, парты памяти.</w:t>
      </w:r>
    </w:p>
    <w:p w14:paraId="6489700E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Для школьников регулярно проводятся уроки мужества, в том числе с участием героев СВО.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Сенгилеевцы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помнят о тех, кто уже никогда не вернется, и всегда душой с теми, кто защищает страну сейчас. Регулярно в зону действия СВО отправляются гуманитарные грузы с необходимым оснащением – генераторами, инструментами, продуктами первой необходимости.</w:t>
      </w:r>
    </w:p>
    <w:p w14:paraId="079CAE8B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Благодарим всех, кто принимает участие в помощи нашим ребятам.</w:t>
      </w:r>
    </w:p>
    <w:p w14:paraId="20E0C731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Основной целью деятельности администрации муниципального образования «Сенгилеевский район» Ульяновской области является социально- экономическое развитие, повышение качества жизни населения, устойчивый экономический рост на основе развития и максимального использования потенциала района, создание благоприятного инвестиционного климата, выполнение задач, которые ставят перед нами Президент Российской Федерации и Губернатор Ульяновской области. </w:t>
      </w:r>
    </w:p>
    <w:p w14:paraId="6A465B38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Благодаря слаженной работе органов местного самоуправления во взаимодействии с правительством области, депутатами, трудовыми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коллективами и жителями района, нам удалось не допустить каких-либо значительных чрезвычайных ситуаций и происшествий. </w:t>
      </w:r>
    </w:p>
    <w:p w14:paraId="28266AE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Отчет это прежде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всего  сравнение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фактически достигнутых  результатов с плановыми, это анализ проблем и определение дальнейших приоритетных направлений деятельности на этот и последующие годы. Мы ставим перед собой серьезные задачи и должны сформировать оптимальные варианты их решений.</w:t>
      </w:r>
    </w:p>
    <w:p w14:paraId="64E10267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Главным инструментом проведения социальной, финансовой и инвестиционной политики на территории муниципального образования является бюджет.</w:t>
      </w:r>
    </w:p>
    <w:p w14:paraId="2726105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Вопросы формирования и исполнения бюджета, выполнения обязательств по финансированию бюджетной сферы, решение задач по мобилизации доходов – это важнейшие направления работы администрации.</w:t>
      </w:r>
    </w:p>
    <w:p w14:paraId="7A4ED60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  в консолидированный бюджет муниципального образования «Сенгилеевский район» поступило собственных доходов в сумме 245 млн. 503 тыс. рублей, что составило 102,4 % к плану на текущий период и 137,3 % к аналогичному периоду прошлого года.</w:t>
      </w:r>
    </w:p>
    <w:p w14:paraId="3D75389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Налоговые доходы за январь-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декабрь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года поступили в сумме 199 млн. 580 тысяч рублей, план  выполнен на 102,3%, к аналогичному периоду прошлого года 137,4%.Удельный вес в структуре собственных доходов равен 81,3%. Сумма неналоговых доходов составила 45,9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5507AF5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Финансовая  помощь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муниципальному образованию «Сенгилеевский район» за период 2024 года  составила 681 млн. 797 тыс. рублей.</w:t>
      </w:r>
    </w:p>
    <w:p w14:paraId="22DFBF2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итогам исполнения бюджета общая сумма доходов в отчетном периоде сложилась в размере 924 млн. руб.</w:t>
      </w:r>
    </w:p>
    <w:p w14:paraId="7CB52DB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 учётом региональной помощи за истекший период текущего года было профинансировано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расходов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сумме 960 млн. 907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Бюджет сохранил свою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со¬циальную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направленность. Около 55% от общих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расходов  направлено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образование, культуру,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социаль¬ную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политику и спорт.</w:t>
      </w:r>
    </w:p>
    <w:p w14:paraId="4DA854B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За отчетный период погашена кредиторская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задолженность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сумме 44 млн. 303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</w:t>
      </w:r>
    </w:p>
    <w:p w14:paraId="4DC7055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Важнейшая составляющая оценки территории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демографическая ситуация. Численность постоянного населения муниципального образования Сенгилеевский район составила 19 тыс. 008 человек, в том числе: 12 тыс.222 человека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 городское население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сельское население – 6 тыс.786 человек. К соответствующему уровню прошлого года численность уменьшилась на 303 человека или на 1,6%</w:t>
      </w:r>
    </w:p>
    <w:p w14:paraId="6725978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статистическим данным Кадрового Центра уровень регистрируемой безработицы на конец 2024 года – 0,47%, количество официально зарегистрированных безработных - 42 человека. При этом в банке вакансий содержится более 100 вариантов трудоустройства на территории района.</w:t>
      </w:r>
    </w:p>
    <w:p w14:paraId="2833E3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конец года миграционный отток составил 45 человек, увеличение в сравнении с аналогичным периодом прошлого года произошло на 50%.</w:t>
      </w:r>
    </w:p>
    <w:p w14:paraId="699C1EF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Естественная убыль населения - 238 человек, что на 16 человек больше, чем в 2023 году. Сохраняется тенденция превышения числа умерших над числом родившихся.</w:t>
      </w:r>
    </w:p>
    <w:p w14:paraId="255D686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Среднесписочная численность работающих на крупных и средних предприятиях и предприятиях малого бизнеса в целом по району составила 4,5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тыс.чел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0B7B6D3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Среднемесячная заработная плата по организациям района сложилась в размере 54 тыс.099 руб.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 что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превышает значение 2023г. на 25,9%.</w:t>
      </w:r>
    </w:p>
    <w:p w14:paraId="1918E3F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Минимальный размер оплаты труда на начало текущего года установлен в размере 22 тыс.440 руб. Уровень МРОТ за последние пять лет вырос более чем на 60%.</w:t>
      </w:r>
    </w:p>
    <w:p w14:paraId="6AEE5B8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Малое и среднее предпринимательство за последние годы зарекомендовало себя как одна из самых динамично развивающихся и жизнеспособных сфер экономики. Развитие малого и среднего бизнеса – это важный способ поступления собственных доходов в бюджет муниципального образования и увеличение занятости населения. </w:t>
      </w:r>
    </w:p>
    <w:p w14:paraId="553A8AA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Численность субъектов предпринимательской деятельности по муниципальному образованию составляет 597 единиц в т.ч. 98 юридических лиц и 494 индивидуальных предпринимателя, численность работающих в сфере малого и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среднего  предпринимательства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-  1371 чел.</w:t>
      </w:r>
    </w:p>
    <w:p w14:paraId="41E7356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Поступившие от бизнеса налоги составили 12% от собственных доходов консолидированного бюджета муниципального образования «Сенгилеевский район».</w:t>
      </w:r>
    </w:p>
    <w:p w14:paraId="5DF8F52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Росту числа индивидуальных предпринимателей и самозанятых граждан способствует оказание социальной помощи в форме государственного социального контракта. За прошедший год 88 контрактов было заключено на сумму более 7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в форме безвозмездной государственной помощи. В 2025 году запланировано заключение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87  социальных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контрактов.</w:t>
      </w:r>
    </w:p>
    <w:p w14:paraId="32E2BF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Основной отраслью инвестирования на территории муниципального образования является добыча полезных ископаемых, их обогащение, а также отрасль производства строительных материалов.  Развитие данных отраслей обеспечивается частными инвестициями. </w:t>
      </w:r>
    </w:p>
    <w:p w14:paraId="3FCA16A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Объём инвестиций по муниципальному образованию «Сенгилеевский район»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г  выполнен в сумме  799,6 млн.  руб.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что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2,2 раза больше показателей  2023г.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</w:p>
    <w:p w14:paraId="46D4903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территории района работает 6 сельскохозяйственных предприятий, 12 крестьянско-фермерских хозяйств, 8576 личных подсобных хозяйств. </w:t>
      </w:r>
    </w:p>
    <w:p w14:paraId="63AE4023" w14:textId="3CDE4B82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2024 году валовой сбор зерна составил более 264 тыс. центнеров, при урожайности 19,8 ц/га. Под урожай 2025 г. посеяно 5207 га озимых.</w:t>
      </w:r>
    </w:p>
    <w:p w14:paraId="2EDF5F9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 хозяйствах всех категорий Сенгилеевского района произведено порядка 5 тыс. тонн молока, что на 787 тонн больше, чем в соответствующем периоде прошлого года, надой на 1 фуражную корову составил 6922 кг.</w:t>
      </w:r>
    </w:p>
    <w:p w14:paraId="4A6345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 начала 2024 года сельхоз товаропроизводителями Сенгилеевского района получены субсидии на сумму 3,6 млн. руб., это субсидия на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производство и реализацию зерновых культур, на затраты связанные с обеспечением производства молока, на возмещение части затрат по сбору молока у населения.</w:t>
      </w:r>
    </w:p>
    <w:p w14:paraId="5D5ECC16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связи с завершением своего действия и введением новой системы управления, с 2025 года приняты новые муниципальные программы со сроком действия до 2030 года, с учетом национальных целей, установленных Президентом РФ.  </w:t>
      </w:r>
    </w:p>
    <w:p w14:paraId="18C8597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 первого дня 2025 года стартует реализация 19 новых национальных проектов, которые касаются практически всех сфер - от экономики до экологии. Выполнение намеченных планов должно улучшить качество жизни россиян, вывести на новый уровень многие отрасли. Президентские приоритеты стали основой для формирования новых нацпроектов.</w:t>
      </w:r>
    </w:p>
    <w:p w14:paraId="591BD15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Подводя итоги реализации национальных проектов на территории муниципального образования «Сенгилеевский район» можно сказать следующее.</w:t>
      </w:r>
    </w:p>
    <w:p w14:paraId="1B39C9A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Создание условий для качественного образования – одна из первостепенных задач Национального проекта «Образование». В связи с этим в системе образования придается большое значение обеспечению комфортной среды в образовательных организациях района. С целью модернизации инфраструктуры образовательных учреждений в рамках различных программ было выделено более 17 млн. рублей</w:t>
      </w:r>
    </w:p>
    <w:p w14:paraId="12FA9CA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данные денежные средства в детском саду «Солнышко»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отремонтировали пищеблок, восстановили ограждение в соответствии с требованием по антитеррористической защищенности. В текущем году будет благоустроена прилегающая территория детского сада с установкой современного игрового оборудования.</w:t>
      </w:r>
    </w:p>
    <w:p w14:paraId="3357C1D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Обновленный актовый зал здания №3 Сенгилеевской школы встретил школьников первого сентября, где на протяжении всего учебного года проводятся различные массовые мероприятия. Дети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школы питаются в отремонтированной столовой. </w:t>
      </w:r>
    </w:p>
    <w:p w14:paraId="48B3A6B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Благодаря трехстороннему Соглашению с Сенгилеевским филиалом АО «ЦЕМРОС» в здании Центра детского творчества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отремонтированы кровля, отмостка, цоколь, входная группа и кабинеты, где проводится занятия по авиа-моделированию и обработке древесины. В текущем году ремонтные работы будут продолжены и направлены на благоустройство еще двух кабинетов и фойе учреждения.</w:t>
      </w:r>
    </w:p>
    <w:p w14:paraId="2F0FF6B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Отремонтирована кровля, обновлена входная группа в детском саду «Березка». На текущий год запланировано благоустройство прилегающей территории, установка детской площадки.</w:t>
      </w:r>
    </w:p>
    <w:p w14:paraId="127815A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Продолжена  модернизация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учебных помещений в Сенгилеевской школе. Ребята начали работать в современном кабинете химии.</w:t>
      </w:r>
    </w:p>
    <w:p w14:paraId="23E3A5B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приоритетного регионального проекта поддержки местных инициатив и реализации Соглашения, детская спортивная школа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планирует произвести ряд необходимых ремонтных работ в своем учреждении.</w:t>
      </w:r>
    </w:p>
    <w:p w14:paraId="6F588B6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Дети – это наше будущее. Будущее семьи, будущее народа, будущее страны.</w:t>
      </w:r>
    </w:p>
    <w:p w14:paraId="32E9FF2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Мы всегда делаем все возможное, чтобы вырастить их здоровыми и сильными, дать им самое хорошее образование, раскрыть их таланты и способности, привить им чувство патриотизма и любви к Родине, воспитать настоящими гражданами страны.</w:t>
      </w:r>
    </w:p>
    <w:p w14:paraId="55EDA51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Забота о детях – важнейшая и стратегическая задача государства. Именно от нее в конечном итоге зависит успех, процветание, благополучие, суверенитет и независимость России.  </w:t>
      </w:r>
    </w:p>
    <w:p w14:paraId="18E2AF0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«Культура» это один из национальных проектов в России, действующий в период с 2019 по 2024 годы. Данный национальный проект имеет две главные цели. Прежде всего, конечно, сделать богатейшую культуру нашей страны более доступной, 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вторая цель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раскрыть творческий потенциал людей, дать им возможность продемонстрировать свои таланты. В рамках реализации национального проекта «Культура» на территории района, в краеведческом музее было произведено оснащение материально-технической базы на общую сумму 3 млн. 720 тыс. руб.</w:t>
      </w:r>
    </w:p>
    <w:p w14:paraId="4B628E2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рамках трехстороннего соглашения был произведен ремонт помещений 1 и 2 этажа, произвели ремонт лестницы, сетей связи, пожарной сигнализации в здании музея на сумму 3 млн. 800 тыс. руб.</w:t>
      </w:r>
    </w:p>
    <w:p w14:paraId="1EF4D88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Значимым событием 2024 года стало открытие на территории муниципального образования «Сенгилеевский район» в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Шиловка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Сельского дома культуры с концертным залом на 200 посадочных мест. Дом культуры имеет новое современное здание со зрительным залом, сценой, комнаты для занятий кружков и коллективов, просторное фойе. </w:t>
      </w:r>
    </w:p>
    <w:p w14:paraId="32242CE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текущем году с помощью реализации приоритетного регионального проекта поддержки местных инициатив запланирован ремонт фасада здания кинотеатра Спутник, с непосредственным участием средств населения и Сенгилеевского филиала АО «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Цемрос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».</w:t>
      </w:r>
    </w:p>
    <w:p w14:paraId="30DC778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«Спорт – норма жизни». С каждым годом этот проект объединяет все больше жителей нашего района. </w:t>
      </w:r>
    </w:p>
    <w:p w14:paraId="14E28AC7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за 2024 год проведено 294 мероприятия, в том числе 21 мероприятие общероссийского уровня с охватом порядка тысячи человек.  Общий охват составил более 8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тыс.человек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</w:t>
      </w:r>
    </w:p>
    <w:p w14:paraId="51F2BD1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2024 году 17 юношам в возрасте до 18 лет - серебряным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призерам  Первенства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области по хоккею - присвоен первый спортивный разряд. Девушкам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 виду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спорта « Лапта» присвоен спортивный разряд кандидаты в мастера спорта.</w:t>
      </w:r>
    </w:p>
    <w:p w14:paraId="684E3D6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Выражаем благодарность тренерам, за успехи наших ребят! </w:t>
      </w:r>
    </w:p>
    <w:p w14:paraId="1C959A6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  <w:t xml:space="preserve">Благодаря национальному проекту «Продолжительная и активная жизнь» и программе модернизации первичного звена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здравоохранения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настоящее время осуществляется поэтапный ремонт помещений поликлиники Сенгилеевской районной больницы на сумму более 16 миллионов рублей. </w:t>
      </w:r>
    </w:p>
    <w:p w14:paraId="3250B43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     Так же в рамках национального проекта «Здравоохранение», который стартовал в 2019 году по инициативе Президента Владимира Путина, в 2024 году   автопарк Сенгилеевской районной больницы пополнился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двумя  единицами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транспорта.  Эти меры направлены на модернизацию системы здравоохранения и улучшение условий работы медицинских работников, что, безусловно, положительно скажется на здоровье населения.</w:t>
      </w:r>
    </w:p>
    <w:p w14:paraId="5D1F4DB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«Города меняются для нас!» Это девиз федерального проекта «Формирование комфортной городской среды». Горожане сами выбирают общественное пространство, которое необходимо благоустроить.</w:t>
      </w:r>
    </w:p>
    <w:p w14:paraId="14F46EB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2024 году в муниципальном образовании «Сенгилеевское городское поселение» произведено благоустройство общественной территории парка «Молодежный», расположенной по адресу г. Сенгилей, ул. Гая (3 этап).</w:t>
      </w:r>
    </w:p>
    <w:p w14:paraId="0048668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Также реализован проект по благоустройству прибрежной территории «Душа Волги» в городе Сенгилей, победитель федерального конкурса. Ярким событием стало строительство арт-объекта «Маяк». Теперь это место считается самым притягательным для местного населения и для туристов.</w:t>
      </w:r>
    </w:p>
    <w:p w14:paraId="74913EA6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Силикатненское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городское поселение» продолжено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благоустройство  общественной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территории – парка Культуры и отдыха  (2 очередь). Проведено устройство ограждения входной группы, покрытие проездов, тротуаров, дорожек, освещение.</w:t>
      </w:r>
    </w:p>
    <w:p w14:paraId="031D53B5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Всего за 2024 год по направлению благоустройства территорий было реализовано 118,9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и только 1,8 млн. рублей из них средства местного бюджета. С учетом дефицита средств муниципального бюджета, привлечение такого объема финансирования из других уровней бюджета очень значительно. Данная работа будет продолжена. В 2025 году запланировано благоустройство общественной территории сквер "Памяти поколений" г. Сенгилей, пер. Мельничный. </w:t>
      </w:r>
    </w:p>
    <w:p w14:paraId="1720E9C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Ежегодно в сферу дорожной деятельности так же привлекается существенный объем инвестиций из вышестоящих бюджетов. В 2024 году на ремонт автомобильных дорог местного значения направлено 57,8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из них 90% это средства бюджета Ульяновской области.</w:t>
      </w:r>
    </w:p>
    <w:p w14:paraId="64B4178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Проведен ремонт дорожного полотна на 27 объектах городских и сельских поселений, что составляет порядка 30 000 м2, общей протяженностью 6 км.  Завершен ремонт асфальтобетонного покрытия автодороги на 13 объектах, ремонт щебеночного покрытия на 12 объектах.</w:t>
      </w:r>
    </w:p>
    <w:p w14:paraId="6BF8AB4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 соответствии с поручением Губернатора Ульяновской области закончены работы по ремонту асфальтобетонного покрытия по адресу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Елаур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Пушкина, территория сельского дома культуры. </w:t>
      </w:r>
    </w:p>
    <w:p w14:paraId="3DCEC27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соответствии с поручением Президента приведены к национальным стандартам два пешеходных перехода по адресу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Красноармейская, Сенгилеевский технологический техникум 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В.Носова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Детская школа искусств.</w:t>
      </w:r>
    </w:p>
    <w:p w14:paraId="40063D3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текущем году запланирован ремонт дорожного полотна на 31 объекте с учетом всех поселений муниципального образования «Сенгилеевский район».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На указанные цели будет направлено порядка 75,5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Так же в рамках проекта «Безопасные и качественные дороги» запланировано приведение в соответствие с национальными стандартами пешеходного перехода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с.Тушна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Ремонт дворовых территорий запланирован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Силикатненском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городском поселении по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ул.Лесная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д.2</w:t>
      </w:r>
    </w:p>
    <w:p w14:paraId="4A66805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Одной из основных отраслей экономики, от функционирования которой напрямую зависит качество жизни, является отрасль жилищно-коммунального хозяйства. Она призвана обслуживать материально-бытовые потребности населения в жилье и коммунальных услугах.</w:t>
      </w:r>
    </w:p>
    <w:p w14:paraId="5955F63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прошедшем году на территории Сенгилеевского района ликвидировано – 4 свалки, общий объем вывезенного мусора 460 кубометров, затраты на вывоз составили 390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На очищенных территориях были установлены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знаки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запрещающие несанкционированное складирование мусора. Всего в реестре несанкционированных мест складирования мусора 18 объектов. Основной процент свалок приходится на территорию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Тушнинского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14:paraId="51D2DAA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июле-августе прошедшего года было заменено 10 контейнеров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новые, а также отремонтировано 15 контейнеров в г. Сенгилей и с. Новая Слобода, обустроено шесть площадок под размещение контейнеров ТКО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г.Сенгилее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семь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с.Елаур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Так же в рамках трехстороннего соглашения была установлена площадка для сбора крупногабаритного мусора на кладбище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п.Цемзавод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за счет средств хозяйствующего субъекта.</w:t>
      </w:r>
    </w:p>
    <w:p w14:paraId="211AB6C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пос. Цемзавод завершены работы по сносу шести аварийных многоквартирных домов на сумму 4,6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В 2025 году запланирован снос четырех домов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п.Цемзавод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ул.Рабочая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18E3753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Завершены работы по капитальному ремонту в пяти многоквартирных домах г. Сенгилея. </w:t>
      </w:r>
    </w:p>
    <w:p w14:paraId="6913C4C5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Введены в эксплуатацию два многоквартирных дома в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Тушна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31 квартиру и 71 квартира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Ключи получили 95 собственников. Оставшиеся квартиры будут предложены жителям, в рамках программы переселения из аварийного и ветхого жилья.</w:t>
      </w:r>
    </w:p>
    <w:p w14:paraId="3670AFF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Всего за период 2024 года было заменено порядка 100 ламп и светильников. Полностью выполнены работы по освещению ул. Пугачева и прилегающих переулках. Стоит отметить, что при выполнении работ по ремонту и восстановлению уличного освещения используются энергоэффективные светодиодные светильники, что позволяет добиться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снижения  объема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потребления электроэнергии, повысить уровень освещенности территории и снизить нагрузку на электрическую сеть.</w:t>
      </w:r>
    </w:p>
    <w:p w14:paraId="1C1AFD2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Проведена газификация трех социальных учреждений: Новослободской детский сад,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Артюшкинская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основная школа 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Алешкинский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дом культуры. В 2025 году запланировано перевести на газовое отопление здание дошкольной группы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Елаурской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школы.</w:t>
      </w:r>
    </w:p>
    <w:p w14:paraId="20D4B9E3" w14:textId="7A4D82FB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18 марта 2025 года исполняется 11 лет с момента воссоединения Крыма с Россией. В этот день президент Владимир Путин подписал договор между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Российской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Федерацией  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Республикой Крым о вхождении полуострова в состав России. Это наша история, наша страна и наш народ.</w:t>
      </w:r>
    </w:p>
    <w:p w14:paraId="1BEC0632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Уважаемые земляки! В заключение хочу сказать, что важной частью работы в отчетный период стала реализация федеральных, областных и муниципальных программ.  </w:t>
      </w:r>
    </w:p>
    <w:p w14:paraId="48B65FA4" w14:textId="0AA6D24B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Уходящий год был очень непростым, было немало сделано, но впереди много важных и ответственных дел, планов, которые предстоит воплотить в жизнь. И только совместными усилиями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района.</w:t>
      </w:r>
    </w:p>
    <w:p w14:paraId="177FE841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Хочу выразить искреннюю благодарность всем тем, кто не остается в стороне и помогает нам решать проблемы местного значения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Губернатор Алексей Юрьевич Русских, Правительство Ульяновской области, депутаты Законодательного Собрания, депутаты всех уровней, руководители предприятий, предприниматели, общественники. </w:t>
      </w:r>
    </w:p>
    <w:p w14:paraId="20FDB8A4" w14:textId="77777777" w:rsid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Огромное спасибо жителям за вклад в развитие нашего района!</w:t>
      </w:r>
    </w:p>
    <w:p w14:paraId="04335F98" w14:textId="1B7A5431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____________________________________</w:t>
      </w:r>
    </w:p>
    <w:p w14:paraId="136D5F37" w14:textId="77777777" w:rsidR="00013A81" w:rsidRPr="00F73EC2" w:rsidRDefault="00013A81" w:rsidP="00F73EC2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sectPr w:rsidR="00013A81" w:rsidRPr="00F73EC2" w:rsidSect="002879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5545" w14:textId="77777777" w:rsidR="00520ABD" w:rsidRDefault="00520ABD" w:rsidP="004F1842">
      <w:pPr>
        <w:spacing w:after="0" w:line="240" w:lineRule="auto"/>
      </w:pPr>
      <w:r>
        <w:separator/>
      </w:r>
    </w:p>
  </w:endnote>
  <w:endnote w:type="continuationSeparator" w:id="0">
    <w:p w14:paraId="396E7F97" w14:textId="77777777" w:rsidR="00520ABD" w:rsidRDefault="00520ABD" w:rsidP="004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BF99" w14:textId="77777777" w:rsidR="00520ABD" w:rsidRDefault="00520ABD" w:rsidP="004F1842">
      <w:pPr>
        <w:spacing w:after="0" w:line="240" w:lineRule="auto"/>
      </w:pPr>
      <w:r>
        <w:separator/>
      </w:r>
    </w:p>
  </w:footnote>
  <w:footnote w:type="continuationSeparator" w:id="0">
    <w:p w14:paraId="5937D855" w14:textId="77777777" w:rsidR="00520ABD" w:rsidRDefault="00520ABD" w:rsidP="004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16511"/>
      <w:docPartObj>
        <w:docPartGallery w:val="Page Numbers (Top of Page)"/>
        <w:docPartUnique/>
      </w:docPartObj>
    </w:sdtPr>
    <w:sdtContent>
      <w:p w14:paraId="53417B7A" w14:textId="77777777" w:rsidR="004F1842" w:rsidRDefault="004F1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03">
          <w:rPr>
            <w:noProof/>
          </w:rPr>
          <w:t>5</w:t>
        </w:r>
        <w:r>
          <w:fldChar w:fldCharType="end"/>
        </w:r>
      </w:p>
    </w:sdtContent>
  </w:sdt>
  <w:p w14:paraId="122ADF66" w14:textId="77777777" w:rsidR="004F1842" w:rsidRDefault="004F18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3106"/>
    <w:multiLevelType w:val="hybridMultilevel"/>
    <w:tmpl w:val="8772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60E"/>
    <w:multiLevelType w:val="hybridMultilevel"/>
    <w:tmpl w:val="58DED4BC"/>
    <w:lvl w:ilvl="0" w:tplc="E266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5983">
    <w:abstractNumId w:val="0"/>
  </w:num>
  <w:num w:numId="2" w16cid:durableId="151102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69"/>
    <w:rsid w:val="00007853"/>
    <w:rsid w:val="000104D3"/>
    <w:rsid w:val="00011041"/>
    <w:rsid w:val="00013A81"/>
    <w:rsid w:val="00033DF3"/>
    <w:rsid w:val="000465F2"/>
    <w:rsid w:val="000808C4"/>
    <w:rsid w:val="000D4ED5"/>
    <w:rsid w:val="00141702"/>
    <w:rsid w:val="0014681F"/>
    <w:rsid w:val="00165611"/>
    <w:rsid w:val="00197A47"/>
    <w:rsid w:val="002279C8"/>
    <w:rsid w:val="00241606"/>
    <w:rsid w:val="002608E6"/>
    <w:rsid w:val="002879F5"/>
    <w:rsid w:val="002C38D2"/>
    <w:rsid w:val="002F02CA"/>
    <w:rsid w:val="003063CE"/>
    <w:rsid w:val="00316236"/>
    <w:rsid w:val="0033116D"/>
    <w:rsid w:val="00342913"/>
    <w:rsid w:val="00344BDE"/>
    <w:rsid w:val="00364699"/>
    <w:rsid w:val="003A683A"/>
    <w:rsid w:val="00433355"/>
    <w:rsid w:val="00443BD2"/>
    <w:rsid w:val="0045631A"/>
    <w:rsid w:val="004569F9"/>
    <w:rsid w:val="00462C1A"/>
    <w:rsid w:val="00484374"/>
    <w:rsid w:val="0049775A"/>
    <w:rsid w:val="004A2532"/>
    <w:rsid w:val="004C0449"/>
    <w:rsid w:val="004C08D6"/>
    <w:rsid w:val="004C1EF2"/>
    <w:rsid w:val="004F1842"/>
    <w:rsid w:val="00520ABD"/>
    <w:rsid w:val="00584139"/>
    <w:rsid w:val="005A3911"/>
    <w:rsid w:val="005D63EB"/>
    <w:rsid w:val="005E3CAD"/>
    <w:rsid w:val="00636704"/>
    <w:rsid w:val="00642F9A"/>
    <w:rsid w:val="00695C00"/>
    <w:rsid w:val="006A14A8"/>
    <w:rsid w:val="006C10C3"/>
    <w:rsid w:val="006C4DAA"/>
    <w:rsid w:val="006D3B50"/>
    <w:rsid w:val="006E4A61"/>
    <w:rsid w:val="00736A64"/>
    <w:rsid w:val="00746A8E"/>
    <w:rsid w:val="007667B6"/>
    <w:rsid w:val="00787FD8"/>
    <w:rsid w:val="007C1379"/>
    <w:rsid w:val="007C393B"/>
    <w:rsid w:val="00837FCE"/>
    <w:rsid w:val="008921A0"/>
    <w:rsid w:val="008927B6"/>
    <w:rsid w:val="008E0554"/>
    <w:rsid w:val="00941BA5"/>
    <w:rsid w:val="009506C7"/>
    <w:rsid w:val="009A691F"/>
    <w:rsid w:val="009E26FF"/>
    <w:rsid w:val="009E4C7E"/>
    <w:rsid w:val="009F484C"/>
    <w:rsid w:val="009F7E83"/>
    <w:rsid w:val="00A436ED"/>
    <w:rsid w:val="00AC207D"/>
    <w:rsid w:val="00AD2269"/>
    <w:rsid w:val="00AF377D"/>
    <w:rsid w:val="00B417E4"/>
    <w:rsid w:val="00B561D1"/>
    <w:rsid w:val="00BD70B8"/>
    <w:rsid w:val="00C249E2"/>
    <w:rsid w:val="00CA24F2"/>
    <w:rsid w:val="00CF5270"/>
    <w:rsid w:val="00D10276"/>
    <w:rsid w:val="00D2773E"/>
    <w:rsid w:val="00D550F2"/>
    <w:rsid w:val="00D7780E"/>
    <w:rsid w:val="00DD4990"/>
    <w:rsid w:val="00DF4363"/>
    <w:rsid w:val="00E23503"/>
    <w:rsid w:val="00E40069"/>
    <w:rsid w:val="00E5061D"/>
    <w:rsid w:val="00E76836"/>
    <w:rsid w:val="00E90725"/>
    <w:rsid w:val="00E96F88"/>
    <w:rsid w:val="00EB1F05"/>
    <w:rsid w:val="00EC289C"/>
    <w:rsid w:val="00ED2A6E"/>
    <w:rsid w:val="00EE5FBB"/>
    <w:rsid w:val="00F210FA"/>
    <w:rsid w:val="00F55E1A"/>
    <w:rsid w:val="00F73EC2"/>
    <w:rsid w:val="00F800B5"/>
    <w:rsid w:val="00FA1283"/>
    <w:rsid w:val="00FD73A7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6848"/>
  <w15:docId w15:val="{5ACBB77E-1927-4BB7-8C35-455E78C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AA"/>
  </w:style>
  <w:style w:type="paragraph" w:styleId="1">
    <w:name w:val="heading 1"/>
    <w:basedOn w:val="a"/>
    <w:next w:val="a"/>
    <w:link w:val="10"/>
    <w:uiPriority w:val="9"/>
    <w:qFormat/>
    <w:rsid w:val="00E76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837FCE"/>
  </w:style>
  <w:style w:type="character" w:customStyle="1" w:styleId="10">
    <w:name w:val="Заголовок 1 Знак"/>
    <w:basedOn w:val="a0"/>
    <w:link w:val="1"/>
    <w:rsid w:val="00E76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ody Text"/>
    <w:basedOn w:val="a"/>
    <w:link w:val="a5"/>
    <w:rsid w:val="006367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3670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 Знак Знак1 Знак Знак Знак1 Знак Знак Знак Знак"/>
    <w:basedOn w:val="a"/>
    <w:rsid w:val="00695C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aliases w:val="письмо"/>
    <w:link w:val="a7"/>
    <w:qFormat/>
    <w:rsid w:val="000D4ED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Num Bullet 1,Bullet Number,Индексы"/>
    <w:basedOn w:val="a"/>
    <w:link w:val="a9"/>
    <w:uiPriority w:val="34"/>
    <w:qFormat/>
    <w:rsid w:val="000D4ED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aliases w:val="письмо Знак"/>
    <w:link w:val="a6"/>
    <w:locked/>
    <w:rsid w:val="008E0554"/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aliases w:val="Num Bullet 1 Знак,Bullet Number Знак,Индексы Знак"/>
    <w:link w:val="a8"/>
    <w:uiPriority w:val="34"/>
    <w:locked/>
    <w:rsid w:val="00141702"/>
    <w:rPr>
      <w:rFonts w:ascii="Calibri" w:eastAsia="Times New Roman" w:hAnsi="Calibri" w:cs="Times New Roman"/>
      <w:lang w:eastAsia="en-US"/>
    </w:rPr>
  </w:style>
  <w:style w:type="character" w:customStyle="1" w:styleId="85pt">
    <w:name w:val="Основной текст + 8;5 pt"/>
    <w:basedOn w:val="a0"/>
    <w:rsid w:val="004C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4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842"/>
  </w:style>
  <w:style w:type="paragraph" w:styleId="ac">
    <w:name w:val="footer"/>
    <w:basedOn w:val="a"/>
    <w:link w:val="ad"/>
    <w:uiPriority w:val="99"/>
    <w:unhideWhenUsed/>
    <w:rsid w:val="004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71</cp:revision>
  <cp:lastPrinted>2024-03-06T05:13:00Z</cp:lastPrinted>
  <dcterms:created xsi:type="dcterms:W3CDTF">2024-02-02T05:13:00Z</dcterms:created>
  <dcterms:modified xsi:type="dcterms:W3CDTF">2025-03-20T10:28:00Z</dcterms:modified>
</cp:coreProperties>
</file>