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DE" w:rsidRPr="001202FD" w:rsidRDefault="006D78DE" w:rsidP="006D78DE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DE" w:rsidRDefault="006D78DE" w:rsidP="006D78DE">
      <w:pPr>
        <w:jc w:val="center"/>
        <w:rPr>
          <w:b/>
          <w:sz w:val="8"/>
          <w:szCs w:val="8"/>
        </w:rPr>
      </w:pPr>
    </w:p>
    <w:p w:rsidR="006D78DE" w:rsidRPr="0079541D" w:rsidRDefault="006D78DE" w:rsidP="006D78DE">
      <w:pPr>
        <w:jc w:val="center"/>
        <w:rPr>
          <w:b/>
          <w:sz w:val="8"/>
          <w:szCs w:val="8"/>
        </w:rPr>
      </w:pPr>
    </w:p>
    <w:p w:rsidR="006D78DE" w:rsidRPr="006A0418" w:rsidRDefault="006D78DE" w:rsidP="006D78DE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6D78DE" w:rsidRPr="006A0418" w:rsidRDefault="006D78DE" w:rsidP="006D78DE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6D78DE" w:rsidRPr="006A0418" w:rsidRDefault="006D78DE" w:rsidP="006D78DE">
      <w:pPr>
        <w:jc w:val="center"/>
        <w:rPr>
          <w:b/>
        </w:rPr>
      </w:pPr>
    </w:p>
    <w:p w:rsidR="006D78DE" w:rsidRDefault="006D78DE" w:rsidP="006D78DE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1B0D6C" w:rsidRPr="001B0D6C" w:rsidRDefault="001B0D6C" w:rsidP="001B0D6C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1B0D6C">
        <w:rPr>
          <w:rFonts w:ascii="PT Astra Serif" w:hAnsi="PT Astra Serif"/>
          <w:sz w:val="28"/>
          <w:szCs w:val="28"/>
        </w:rPr>
        <w:t>от 22 апреля 2025 года                                                                             331-п</w:t>
      </w:r>
    </w:p>
    <w:p w:rsidR="001B0D6C" w:rsidRPr="001B0D6C" w:rsidRDefault="001B0D6C" w:rsidP="001B0D6C">
      <w:pPr>
        <w:tabs>
          <w:tab w:val="left" w:pos="9356"/>
        </w:tabs>
        <w:ind w:firstLine="709"/>
        <w:rPr>
          <w:rFonts w:ascii="PT Astra Serif" w:hAnsi="PT Astra Serif"/>
          <w:sz w:val="28"/>
          <w:szCs w:val="28"/>
        </w:rPr>
      </w:pPr>
    </w:p>
    <w:p w:rsidR="001B0D6C" w:rsidRPr="001B0D6C" w:rsidRDefault="001B0D6C" w:rsidP="001B0D6C">
      <w:pPr>
        <w:ind w:firstLine="709"/>
        <w:rPr>
          <w:rFonts w:ascii="PT Astra Serif" w:hAnsi="PT Astra Serif"/>
          <w:sz w:val="28"/>
          <w:szCs w:val="28"/>
        </w:rPr>
      </w:pPr>
    </w:p>
    <w:p w:rsidR="001B0D6C" w:rsidRPr="001B0D6C" w:rsidRDefault="001B0D6C" w:rsidP="001B0D6C">
      <w:pPr>
        <w:ind w:firstLine="709"/>
        <w:rPr>
          <w:rFonts w:ascii="PT Astra Serif" w:hAnsi="PT Astra Serif"/>
          <w:sz w:val="28"/>
          <w:szCs w:val="28"/>
        </w:rPr>
      </w:pPr>
    </w:p>
    <w:p w:rsidR="001B0D6C" w:rsidRPr="001B0D6C" w:rsidRDefault="001B0D6C" w:rsidP="001B0D6C">
      <w:pPr>
        <w:ind w:firstLine="709"/>
        <w:rPr>
          <w:rFonts w:ascii="PT Astra Serif" w:hAnsi="PT Astra Serif"/>
          <w:sz w:val="28"/>
          <w:szCs w:val="28"/>
        </w:rPr>
      </w:pPr>
    </w:p>
    <w:p w:rsidR="001B0D6C" w:rsidRPr="001B0D6C" w:rsidRDefault="001B0D6C" w:rsidP="001B0D6C">
      <w:pPr>
        <w:jc w:val="center"/>
        <w:rPr>
          <w:rFonts w:ascii="PT Astra Serif" w:hAnsi="PT Astra Serif"/>
          <w:sz w:val="28"/>
          <w:szCs w:val="28"/>
        </w:rPr>
      </w:pPr>
    </w:p>
    <w:p w:rsidR="009A002B" w:rsidRPr="001B0D6C" w:rsidRDefault="009A002B" w:rsidP="00710673">
      <w:pPr>
        <w:shd w:val="clear" w:color="auto" w:fill="FFFFFF"/>
        <w:spacing w:line="300" w:lineRule="exact"/>
        <w:ind w:firstLine="709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b/>
          <w:bCs/>
          <w:color w:val="000000" w:themeColor="text1"/>
          <w:sz w:val="28"/>
          <w:szCs w:val="28"/>
        </w:rPr>
        <w:t>О подгото</w:t>
      </w:r>
      <w:r w:rsidR="003B6E5B" w:rsidRPr="001B0D6C">
        <w:rPr>
          <w:rFonts w:ascii="PT Astra Serif" w:hAnsi="PT Astra Serif"/>
          <w:b/>
          <w:bCs/>
          <w:color w:val="000000" w:themeColor="text1"/>
          <w:sz w:val="28"/>
          <w:szCs w:val="28"/>
        </w:rPr>
        <w:t>вке к отопительному периоду 20</w:t>
      </w:r>
      <w:r w:rsidR="00E12EEC" w:rsidRPr="001B0D6C">
        <w:rPr>
          <w:rFonts w:ascii="PT Astra Serif" w:hAnsi="PT Astra Serif"/>
          <w:b/>
          <w:bCs/>
          <w:color w:val="000000" w:themeColor="text1"/>
          <w:sz w:val="28"/>
          <w:szCs w:val="28"/>
        </w:rPr>
        <w:t>25</w:t>
      </w:r>
      <w:r w:rsidRPr="001B0D6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и 202</w:t>
      </w:r>
      <w:r w:rsidR="00E12EEC" w:rsidRPr="001B0D6C">
        <w:rPr>
          <w:rFonts w:ascii="PT Astra Serif" w:hAnsi="PT Astra Serif"/>
          <w:b/>
          <w:bCs/>
          <w:color w:val="000000" w:themeColor="text1"/>
          <w:sz w:val="28"/>
          <w:szCs w:val="28"/>
        </w:rPr>
        <w:t>6</w:t>
      </w:r>
      <w:r w:rsidRPr="001B0D6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годов</w:t>
      </w:r>
    </w:p>
    <w:p w:rsidR="009A002B" w:rsidRPr="001B0D6C" w:rsidRDefault="009A002B" w:rsidP="00710673">
      <w:pPr>
        <w:shd w:val="clear" w:color="auto" w:fill="FFFFFF"/>
        <w:spacing w:line="300" w:lineRule="exact"/>
        <w:rPr>
          <w:rFonts w:ascii="PT Astra Serif" w:hAnsi="PT Astra Serif"/>
          <w:color w:val="000000" w:themeColor="text1"/>
          <w:sz w:val="28"/>
          <w:szCs w:val="28"/>
        </w:rPr>
      </w:pPr>
    </w:p>
    <w:p w:rsidR="009A002B" w:rsidRPr="001B0D6C" w:rsidRDefault="009D4456" w:rsidP="00710673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соответствии с Жилищным </w:t>
      </w:r>
      <w:r w:rsidR="00FC24A1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кодексом Российской Федерации, Федеральным законом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от 27.07.2010 го</w:t>
      </w:r>
      <w:r w:rsidR="007F0544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да № 190-ФЗ «О теплоснабжении»</w:t>
      </w:r>
      <w:r w:rsidR="00FC24A1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и Правилами обеспечения готовности к отопительному периоду, утвержденным</w:t>
      </w:r>
      <w:r w:rsidR="005C4EE4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="00FC24A1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приказом Министерства энергетики Российской Федерации от 13.11.2024 года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 2025 и 2026 годов»</w:t>
      </w:r>
      <w:r w:rsidR="00427579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руководствуясь Распоряжением Правительства Ульяновской </w:t>
      </w:r>
      <w:r w:rsidR="00FC24A1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области от 10</w:t>
      </w:r>
      <w:proofErr w:type="gramEnd"/>
      <w:r w:rsidR="00FC24A1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апреля 2025 года № 157</w:t>
      </w:r>
      <w:r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-пр «О подготовке к отопительному периоду 2024 и 2025 годов», 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85709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               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в целях своевременной подготовки муниципального образования «Сенгилеевский район» к отопительному периоду 202</w:t>
      </w:r>
      <w:r w:rsidR="00FC24A1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5 и 2026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годов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Администрация муниципального образования «Сенгилеевский район» Ульяновской области </w:t>
      </w:r>
      <w:proofErr w:type="spellStart"/>
      <w:proofErr w:type="gramStart"/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spellEnd"/>
      <w:proofErr w:type="gramEnd"/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н</w:t>
      </w:r>
      <w:proofErr w:type="spellEnd"/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л</w:t>
      </w:r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>т:</w:t>
      </w:r>
    </w:p>
    <w:p w:rsidR="009A002B" w:rsidRPr="001B0D6C" w:rsidRDefault="009A002B" w:rsidP="00710673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A23C07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>Основными задачами при подготовке к ра</w:t>
      </w:r>
      <w:r w:rsidR="00E12EEC" w:rsidRPr="001B0D6C">
        <w:rPr>
          <w:rFonts w:ascii="PT Astra Serif" w:hAnsi="PT Astra Serif"/>
          <w:color w:val="000000" w:themeColor="text1"/>
          <w:sz w:val="28"/>
          <w:szCs w:val="28"/>
        </w:rPr>
        <w:t>боте в отопительном периоде 2025-2026</w:t>
      </w:r>
      <w:r w:rsidR="003B6E5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>годов считать:</w:t>
      </w:r>
    </w:p>
    <w:p w:rsidR="009A002B" w:rsidRPr="001B0D6C" w:rsidRDefault="009A002B" w:rsidP="00710673">
      <w:pPr>
        <w:shd w:val="clear" w:color="auto" w:fill="FFFFFF"/>
        <w:tabs>
          <w:tab w:val="left" w:pos="1310"/>
        </w:tabs>
        <w:spacing w:line="300" w:lineRule="exact"/>
        <w:ind w:right="48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1.1</w:t>
      </w:r>
      <w:r w:rsidR="002C001C" w:rsidRPr="001B0D6C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B7AA0" w:rsidRPr="001B0D6C">
        <w:rPr>
          <w:rFonts w:ascii="PT Astra Serif" w:hAnsi="PT Astra Serif"/>
          <w:color w:val="000000" w:themeColor="text1"/>
          <w:sz w:val="28"/>
          <w:szCs w:val="28"/>
        </w:rPr>
        <w:t>Разработку и утверждение до</w:t>
      </w:r>
      <w:r w:rsidR="00E12EEC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30 апреля 2025</w:t>
      </w:r>
      <w:r w:rsidR="00694334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года обобще</w:t>
      </w:r>
      <w:r w:rsidR="009B7AA0" w:rsidRPr="001B0D6C">
        <w:rPr>
          <w:rFonts w:ascii="PT Astra Serif" w:hAnsi="PT Astra Serif"/>
          <w:color w:val="000000" w:themeColor="text1"/>
          <w:sz w:val="28"/>
          <w:szCs w:val="28"/>
        </w:rPr>
        <w:t>нного</w:t>
      </w:r>
      <w:r w:rsidR="00694334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план</w:t>
      </w:r>
      <w:r w:rsidR="009B7AA0" w:rsidRPr="001B0D6C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ремонтных работ по подготовке подведомственных организаций, в том числе объектов системы теплоснабжения, к отопительному периоду 202</w:t>
      </w:r>
      <w:r w:rsidR="00E12EEC" w:rsidRPr="001B0D6C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E12EEC" w:rsidRPr="001B0D6C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годов</w:t>
      </w:r>
      <w:r w:rsidR="007F0544" w:rsidRPr="001B0D6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A002B" w:rsidRPr="001B0D6C" w:rsidRDefault="009A002B" w:rsidP="00710673">
      <w:pPr>
        <w:shd w:val="clear" w:color="auto" w:fill="FFFFFF"/>
        <w:tabs>
          <w:tab w:val="left" w:pos="1310"/>
        </w:tabs>
        <w:spacing w:line="300" w:lineRule="exact"/>
        <w:ind w:right="48" w:firstLine="709"/>
        <w:jc w:val="both"/>
        <w:rPr>
          <w:rFonts w:ascii="PT Astra Serif" w:hAnsi="PT Astra Serif"/>
          <w:color w:val="000000" w:themeColor="text1"/>
          <w:spacing w:val="-6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1.2</w:t>
      </w:r>
      <w:r w:rsidR="002C001C" w:rsidRPr="001B0D6C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35160" w:rsidRPr="001B0D6C">
        <w:rPr>
          <w:rFonts w:ascii="PT Astra Serif" w:hAnsi="PT Astra Serif"/>
          <w:color w:val="000000" w:themeColor="text1"/>
          <w:sz w:val="28"/>
          <w:szCs w:val="28"/>
        </w:rPr>
        <w:t>В срок до 10 сентября 2025 года обеспечить подготовку подведомственных организаций к отопительному периоду 2025-2026 году.</w:t>
      </w:r>
    </w:p>
    <w:p w:rsidR="009A002B" w:rsidRPr="001B0D6C" w:rsidRDefault="009A002B" w:rsidP="00710673">
      <w:pPr>
        <w:shd w:val="clear" w:color="auto" w:fill="FFFFFF"/>
        <w:tabs>
          <w:tab w:val="left" w:pos="1310"/>
        </w:tabs>
        <w:spacing w:line="300" w:lineRule="exact"/>
        <w:ind w:right="53" w:firstLine="709"/>
        <w:jc w:val="both"/>
        <w:rPr>
          <w:rFonts w:ascii="PT Astra Serif" w:hAnsi="PT Astra Serif"/>
          <w:color w:val="000000" w:themeColor="text1"/>
          <w:spacing w:val="-6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1.3</w:t>
      </w:r>
      <w:r w:rsidR="002C001C" w:rsidRPr="001B0D6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0F6F82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Обеспечение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1B0D6C">
        <w:rPr>
          <w:rFonts w:ascii="PT Astra Serif" w:hAnsi="PT Astra Serif"/>
          <w:color w:val="000000" w:themeColor="text1"/>
          <w:sz w:val="28"/>
          <w:szCs w:val="28"/>
        </w:rPr>
        <w:t>контроля за</w:t>
      </w:r>
      <w:proofErr w:type="gramEnd"/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мероприятий по подготовке подведомственных организаций к отопительному периоду 202</w:t>
      </w:r>
      <w:r w:rsidR="00D35160" w:rsidRPr="001B0D6C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35160" w:rsidRPr="001B0D6C">
        <w:rPr>
          <w:rFonts w:ascii="PT Astra Serif" w:hAnsi="PT Astra Serif"/>
          <w:color w:val="000000" w:themeColor="text1"/>
          <w:sz w:val="28"/>
          <w:szCs w:val="28"/>
        </w:rPr>
        <w:t>6 годов в соответствии с планами.</w:t>
      </w:r>
    </w:p>
    <w:p w:rsidR="009A002B" w:rsidRPr="001B0D6C" w:rsidRDefault="00C814B7" w:rsidP="00710673">
      <w:pPr>
        <w:shd w:val="clear" w:color="auto" w:fill="FFFFFF"/>
        <w:tabs>
          <w:tab w:val="left" w:pos="1267"/>
        </w:tabs>
        <w:spacing w:line="300" w:lineRule="exact"/>
        <w:ind w:right="6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pacing w:val="-12"/>
          <w:sz w:val="28"/>
          <w:szCs w:val="28"/>
        </w:rPr>
        <w:t>2</w:t>
      </w:r>
      <w:r w:rsidR="009A002B" w:rsidRPr="001B0D6C">
        <w:rPr>
          <w:rFonts w:ascii="PT Astra Serif" w:hAnsi="PT Astra Serif"/>
          <w:color w:val="000000" w:themeColor="text1"/>
          <w:spacing w:val="-12"/>
          <w:sz w:val="28"/>
          <w:szCs w:val="28"/>
        </w:rPr>
        <w:t xml:space="preserve">. </w:t>
      </w:r>
      <w:r w:rsidR="00D75943" w:rsidRPr="001B0D6C">
        <w:rPr>
          <w:rFonts w:ascii="PT Astra Serif" w:hAnsi="PT Astra Serif"/>
          <w:color w:val="000000" w:themeColor="text1"/>
          <w:spacing w:val="-12"/>
          <w:sz w:val="28"/>
          <w:szCs w:val="28"/>
        </w:rPr>
        <w:t>Начальнику</w:t>
      </w:r>
      <w:r w:rsidR="005C4EE4" w:rsidRPr="001B0D6C">
        <w:rPr>
          <w:rFonts w:ascii="PT Astra Serif" w:hAnsi="PT Astra Serif"/>
          <w:color w:val="000000" w:themeColor="text1"/>
          <w:spacing w:val="-12"/>
          <w:sz w:val="28"/>
          <w:szCs w:val="28"/>
        </w:rPr>
        <w:t xml:space="preserve"> управления топливно-энергетических ресурсов, жилищно-коммунального хозяйства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ab/>
      </w:r>
      <w:r w:rsidR="000C43A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>Администрации</w:t>
      </w:r>
      <w:r w:rsidR="007D34AC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002F8" w:rsidRPr="001B0D6C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>униципального образования «Сен</w:t>
      </w:r>
      <w:r w:rsidR="00D75943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гилеевский район» </w:t>
      </w:r>
      <w:proofErr w:type="spellStart"/>
      <w:r w:rsidR="00D75943" w:rsidRPr="001B0D6C">
        <w:rPr>
          <w:rFonts w:ascii="PT Astra Serif" w:hAnsi="PT Astra Serif"/>
          <w:color w:val="000000" w:themeColor="text1"/>
          <w:sz w:val="28"/>
          <w:szCs w:val="28"/>
        </w:rPr>
        <w:t>Штырлову</w:t>
      </w:r>
      <w:proofErr w:type="spellEnd"/>
      <w:r w:rsidR="00D75943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В.Г.</w:t>
      </w:r>
      <w:r w:rsidR="00A23C07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9D24CA" w:rsidRPr="001B0D6C">
        <w:rPr>
          <w:rFonts w:ascii="PT Astra Serif" w:hAnsi="PT Astra Serif"/>
          <w:color w:val="000000" w:themeColor="text1"/>
          <w:sz w:val="28"/>
          <w:szCs w:val="28"/>
        </w:rPr>
        <w:t>Главе</w:t>
      </w:r>
      <w:r w:rsidR="00F2293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2293C" w:rsidRPr="001B0D6C">
        <w:rPr>
          <w:rFonts w:ascii="PT Astra Serif" w:hAnsi="PT Astra Serif"/>
          <w:color w:val="000000" w:themeColor="text1"/>
          <w:sz w:val="28"/>
          <w:szCs w:val="28"/>
        </w:rPr>
        <w:t>администрации</w:t>
      </w:r>
      <w:r w:rsidR="007F4992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9D4456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2293C">
        <w:rPr>
          <w:rFonts w:ascii="PT Astra Serif" w:hAnsi="PT Astra Serif"/>
          <w:color w:val="000000" w:themeColor="text1"/>
          <w:sz w:val="28"/>
          <w:szCs w:val="28"/>
        </w:rPr>
        <w:t>Силикатненское городское поселение</w:t>
      </w:r>
      <w:r w:rsidR="00B4085D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Анисимовой А.А.</w:t>
      </w:r>
      <w:r w:rsidR="009D24CA" w:rsidRPr="001B0D6C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4085D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Главе </w:t>
      </w:r>
      <w:r w:rsidR="009D4456" w:rsidRPr="001B0D6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135B08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дминистрации </w:t>
      </w:r>
      <w:r w:rsidR="007F4992" w:rsidRPr="001B0D6C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="00F2293C">
        <w:rPr>
          <w:rFonts w:ascii="PT Astra Serif" w:hAnsi="PT Astra Serif"/>
          <w:color w:val="000000" w:themeColor="text1"/>
          <w:sz w:val="28"/>
          <w:szCs w:val="28"/>
        </w:rPr>
        <w:t xml:space="preserve"> Красногуляевское городское</w:t>
      </w:r>
      <w:r w:rsidR="00B4085D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поселени</w:t>
      </w:r>
      <w:r w:rsidR="000C43AA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B4085D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493BDA" w:rsidRPr="001B0D6C">
        <w:rPr>
          <w:rFonts w:ascii="PT Astra Serif" w:hAnsi="PT Astra Serif"/>
          <w:color w:val="000000" w:themeColor="text1"/>
          <w:sz w:val="28"/>
          <w:szCs w:val="28"/>
        </w:rPr>
        <w:t>Иревлену</w:t>
      </w:r>
      <w:proofErr w:type="spellEnd"/>
      <w:r w:rsidR="00493BDA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В.В.</w:t>
      </w:r>
      <w:r w:rsidR="00B4085D" w:rsidRPr="001B0D6C">
        <w:rPr>
          <w:rFonts w:ascii="PT Astra Serif" w:hAnsi="PT Astra Serif"/>
          <w:color w:val="000000" w:themeColor="text1"/>
          <w:sz w:val="28"/>
          <w:szCs w:val="28"/>
        </w:rPr>
        <w:t>, Главе</w:t>
      </w:r>
      <w:r w:rsidR="009D4456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r w:rsidR="007F4992" w:rsidRPr="001B0D6C">
        <w:rPr>
          <w:rFonts w:ascii="PT Astra Serif" w:hAnsi="PT Astra Serif"/>
          <w:color w:val="000000" w:themeColor="text1"/>
          <w:sz w:val="28"/>
          <w:szCs w:val="28"/>
        </w:rPr>
        <w:t>дминистрации муниципального образования</w:t>
      </w:r>
      <w:r w:rsidR="00F2293C">
        <w:rPr>
          <w:rFonts w:ascii="PT Astra Serif" w:hAnsi="PT Astra Serif"/>
          <w:color w:val="000000" w:themeColor="text1"/>
          <w:sz w:val="28"/>
          <w:szCs w:val="28"/>
        </w:rPr>
        <w:t xml:space="preserve"> Тушнинское сельское поселение</w:t>
      </w:r>
      <w:r w:rsidR="00B4085D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2293C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proofErr w:type="spellStart"/>
      <w:r w:rsidR="007F4992" w:rsidRPr="001B0D6C">
        <w:rPr>
          <w:rFonts w:ascii="PT Astra Serif" w:hAnsi="PT Astra Serif"/>
          <w:color w:val="000000" w:themeColor="text1"/>
          <w:sz w:val="28"/>
          <w:szCs w:val="28"/>
        </w:rPr>
        <w:t>Кармайкиной</w:t>
      </w:r>
      <w:proofErr w:type="spellEnd"/>
      <w:r w:rsidR="007F4992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Т.А.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0B7598" w:rsidRPr="001B0D6C" w:rsidRDefault="00C814B7" w:rsidP="00710673">
      <w:pPr>
        <w:shd w:val="clear" w:color="auto" w:fill="FFFFFF"/>
        <w:tabs>
          <w:tab w:val="left" w:pos="1363"/>
        </w:tabs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lastRenderedPageBreak/>
        <w:t>2.1</w:t>
      </w:r>
      <w:r w:rsidR="00A17776" w:rsidRPr="001B0D6C">
        <w:rPr>
          <w:rFonts w:ascii="PT Astra Serif" w:hAnsi="PT Astra Serif"/>
          <w:color w:val="000000" w:themeColor="text1"/>
          <w:sz w:val="28"/>
          <w:szCs w:val="28"/>
        </w:rPr>
        <w:t>. В срок до 30 апреля и до 27 августа 2025 года</w:t>
      </w:r>
      <w:r w:rsidR="00187C2F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обеспечить проведение</w:t>
      </w:r>
      <w:r w:rsidR="000B7598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теплоснабжающими и </w:t>
      </w:r>
      <w:proofErr w:type="spellStart"/>
      <w:r w:rsidR="000B7598" w:rsidRPr="001B0D6C">
        <w:rPr>
          <w:rFonts w:ascii="PT Astra Serif" w:hAnsi="PT Astra Serif"/>
          <w:color w:val="000000" w:themeColor="text1"/>
          <w:sz w:val="28"/>
          <w:szCs w:val="28"/>
        </w:rPr>
        <w:t>теплосетевыми</w:t>
      </w:r>
      <w:proofErr w:type="spellEnd"/>
      <w:r w:rsidR="000B7598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организациями противоаварийных тренировок в целях отработки действий, необходимых для возобновления передачи тепловой энергии от источников тепловой энергии после полного прекращения подачи т</w:t>
      </w:r>
      <w:r w:rsidR="009C570F" w:rsidRPr="001B0D6C">
        <w:rPr>
          <w:rFonts w:ascii="PT Astra Serif" w:hAnsi="PT Astra Serif"/>
          <w:color w:val="000000" w:themeColor="text1"/>
          <w:sz w:val="28"/>
          <w:szCs w:val="28"/>
        </w:rPr>
        <w:t>епловой энергии её потребителям</w:t>
      </w:r>
      <w:r w:rsidR="000B7598" w:rsidRPr="001B0D6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000320" w:rsidRPr="001B0D6C" w:rsidRDefault="009C570F" w:rsidP="00710673">
      <w:pPr>
        <w:shd w:val="clear" w:color="auto" w:fill="FFFFFF"/>
        <w:tabs>
          <w:tab w:val="left" w:pos="1363"/>
        </w:tabs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2.2</w:t>
      </w:r>
      <w:r w:rsidR="002C001C" w:rsidRPr="001B0D6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62825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В срок до 15 мая</w:t>
      </w:r>
      <w:r w:rsidR="00D54FDD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F4992" w:rsidRPr="001B0D6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000320" w:rsidRPr="001B0D6C">
        <w:rPr>
          <w:rFonts w:ascii="PT Astra Serif" w:hAnsi="PT Astra Serif"/>
          <w:color w:val="000000" w:themeColor="text1"/>
          <w:sz w:val="28"/>
          <w:szCs w:val="28"/>
        </w:rPr>
        <w:t>пределить должностных лиц органов местного самоуправления муниципальных образований Ульяновской области, ответственных за своевременную подгото</w:t>
      </w:r>
      <w:r w:rsidR="00D54FDD" w:rsidRPr="001B0D6C">
        <w:rPr>
          <w:rFonts w:ascii="PT Astra Serif" w:hAnsi="PT Astra Serif"/>
          <w:color w:val="000000" w:themeColor="text1"/>
          <w:sz w:val="28"/>
          <w:szCs w:val="28"/>
        </w:rPr>
        <w:t>вку к отопите</w:t>
      </w:r>
      <w:r w:rsidR="007F4992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льному периоду </w:t>
      </w:r>
      <w:r w:rsidR="00962825" w:rsidRPr="001B0D6C">
        <w:rPr>
          <w:rFonts w:ascii="PT Astra Serif" w:hAnsi="PT Astra Serif"/>
          <w:color w:val="000000" w:themeColor="text1"/>
          <w:sz w:val="28"/>
          <w:szCs w:val="28"/>
        </w:rPr>
        <w:t>2025</w:t>
      </w:r>
      <w:r w:rsidR="00000320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7579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и </w:t>
      </w:r>
      <w:r w:rsidR="00962825" w:rsidRPr="001B0D6C">
        <w:rPr>
          <w:rFonts w:ascii="PT Astra Serif" w:hAnsi="PT Astra Serif"/>
          <w:color w:val="000000" w:themeColor="text1"/>
          <w:sz w:val="28"/>
          <w:szCs w:val="28"/>
        </w:rPr>
        <w:t>2026</w:t>
      </w:r>
      <w:r w:rsidR="00000320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годов.</w:t>
      </w:r>
    </w:p>
    <w:p w:rsidR="00B97FA5" w:rsidRPr="001B0D6C" w:rsidRDefault="009C570F" w:rsidP="00710673">
      <w:pPr>
        <w:shd w:val="clear" w:color="auto" w:fill="FFFFFF"/>
        <w:tabs>
          <w:tab w:val="left" w:pos="1363"/>
        </w:tabs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2.3</w:t>
      </w:r>
      <w:r w:rsidR="002C001C" w:rsidRPr="001B0D6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E646F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F4992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В срок до </w:t>
      </w:r>
      <w:r w:rsidR="00962825" w:rsidRPr="001B0D6C">
        <w:rPr>
          <w:rFonts w:ascii="PT Astra Serif" w:hAnsi="PT Astra Serif"/>
          <w:color w:val="000000" w:themeColor="text1"/>
          <w:sz w:val="28"/>
          <w:szCs w:val="28"/>
        </w:rPr>
        <w:t>15 мая</w:t>
      </w:r>
      <w:r w:rsidR="007F4992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B97FA5" w:rsidRPr="001B0D6C">
        <w:rPr>
          <w:rFonts w:ascii="PT Astra Serif" w:hAnsi="PT Astra Serif"/>
          <w:color w:val="000000" w:themeColor="text1"/>
          <w:sz w:val="28"/>
          <w:szCs w:val="28"/>
        </w:rPr>
        <w:t>оздать оперативны</w:t>
      </w:r>
      <w:r w:rsidR="00427579" w:rsidRPr="001B0D6C">
        <w:rPr>
          <w:rFonts w:ascii="PT Astra Serif" w:hAnsi="PT Astra Serif"/>
          <w:color w:val="000000" w:themeColor="text1"/>
          <w:sz w:val="28"/>
          <w:szCs w:val="28"/>
        </w:rPr>
        <w:t>й штаб</w:t>
      </w:r>
      <w:r w:rsidR="00B97FA5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по </w:t>
      </w:r>
      <w:proofErr w:type="gramStart"/>
      <w:r w:rsidR="00B97FA5" w:rsidRPr="001B0D6C">
        <w:rPr>
          <w:rFonts w:ascii="PT Astra Serif" w:hAnsi="PT Astra Serif"/>
          <w:color w:val="000000" w:themeColor="text1"/>
          <w:sz w:val="28"/>
          <w:szCs w:val="28"/>
        </w:rPr>
        <w:t>контролю за</w:t>
      </w:r>
      <w:proofErr w:type="gramEnd"/>
      <w:r w:rsidR="00B97FA5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ходом подгото</w:t>
      </w:r>
      <w:r w:rsidR="00962825" w:rsidRPr="001B0D6C">
        <w:rPr>
          <w:rFonts w:ascii="PT Astra Serif" w:hAnsi="PT Astra Serif"/>
          <w:color w:val="000000" w:themeColor="text1"/>
          <w:sz w:val="28"/>
          <w:szCs w:val="28"/>
        </w:rPr>
        <w:t>вки к отопительному периоду 2025 и 2026</w:t>
      </w:r>
      <w:r w:rsidR="00B97FA5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годов.</w:t>
      </w:r>
    </w:p>
    <w:p w:rsidR="009A002B" w:rsidRPr="001B0D6C" w:rsidRDefault="00114B9B" w:rsidP="00710673">
      <w:pPr>
        <w:shd w:val="clear" w:color="auto" w:fill="FFFFFF"/>
        <w:spacing w:line="300" w:lineRule="exact"/>
        <w:ind w:right="67" w:firstLine="709"/>
        <w:jc w:val="both"/>
        <w:rPr>
          <w:rFonts w:ascii="PT Astra Serif" w:hAnsi="PT Astra Serif"/>
          <w:color w:val="000000" w:themeColor="text1"/>
          <w:spacing w:val="-6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2.4</w:t>
      </w:r>
      <w:r w:rsidR="00EF589A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В срок до </w:t>
      </w:r>
      <w:r w:rsidR="00A17776" w:rsidRPr="001B0D6C">
        <w:rPr>
          <w:rFonts w:ascii="PT Astra Serif" w:hAnsi="PT Astra Serif"/>
          <w:color w:val="000000" w:themeColor="text1"/>
          <w:sz w:val="28"/>
          <w:szCs w:val="28"/>
        </w:rPr>
        <w:t>18 апреля 2025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="00A17776" w:rsidRPr="001B0D6C">
        <w:rPr>
          <w:rFonts w:ascii="PT Astra Serif" w:hAnsi="PT Astra Serif"/>
          <w:color w:val="000000" w:themeColor="text1"/>
          <w:sz w:val="28"/>
          <w:szCs w:val="28"/>
        </w:rPr>
        <w:t>обеспечить согласование и утверждение графиков гидравлических и температурных испытаний сетей теплоснабжения, горячего водоснабжения с последующим размещением указанных графиков в средствах массовой информации.</w:t>
      </w:r>
    </w:p>
    <w:p w:rsidR="00E6701C" w:rsidRPr="001B0D6C" w:rsidRDefault="00114B9B" w:rsidP="00710673">
      <w:pPr>
        <w:shd w:val="clear" w:color="auto" w:fill="FFFFFF"/>
        <w:tabs>
          <w:tab w:val="left" w:pos="1291"/>
        </w:tabs>
        <w:spacing w:line="300" w:lineRule="exact"/>
        <w:ind w:right="10" w:firstLine="709"/>
        <w:jc w:val="both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pacing w:val="-2"/>
          <w:sz w:val="28"/>
          <w:szCs w:val="28"/>
        </w:rPr>
        <w:t>2.5</w:t>
      </w:r>
      <w:r w:rsidR="009A002B" w:rsidRPr="001B0D6C">
        <w:rPr>
          <w:rFonts w:ascii="PT Astra Serif" w:hAnsi="PT Astra Serif"/>
          <w:color w:val="000000" w:themeColor="text1"/>
          <w:spacing w:val="-2"/>
          <w:sz w:val="28"/>
          <w:szCs w:val="28"/>
        </w:rPr>
        <w:t>.</w:t>
      </w:r>
      <w:r w:rsidR="00EF589A" w:rsidRPr="001B0D6C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094DEA" w:rsidRPr="001B0D6C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Установить готовность к отопительному периоду 2025 и 2026 годов </w:t>
      </w:r>
    </w:p>
    <w:p w:rsidR="009A002B" w:rsidRPr="001B0D6C" w:rsidRDefault="00094DEA" w:rsidP="00710673">
      <w:pPr>
        <w:shd w:val="clear" w:color="auto" w:fill="FFFFFF"/>
        <w:tabs>
          <w:tab w:val="left" w:pos="1291"/>
        </w:tabs>
        <w:spacing w:line="300" w:lineRule="exact"/>
        <w:ind w:right="10"/>
        <w:jc w:val="both"/>
        <w:rPr>
          <w:rFonts w:ascii="PT Astra Serif" w:hAnsi="PT Astra Serif"/>
          <w:color w:val="000000" w:themeColor="text1"/>
          <w:spacing w:val="-10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pacing w:val="-2"/>
          <w:sz w:val="28"/>
          <w:szCs w:val="28"/>
        </w:rPr>
        <w:t>(с нарастающим итогом)</w:t>
      </w:r>
      <w:r w:rsidR="00E6701C" w:rsidRPr="001B0D6C">
        <w:rPr>
          <w:rFonts w:ascii="PT Astra Serif" w:hAnsi="PT Astra Serif"/>
          <w:color w:val="000000" w:themeColor="text1"/>
          <w:spacing w:val="-2"/>
          <w:sz w:val="28"/>
          <w:szCs w:val="28"/>
        </w:rPr>
        <w:t>:</w:t>
      </w:r>
    </w:p>
    <w:p w:rsidR="009A002B" w:rsidRPr="001B0D6C" w:rsidRDefault="009A002B" w:rsidP="00710673">
      <w:pPr>
        <w:shd w:val="clear" w:color="auto" w:fill="FFFFFF"/>
        <w:spacing w:line="300" w:lineRule="exact"/>
        <w:ind w:right="-2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в мае</w:t>
      </w:r>
      <w:r w:rsidR="00094DEA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2025 года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- 10 процентов; </w:t>
      </w:r>
    </w:p>
    <w:p w:rsidR="009A002B" w:rsidRPr="001B0D6C" w:rsidRDefault="009A002B" w:rsidP="00710673">
      <w:pPr>
        <w:shd w:val="clear" w:color="auto" w:fill="FFFFFF"/>
        <w:spacing w:line="300" w:lineRule="exact"/>
        <w:ind w:right="-2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в июне</w:t>
      </w:r>
      <w:r w:rsidR="00094DEA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2025 года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- 45 процентов;</w:t>
      </w:r>
    </w:p>
    <w:p w:rsidR="009A002B" w:rsidRPr="001B0D6C" w:rsidRDefault="009A002B" w:rsidP="00710673">
      <w:pPr>
        <w:shd w:val="clear" w:color="auto" w:fill="FFFFFF"/>
        <w:spacing w:line="300" w:lineRule="exact"/>
        <w:ind w:right="-2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в июле </w:t>
      </w:r>
      <w:r w:rsidR="00094DEA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2025 года - 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70 процентов; </w:t>
      </w:r>
    </w:p>
    <w:p w:rsidR="00033B16" w:rsidRPr="001B0D6C" w:rsidRDefault="009A002B" w:rsidP="00710673">
      <w:pPr>
        <w:shd w:val="clear" w:color="auto" w:fill="FFFFFF"/>
        <w:spacing w:line="300" w:lineRule="exact"/>
        <w:ind w:right="-2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 xml:space="preserve">в августе </w:t>
      </w:r>
      <w:r w:rsidR="00094DEA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2025 года </w:t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>- 100 процентов.</w:t>
      </w:r>
    </w:p>
    <w:p w:rsidR="009A002B" w:rsidRPr="001B0D6C" w:rsidRDefault="00114B9B" w:rsidP="00710673">
      <w:pPr>
        <w:shd w:val="clear" w:color="auto" w:fill="FFFFFF"/>
        <w:tabs>
          <w:tab w:val="left" w:pos="1368"/>
        </w:tabs>
        <w:spacing w:line="300" w:lineRule="exact"/>
        <w:ind w:right="29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pacing w:val="-6"/>
          <w:sz w:val="28"/>
          <w:szCs w:val="28"/>
        </w:rPr>
        <w:t>2.6</w:t>
      </w:r>
      <w:r w:rsidR="009A002B" w:rsidRPr="001B0D6C">
        <w:rPr>
          <w:rFonts w:ascii="PT Astra Serif" w:hAnsi="PT Astra Serif"/>
          <w:color w:val="000000" w:themeColor="text1"/>
          <w:spacing w:val="-6"/>
          <w:sz w:val="28"/>
          <w:szCs w:val="28"/>
        </w:rPr>
        <w:t>.</w:t>
      </w:r>
      <w:r w:rsidR="006E7376" w:rsidRPr="001B0D6C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 Обе</w:t>
      </w:r>
      <w:r w:rsidR="00DD1D70" w:rsidRPr="001B0D6C">
        <w:rPr>
          <w:rFonts w:ascii="PT Astra Serif" w:hAnsi="PT Astra Serif"/>
          <w:color w:val="000000" w:themeColor="text1"/>
          <w:spacing w:val="-6"/>
          <w:sz w:val="28"/>
          <w:szCs w:val="28"/>
        </w:rPr>
        <w:t>с</w:t>
      </w:r>
      <w:r w:rsidR="006E7376" w:rsidRPr="001B0D6C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печить </w:t>
      </w:r>
      <w:proofErr w:type="gramStart"/>
      <w:r w:rsidR="006E7376" w:rsidRPr="001B0D6C">
        <w:rPr>
          <w:rFonts w:ascii="PT Astra Serif" w:hAnsi="PT Astra Serif"/>
          <w:color w:val="000000" w:themeColor="text1"/>
          <w:spacing w:val="-6"/>
          <w:sz w:val="28"/>
          <w:szCs w:val="28"/>
        </w:rPr>
        <w:t>контроль за</w:t>
      </w:r>
      <w:proofErr w:type="gramEnd"/>
      <w:r w:rsidR="006E7376" w:rsidRPr="001B0D6C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 ремонтом (сменой, восстановлением) 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>изношенных</w:t>
      </w:r>
      <w:r w:rsidR="00A15357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частей и (или) конструкций сетей теплоснабжения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15357" w:rsidRPr="001B0D6C">
        <w:rPr>
          <w:rFonts w:ascii="PT Astra Serif" w:hAnsi="PT Astra Serif"/>
          <w:color w:val="000000" w:themeColor="text1"/>
          <w:sz w:val="28"/>
          <w:szCs w:val="28"/>
        </w:rPr>
        <w:t>в объеме не менее 5 процентов их общей протяженностью с целью улучшения их эксплуатационных возможностей, а также устранение в необходимых случаях последствий их износа.</w:t>
      </w:r>
    </w:p>
    <w:p w:rsidR="009A002B" w:rsidRPr="001B0D6C" w:rsidRDefault="00114B9B" w:rsidP="00710673">
      <w:pPr>
        <w:shd w:val="clear" w:color="auto" w:fill="FFFFFF"/>
        <w:tabs>
          <w:tab w:val="left" w:pos="1459"/>
        </w:tabs>
        <w:spacing w:line="300" w:lineRule="exact"/>
        <w:ind w:right="19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2.7</w:t>
      </w:r>
      <w:r w:rsidR="002C001C" w:rsidRPr="001B0D6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E646F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62825" w:rsidRPr="001B0D6C">
        <w:rPr>
          <w:rFonts w:ascii="PT Astra Serif" w:hAnsi="PT Astra Serif"/>
          <w:color w:val="000000" w:themeColor="text1"/>
          <w:sz w:val="28"/>
          <w:szCs w:val="28"/>
        </w:rPr>
        <w:t>В срок до 15 мая</w:t>
      </w:r>
      <w:r w:rsidR="00022C6C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оздать комиссию по оценке готовности </w:t>
      </w:r>
      <w:r w:rsidR="009A002B" w:rsidRPr="001B0D6C">
        <w:rPr>
          <w:rFonts w:ascii="PT Astra Serif" w:hAnsi="PT Astra Serif"/>
          <w:color w:val="000000" w:themeColor="text1"/>
          <w:spacing w:val="-2"/>
          <w:sz w:val="28"/>
          <w:szCs w:val="28"/>
        </w:rPr>
        <w:t>жилищного фонда и объектов топливно-энергетического комплекса и жилищно-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>коммунального хозяйства к прохож</w:t>
      </w:r>
      <w:r w:rsidR="003A2CA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дению отопительного периода </w:t>
      </w:r>
      <w:r w:rsidR="00962825" w:rsidRPr="001B0D6C">
        <w:rPr>
          <w:rFonts w:ascii="PT Astra Serif" w:hAnsi="PT Astra Serif"/>
          <w:color w:val="000000" w:themeColor="text1"/>
          <w:sz w:val="28"/>
          <w:szCs w:val="28"/>
        </w:rPr>
        <w:t>2025 и 2026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годов.</w:t>
      </w:r>
    </w:p>
    <w:p w:rsidR="00505335" w:rsidRPr="001B0D6C" w:rsidRDefault="00114B9B" w:rsidP="000C43AA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B0D6C">
        <w:rPr>
          <w:rFonts w:ascii="PT Astra Serif" w:hAnsi="PT Astra Serif"/>
          <w:sz w:val="28"/>
          <w:szCs w:val="28"/>
        </w:rPr>
        <w:t>3</w:t>
      </w:r>
      <w:r w:rsidR="00505335" w:rsidRPr="001B0D6C">
        <w:rPr>
          <w:rFonts w:ascii="PT Astra Serif" w:hAnsi="PT Astra Serif"/>
          <w:sz w:val="28"/>
          <w:szCs w:val="28"/>
        </w:rPr>
        <w:t xml:space="preserve">. Признать утратившим силу </w:t>
      </w:r>
      <w:r w:rsidR="00427579" w:rsidRPr="001B0D6C">
        <w:rPr>
          <w:rFonts w:ascii="PT Astra Serif" w:hAnsi="PT Astra Serif"/>
          <w:sz w:val="28"/>
          <w:szCs w:val="28"/>
        </w:rPr>
        <w:t>П</w:t>
      </w:r>
      <w:r w:rsidR="00505335" w:rsidRPr="001B0D6C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«Сенгилеевский район»</w:t>
      </w:r>
      <w:r w:rsidR="00F15C97" w:rsidRPr="001B0D6C">
        <w:rPr>
          <w:rFonts w:ascii="PT Astra Serif" w:hAnsi="PT Astra Serif"/>
          <w:sz w:val="28"/>
          <w:szCs w:val="28"/>
        </w:rPr>
        <w:t xml:space="preserve"> Ульян</w:t>
      </w:r>
      <w:r w:rsidR="0082204D" w:rsidRPr="001B0D6C">
        <w:rPr>
          <w:rFonts w:ascii="PT Astra Serif" w:hAnsi="PT Astra Serif"/>
          <w:sz w:val="28"/>
          <w:szCs w:val="28"/>
        </w:rPr>
        <w:t xml:space="preserve">овской области от </w:t>
      </w:r>
      <w:r w:rsidR="00756B2D" w:rsidRPr="001B0D6C">
        <w:rPr>
          <w:rFonts w:ascii="PT Astra Serif" w:hAnsi="PT Astra Serif"/>
          <w:sz w:val="28"/>
          <w:szCs w:val="28"/>
        </w:rPr>
        <w:t xml:space="preserve">02.04.2024  </w:t>
      </w:r>
      <w:r w:rsidR="0082204D" w:rsidRPr="001B0D6C">
        <w:rPr>
          <w:rFonts w:ascii="PT Astra Serif" w:hAnsi="PT Astra Serif"/>
          <w:sz w:val="28"/>
          <w:szCs w:val="28"/>
        </w:rPr>
        <w:t>№ 171</w:t>
      </w:r>
      <w:r w:rsidR="00980C84" w:rsidRPr="001B0D6C">
        <w:rPr>
          <w:rFonts w:ascii="PT Astra Serif" w:hAnsi="PT Astra Serif"/>
          <w:sz w:val="28"/>
          <w:szCs w:val="28"/>
        </w:rPr>
        <w:t>-п «О подгото</w:t>
      </w:r>
      <w:r w:rsidR="0082204D" w:rsidRPr="001B0D6C">
        <w:rPr>
          <w:rFonts w:ascii="PT Astra Serif" w:hAnsi="PT Astra Serif"/>
          <w:sz w:val="28"/>
          <w:szCs w:val="28"/>
        </w:rPr>
        <w:t>вке к отопительному периоду 2024 и 2025</w:t>
      </w:r>
      <w:r w:rsidR="00980C84" w:rsidRPr="001B0D6C">
        <w:rPr>
          <w:rFonts w:ascii="PT Astra Serif" w:hAnsi="PT Astra Serif"/>
          <w:sz w:val="28"/>
          <w:szCs w:val="28"/>
        </w:rPr>
        <w:t xml:space="preserve"> годов»</w:t>
      </w:r>
      <w:r w:rsidR="00F15C97" w:rsidRPr="001B0D6C">
        <w:rPr>
          <w:rFonts w:ascii="PT Astra Serif" w:hAnsi="PT Astra Serif"/>
          <w:sz w:val="28"/>
          <w:szCs w:val="28"/>
        </w:rPr>
        <w:t>.</w:t>
      </w:r>
    </w:p>
    <w:p w:rsidR="009A002B" w:rsidRPr="001B0D6C" w:rsidRDefault="00114B9B" w:rsidP="00710673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исполнением настоящего постановления возложить </w:t>
      </w:r>
      <w:r w:rsidR="00BE4D65" w:rsidRPr="001B0D6C">
        <w:rPr>
          <w:rFonts w:ascii="PT Astra Serif" w:hAnsi="PT Astra Serif"/>
          <w:color w:val="000000" w:themeColor="text1"/>
          <w:sz w:val="28"/>
          <w:szCs w:val="28"/>
        </w:rPr>
        <w:br/>
      </w:r>
      <w:r w:rsidRPr="001B0D6C">
        <w:rPr>
          <w:rFonts w:ascii="PT Astra Serif" w:hAnsi="PT Astra Serif"/>
          <w:color w:val="000000" w:themeColor="text1"/>
          <w:sz w:val="28"/>
          <w:szCs w:val="28"/>
        </w:rPr>
        <w:t>на начальника управления топливно-энергетических ресурсов, жилищно-коммунального хозяйства</w:t>
      </w:r>
      <w:r w:rsidR="009A002B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«Сенгилеевский район» </w:t>
      </w:r>
      <w:proofErr w:type="spellStart"/>
      <w:r w:rsidR="005E018A" w:rsidRPr="001B0D6C">
        <w:rPr>
          <w:rFonts w:ascii="PT Astra Serif" w:hAnsi="PT Astra Serif"/>
          <w:color w:val="000000" w:themeColor="text1"/>
          <w:sz w:val="28"/>
          <w:szCs w:val="28"/>
        </w:rPr>
        <w:t>Штырлова</w:t>
      </w:r>
      <w:proofErr w:type="spellEnd"/>
      <w:r w:rsidR="005E018A" w:rsidRPr="001B0D6C">
        <w:rPr>
          <w:rFonts w:ascii="PT Astra Serif" w:hAnsi="PT Astra Serif"/>
          <w:color w:val="000000" w:themeColor="text1"/>
          <w:sz w:val="28"/>
          <w:szCs w:val="28"/>
        </w:rPr>
        <w:t xml:space="preserve"> В.Г.</w:t>
      </w:r>
    </w:p>
    <w:p w:rsidR="00C50E64" w:rsidRPr="001B0D6C" w:rsidRDefault="00114B9B" w:rsidP="00710673">
      <w:pPr>
        <w:spacing w:line="300" w:lineRule="exact"/>
        <w:ind w:firstLine="708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50E64" w:rsidRPr="001B0D6C">
        <w:rPr>
          <w:rFonts w:ascii="PT Astra Serif" w:hAnsi="PT Astra Serif"/>
          <w:color w:val="000000" w:themeColor="text1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9A002B" w:rsidRDefault="00C50E64" w:rsidP="00710673">
      <w:pPr>
        <w:spacing w:line="300" w:lineRule="exact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1B0D6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       </w:t>
      </w:r>
    </w:p>
    <w:p w:rsidR="000C43AA" w:rsidRDefault="000C43AA" w:rsidP="00710673">
      <w:pPr>
        <w:spacing w:line="300" w:lineRule="exact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710673" w:rsidRDefault="00710673" w:rsidP="00710673">
      <w:pPr>
        <w:spacing w:line="300" w:lineRule="exact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1B0D6C" w:rsidRPr="00006618" w:rsidRDefault="001B0D6C" w:rsidP="00710673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  <w:proofErr w:type="gramStart"/>
      <w:r w:rsidRPr="00006618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006618">
        <w:rPr>
          <w:rFonts w:ascii="PT Astra Serif" w:hAnsi="PT Astra Serif"/>
          <w:sz w:val="28"/>
          <w:szCs w:val="28"/>
        </w:rPr>
        <w:t xml:space="preserve"> обязанности</w:t>
      </w:r>
    </w:p>
    <w:p w:rsidR="001B0D6C" w:rsidRPr="00006618" w:rsidRDefault="001B0D6C" w:rsidP="00710673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  <w:r w:rsidRPr="00006618">
        <w:rPr>
          <w:rFonts w:ascii="PT Astra Serif" w:hAnsi="PT Astra Serif"/>
          <w:sz w:val="28"/>
          <w:szCs w:val="28"/>
        </w:rPr>
        <w:t>Главы Администрации</w:t>
      </w:r>
    </w:p>
    <w:p w:rsidR="001B0D6C" w:rsidRPr="00006618" w:rsidRDefault="001B0D6C" w:rsidP="00710673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  <w:r w:rsidRPr="0000661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6701C" w:rsidRPr="001B0D6C" w:rsidRDefault="001B0D6C" w:rsidP="00710673">
      <w:pPr>
        <w:spacing w:line="300" w:lineRule="exact"/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006618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006618">
        <w:rPr>
          <w:rFonts w:ascii="PT Astra Serif" w:hAnsi="PT Astra Serif"/>
          <w:sz w:val="28"/>
          <w:szCs w:val="28"/>
        </w:rPr>
        <w:t xml:space="preserve">                         </w:t>
      </w:r>
      <w:proofErr w:type="spellStart"/>
      <w:r w:rsidRPr="00006618">
        <w:rPr>
          <w:rFonts w:ascii="PT Astra Serif" w:hAnsi="PT Astra Serif"/>
          <w:sz w:val="28"/>
          <w:szCs w:val="28"/>
        </w:rPr>
        <w:t>Н.В.Нуждина</w:t>
      </w:r>
      <w:proofErr w:type="spellEnd"/>
    </w:p>
    <w:sectPr w:rsidR="00E6701C" w:rsidRPr="001B0D6C" w:rsidSect="001B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002B"/>
    <w:rsid w:val="00000320"/>
    <w:rsid w:val="000117BF"/>
    <w:rsid w:val="00022C6C"/>
    <w:rsid w:val="00024343"/>
    <w:rsid w:val="00033B16"/>
    <w:rsid w:val="000340A9"/>
    <w:rsid w:val="00052923"/>
    <w:rsid w:val="00094DEA"/>
    <w:rsid w:val="000B2FD7"/>
    <w:rsid w:val="000B7598"/>
    <w:rsid w:val="000C2DE0"/>
    <w:rsid w:val="000C2E75"/>
    <w:rsid w:val="000C43AA"/>
    <w:rsid w:val="000F6F82"/>
    <w:rsid w:val="001031CA"/>
    <w:rsid w:val="00114B9B"/>
    <w:rsid w:val="001230FB"/>
    <w:rsid w:val="00124558"/>
    <w:rsid w:val="00135B08"/>
    <w:rsid w:val="0014255C"/>
    <w:rsid w:val="00153DA2"/>
    <w:rsid w:val="0015543B"/>
    <w:rsid w:val="00165819"/>
    <w:rsid w:val="0016683C"/>
    <w:rsid w:val="00172CAD"/>
    <w:rsid w:val="0017781C"/>
    <w:rsid w:val="00187C2F"/>
    <w:rsid w:val="001B0D6C"/>
    <w:rsid w:val="001B27F7"/>
    <w:rsid w:val="001C2CED"/>
    <w:rsid w:val="001E05E6"/>
    <w:rsid w:val="001E4F47"/>
    <w:rsid w:val="001F1845"/>
    <w:rsid w:val="001F69C1"/>
    <w:rsid w:val="00210438"/>
    <w:rsid w:val="002145AE"/>
    <w:rsid w:val="002173C6"/>
    <w:rsid w:val="002419B8"/>
    <w:rsid w:val="0024495C"/>
    <w:rsid w:val="002511D7"/>
    <w:rsid w:val="002732E2"/>
    <w:rsid w:val="0028460B"/>
    <w:rsid w:val="00293BD9"/>
    <w:rsid w:val="00295CCC"/>
    <w:rsid w:val="002B0F4A"/>
    <w:rsid w:val="002C001C"/>
    <w:rsid w:val="002D111D"/>
    <w:rsid w:val="002F24D3"/>
    <w:rsid w:val="002F686A"/>
    <w:rsid w:val="00310E4D"/>
    <w:rsid w:val="003179E5"/>
    <w:rsid w:val="003238E9"/>
    <w:rsid w:val="00335D06"/>
    <w:rsid w:val="003429B1"/>
    <w:rsid w:val="003509D9"/>
    <w:rsid w:val="00361F03"/>
    <w:rsid w:val="00384BB8"/>
    <w:rsid w:val="0038573B"/>
    <w:rsid w:val="003A2CAB"/>
    <w:rsid w:val="003B64EA"/>
    <w:rsid w:val="003B6E5B"/>
    <w:rsid w:val="003D0791"/>
    <w:rsid w:val="003D373B"/>
    <w:rsid w:val="003E14F1"/>
    <w:rsid w:val="003F0B23"/>
    <w:rsid w:val="003F49B5"/>
    <w:rsid w:val="004011AC"/>
    <w:rsid w:val="00427579"/>
    <w:rsid w:val="00443C44"/>
    <w:rsid w:val="004458D9"/>
    <w:rsid w:val="00471488"/>
    <w:rsid w:val="00493BDA"/>
    <w:rsid w:val="004B437E"/>
    <w:rsid w:val="004B795A"/>
    <w:rsid w:val="004D16E7"/>
    <w:rsid w:val="004F69E7"/>
    <w:rsid w:val="00505335"/>
    <w:rsid w:val="0050770F"/>
    <w:rsid w:val="00527A3E"/>
    <w:rsid w:val="0053631E"/>
    <w:rsid w:val="00581591"/>
    <w:rsid w:val="005836A7"/>
    <w:rsid w:val="00586E98"/>
    <w:rsid w:val="00595F91"/>
    <w:rsid w:val="005C4EE4"/>
    <w:rsid w:val="005E018A"/>
    <w:rsid w:val="005E6B54"/>
    <w:rsid w:val="00602B4C"/>
    <w:rsid w:val="00602EBF"/>
    <w:rsid w:val="00615D62"/>
    <w:rsid w:val="00635A8E"/>
    <w:rsid w:val="006523FD"/>
    <w:rsid w:val="00694109"/>
    <w:rsid w:val="00694334"/>
    <w:rsid w:val="006A1882"/>
    <w:rsid w:val="006A1E6D"/>
    <w:rsid w:val="006B7F1B"/>
    <w:rsid w:val="006C69F5"/>
    <w:rsid w:val="006D00DF"/>
    <w:rsid w:val="006D09DA"/>
    <w:rsid w:val="006D4CA1"/>
    <w:rsid w:val="006D78DE"/>
    <w:rsid w:val="006E7376"/>
    <w:rsid w:val="006E7706"/>
    <w:rsid w:val="006F6C1D"/>
    <w:rsid w:val="00710673"/>
    <w:rsid w:val="00712349"/>
    <w:rsid w:val="007131DD"/>
    <w:rsid w:val="007228E9"/>
    <w:rsid w:val="00734954"/>
    <w:rsid w:val="0073779D"/>
    <w:rsid w:val="00756B2D"/>
    <w:rsid w:val="007576EB"/>
    <w:rsid w:val="00773E26"/>
    <w:rsid w:val="007838A5"/>
    <w:rsid w:val="00783C0C"/>
    <w:rsid w:val="00784771"/>
    <w:rsid w:val="00785709"/>
    <w:rsid w:val="007A1919"/>
    <w:rsid w:val="007B1898"/>
    <w:rsid w:val="007B2FBC"/>
    <w:rsid w:val="007B7441"/>
    <w:rsid w:val="007B7C22"/>
    <w:rsid w:val="007C0264"/>
    <w:rsid w:val="007D0E5F"/>
    <w:rsid w:val="007D34AC"/>
    <w:rsid w:val="007D393C"/>
    <w:rsid w:val="007D43A1"/>
    <w:rsid w:val="007F0544"/>
    <w:rsid w:val="007F4992"/>
    <w:rsid w:val="007F5EAE"/>
    <w:rsid w:val="008002F8"/>
    <w:rsid w:val="0080516D"/>
    <w:rsid w:val="00817A41"/>
    <w:rsid w:val="0082204D"/>
    <w:rsid w:val="00823382"/>
    <w:rsid w:val="00851C33"/>
    <w:rsid w:val="00856EC8"/>
    <w:rsid w:val="00874D19"/>
    <w:rsid w:val="0087797A"/>
    <w:rsid w:val="00896282"/>
    <w:rsid w:val="008A5479"/>
    <w:rsid w:val="008B43FE"/>
    <w:rsid w:val="008D1CF7"/>
    <w:rsid w:val="008E60EE"/>
    <w:rsid w:val="008E65FC"/>
    <w:rsid w:val="009058EB"/>
    <w:rsid w:val="00915594"/>
    <w:rsid w:val="00946C06"/>
    <w:rsid w:val="00962825"/>
    <w:rsid w:val="009718EC"/>
    <w:rsid w:val="00980BAA"/>
    <w:rsid w:val="00980C84"/>
    <w:rsid w:val="009A002B"/>
    <w:rsid w:val="009B7AA0"/>
    <w:rsid w:val="009C3AA7"/>
    <w:rsid w:val="009C570F"/>
    <w:rsid w:val="009D24CA"/>
    <w:rsid w:val="009D4456"/>
    <w:rsid w:val="009E43C6"/>
    <w:rsid w:val="009F6256"/>
    <w:rsid w:val="009F6734"/>
    <w:rsid w:val="00A01B87"/>
    <w:rsid w:val="00A112E8"/>
    <w:rsid w:val="00A15357"/>
    <w:rsid w:val="00A17776"/>
    <w:rsid w:val="00A23C07"/>
    <w:rsid w:val="00A309A7"/>
    <w:rsid w:val="00A60A36"/>
    <w:rsid w:val="00A91FBD"/>
    <w:rsid w:val="00A96AC2"/>
    <w:rsid w:val="00AA40EA"/>
    <w:rsid w:val="00AB1882"/>
    <w:rsid w:val="00AD09FA"/>
    <w:rsid w:val="00AE16FD"/>
    <w:rsid w:val="00AF4303"/>
    <w:rsid w:val="00AF6B28"/>
    <w:rsid w:val="00B27F5D"/>
    <w:rsid w:val="00B4085D"/>
    <w:rsid w:val="00B5277A"/>
    <w:rsid w:val="00B70FF0"/>
    <w:rsid w:val="00B97FA5"/>
    <w:rsid w:val="00BA0497"/>
    <w:rsid w:val="00BB5E08"/>
    <w:rsid w:val="00BE4D65"/>
    <w:rsid w:val="00BE646F"/>
    <w:rsid w:val="00BF76BF"/>
    <w:rsid w:val="00C03F8D"/>
    <w:rsid w:val="00C275FB"/>
    <w:rsid w:val="00C30C14"/>
    <w:rsid w:val="00C36E3A"/>
    <w:rsid w:val="00C50E64"/>
    <w:rsid w:val="00C73235"/>
    <w:rsid w:val="00C814B7"/>
    <w:rsid w:val="00CB5D3E"/>
    <w:rsid w:val="00D0324C"/>
    <w:rsid w:val="00D03C1A"/>
    <w:rsid w:val="00D23C15"/>
    <w:rsid w:val="00D3350E"/>
    <w:rsid w:val="00D35160"/>
    <w:rsid w:val="00D41E3E"/>
    <w:rsid w:val="00D535F5"/>
    <w:rsid w:val="00D54FDD"/>
    <w:rsid w:val="00D5591E"/>
    <w:rsid w:val="00D6394D"/>
    <w:rsid w:val="00D71539"/>
    <w:rsid w:val="00D75943"/>
    <w:rsid w:val="00D8797C"/>
    <w:rsid w:val="00DA22EB"/>
    <w:rsid w:val="00DA30BB"/>
    <w:rsid w:val="00DB2E13"/>
    <w:rsid w:val="00DD1D70"/>
    <w:rsid w:val="00E05908"/>
    <w:rsid w:val="00E05965"/>
    <w:rsid w:val="00E116DB"/>
    <w:rsid w:val="00E12EEC"/>
    <w:rsid w:val="00E222EF"/>
    <w:rsid w:val="00E257F2"/>
    <w:rsid w:val="00E51F32"/>
    <w:rsid w:val="00E57989"/>
    <w:rsid w:val="00E6701C"/>
    <w:rsid w:val="00EB1B51"/>
    <w:rsid w:val="00EB1EA0"/>
    <w:rsid w:val="00EC34CF"/>
    <w:rsid w:val="00ED2C8B"/>
    <w:rsid w:val="00EE029B"/>
    <w:rsid w:val="00EE6570"/>
    <w:rsid w:val="00EF589A"/>
    <w:rsid w:val="00F03DA2"/>
    <w:rsid w:val="00F05C13"/>
    <w:rsid w:val="00F12A04"/>
    <w:rsid w:val="00F13216"/>
    <w:rsid w:val="00F15C97"/>
    <w:rsid w:val="00F206B8"/>
    <w:rsid w:val="00F2293C"/>
    <w:rsid w:val="00F52537"/>
    <w:rsid w:val="00F67D5D"/>
    <w:rsid w:val="00F72FD9"/>
    <w:rsid w:val="00FC24A1"/>
    <w:rsid w:val="00FC4402"/>
    <w:rsid w:val="00FD10A2"/>
    <w:rsid w:val="00FE0209"/>
    <w:rsid w:val="00FF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511D7"/>
    <w:pPr>
      <w:ind w:right="-2"/>
      <w:jc w:val="both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2511D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C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C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qFormat/>
    <w:rsid w:val="006D78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ADMIN1</cp:lastModifiedBy>
  <cp:revision>82</cp:revision>
  <cp:lastPrinted>2025-04-22T07:11:00Z</cp:lastPrinted>
  <dcterms:created xsi:type="dcterms:W3CDTF">2022-04-05T12:11:00Z</dcterms:created>
  <dcterms:modified xsi:type="dcterms:W3CDTF">2025-04-22T07:14:00Z</dcterms:modified>
</cp:coreProperties>
</file>