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7D" w:rsidRPr="006E0FDC" w:rsidRDefault="00471C7D" w:rsidP="00471C7D">
      <w:pPr>
        <w:pStyle w:val="ac"/>
        <w:widowControl w:val="0"/>
        <w:tabs>
          <w:tab w:val="left" w:pos="4500"/>
        </w:tabs>
        <w:spacing w:line="360" w:lineRule="auto"/>
        <w:rPr>
          <w:bCs/>
          <w:sz w:val="28"/>
          <w:szCs w:val="28"/>
        </w:rPr>
      </w:pPr>
      <w:r w:rsidRPr="006E0FDC">
        <w:rPr>
          <w:bCs/>
          <w:sz w:val="28"/>
          <w:szCs w:val="28"/>
        </w:rPr>
        <w:t xml:space="preserve">АДМИНИСТРАЦИЯ МУНИЦИПАЛЬНОГО ОБРАЗОВАНИЯ </w:t>
      </w:r>
    </w:p>
    <w:p w:rsidR="00471C7D" w:rsidRPr="006E0FDC" w:rsidRDefault="00471C7D" w:rsidP="00471C7D">
      <w:pPr>
        <w:pStyle w:val="ac"/>
        <w:widowControl w:val="0"/>
        <w:rPr>
          <w:bCs/>
          <w:sz w:val="28"/>
          <w:szCs w:val="28"/>
        </w:rPr>
      </w:pPr>
      <w:r w:rsidRPr="006E0FDC">
        <w:rPr>
          <w:bCs/>
          <w:sz w:val="28"/>
          <w:szCs w:val="28"/>
        </w:rPr>
        <w:t>«СЕНГИЛЕЕВСКИЙ РАЙОН» УЛЬЯНОВСКОЙ ОБЛАСТИ</w:t>
      </w:r>
    </w:p>
    <w:p w:rsidR="00471C7D" w:rsidRPr="006E0FDC" w:rsidRDefault="00471C7D" w:rsidP="00471C7D">
      <w:pPr>
        <w:pStyle w:val="ac"/>
        <w:widowControl w:val="0"/>
        <w:rPr>
          <w:b/>
          <w:bCs/>
          <w:sz w:val="28"/>
          <w:szCs w:val="28"/>
        </w:rPr>
      </w:pPr>
    </w:p>
    <w:p w:rsidR="00471C7D" w:rsidRDefault="00471C7D" w:rsidP="00471C7D">
      <w:pPr>
        <w:pStyle w:val="ac"/>
        <w:widowControl w:val="0"/>
        <w:rPr>
          <w:b/>
          <w:bCs/>
          <w:sz w:val="12"/>
          <w:szCs w:val="12"/>
        </w:rPr>
      </w:pPr>
      <w:r w:rsidRPr="006E0FDC">
        <w:rPr>
          <w:b/>
          <w:bCs/>
          <w:sz w:val="28"/>
          <w:szCs w:val="28"/>
        </w:rPr>
        <w:t>П О С Т А Н О В Л Е Н И Е</w:t>
      </w:r>
    </w:p>
    <w:p w:rsidR="00471C7D" w:rsidRDefault="00471C7D" w:rsidP="00471C7D">
      <w:pPr>
        <w:pStyle w:val="ac"/>
        <w:spacing w:line="360" w:lineRule="auto"/>
        <w:rPr>
          <w:b/>
          <w:bCs/>
          <w:sz w:val="12"/>
          <w:szCs w:val="12"/>
        </w:rPr>
      </w:pPr>
    </w:p>
    <w:p w:rsidR="00471C7D" w:rsidRDefault="00471C7D" w:rsidP="00471C7D">
      <w:pPr>
        <w:pStyle w:val="ac"/>
        <w:spacing w:line="360" w:lineRule="auto"/>
        <w:rPr>
          <w:b/>
          <w:bCs/>
          <w:sz w:val="12"/>
          <w:szCs w:val="12"/>
        </w:rPr>
      </w:pPr>
    </w:p>
    <w:p w:rsidR="00471C7D" w:rsidRDefault="00471C7D" w:rsidP="00471C7D">
      <w:pPr>
        <w:pStyle w:val="ac"/>
        <w:jc w:val="left"/>
        <w:rPr>
          <w:sz w:val="24"/>
        </w:rPr>
      </w:pPr>
      <w:r>
        <w:rPr>
          <w:sz w:val="28"/>
        </w:rPr>
        <w:t xml:space="preserve">_________________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Pr="00DC6649">
        <w:rPr>
          <w:sz w:val="28"/>
          <w:szCs w:val="28"/>
        </w:rPr>
        <w:t>№</w:t>
      </w:r>
      <w:r>
        <w:rPr>
          <w:sz w:val="28"/>
        </w:rPr>
        <w:t>________</w:t>
      </w:r>
      <w:r>
        <w:rPr>
          <w:sz w:val="28"/>
        </w:rPr>
        <w:tab/>
      </w: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471C7D" w:rsidRDefault="00471C7D" w:rsidP="00471C7D">
      <w:pPr>
        <w:pStyle w:val="ac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 w:rsidRPr="007459DD">
        <w:rPr>
          <w:sz w:val="22"/>
          <w:szCs w:val="22"/>
        </w:rPr>
        <w:t>Экз. №</w:t>
      </w:r>
      <w:r>
        <w:rPr>
          <w:sz w:val="22"/>
          <w:szCs w:val="22"/>
        </w:rPr>
        <w:t>_______</w:t>
      </w:r>
    </w:p>
    <w:p w:rsidR="00471C7D" w:rsidRDefault="00471C7D" w:rsidP="00471C7D">
      <w:pPr>
        <w:pStyle w:val="ac"/>
        <w:rPr>
          <w:sz w:val="18"/>
          <w:szCs w:val="18"/>
        </w:rPr>
      </w:pPr>
    </w:p>
    <w:p w:rsidR="00471C7D" w:rsidRDefault="00471C7D" w:rsidP="00471C7D">
      <w:pPr>
        <w:pStyle w:val="ac"/>
        <w:rPr>
          <w:sz w:val="18"/>
          <w:szCs w:val="18"/>
        </w:rPr>
      </w:pPr>
    </w:p>
    <w:p w:rsidR="00471C7D" w:rsidRPr="007459DD" w:rsidRDefault="00471C7D" w:rsidP="00471C7D">
      <w:pPr>
        <w:pStyle w:val="ac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г. Сенгилей</w:t>
      </w:r>
    </w:p>
    <w:p w:rsidR="00471C7D" w:rsidRPr="003B4812" w:rsidRDefault="00471C7D" w:rsidP="00471C7D">
      <w:pPr>
        <w:pStyle w:val="ac"/>
        <w:rPr>
          <w:sz w:val="24"/>
        </w:rPr>
      </w:pPr>
      <w:r w:rsidRPr="003B4812">
        <w:rPr>
          <w:rFonts w:ascii="Tahoma" w:hAnsi="Tahoma" w:cs="Tahoma"/>
          <w:color w:val="414141"/>
          <w:sz w:val="18"/>
          <w:szCs w:val="18"/>
        </w:rPr>
        <w:br/>
      </w:r>
    </w:p>
    <w:p w:rsidR="00471C7D" w:rsidRDefault="00471C7D" w:rsidP="00471C7D">
      <w:pPr>
        <w:pStyle w:val="ac"/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ab/>
      </w:r>
      <w:r w:rsidRPr="005A4570"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  <w:t xml:space="preserve">Об утверждении Программы профилактики рисков причинения </w:t>
      </w:r>
    </w:p>
    <w:p w:rsidR="00471C7D" w:rsidRDefault="00471C7D" w:rsidP="00471C7D">
      <w:pPr>
        <w:pStyle w:val="ac"/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</w:pPr>
      <w:r w:rsidRPr="005A4570"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  <w:t xml:space="preserve">вреда (ущерба) охраняемым законом ценностям при осуществлении </w:t>
      </w:r>
    </w:p>
    <w:p w:rsidR="00471C7D" w:rsidRPr="005A4570" w:rsidRDefault="00471C7D" w:rsidP="00471C7D">
      <w:pPr>
        <w:pStyle w:val="ac"/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</w:pPr>
      <w:r w:rsidRPr="005A4570"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  <w:t xml:space="preserve">муниципального жилищного контроля </w:t>
      </w:r>
      <w:r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  <w:t xml:space="preserve">в муниципальном образовании «Сенгилеевский район» Ульяновской области </w:t>
      </w:r>
      <w:r w:rsidRPr="005A4570"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  <w:t>на 202</w:t>
      </w:r>
      <w:r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  <w:t>4</w:t>
      </w:r>
      <w:r w:rsidRPr="005A4570"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  <w:t xml:space="preserve"> год</w:t>
      </w:r>
    </w:p>
    <w:p w:rsidR="00471C7D" w:rsidRPr="005A4570" w:rsidRDefault="00471C7D" w:rsidP="00471C7D">
      <w:pPr>
        <w:suppressAutoHyphens/>
        <w:autoSpaceDE/>
        <w:autoSpaceDN/>
        <w:adjustRightInd/>
        <w:spacing w:after="120"/>
        <w:jc w:val="center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</w:p>
    <w:p w:rsidR="00471C7D" w:rsidRDefault="00471C7D" w:rsidP="00471C7D">
      <w:pPr>
        <w:suppressAutoHyphens/>
        <w:autoSpaceDE/>
        <w:autoSpaceDN/>
        <w:adjustRightInd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5A4570">
        <w:rPr>
          <w:rFonts w:ascii="PT Astra Serif" w:hAnsi="PT Astra Serif"/>
          <w:kern w:val="1"/>
          <w:sz w:val="28"/>
          <w:szCs w:val="28"/>
        </w:rPr>
        <w:t>В соответствии со</w:t>
      </w:r>
      <w:hyperlink r:id="rId8" w:history="1">
        <w:r w:rsidRPr="005A4570">
          <w:rPr>
            <w:rFonts w:ascii="PT Astra Serif" w:hAnsi="PT Astra Serif"/>
            <w:kern w:val="1"/>
            <w:sz w:val="28"/>
            <w:szCs w:val="28"/>
          </w:rPr>
          <w:t xml:space="preserve"> статьей 44</w:t>
        </w:r>
      </w:hyperlink>
      <w:r w:rsidRPr="005A4570">
        <w:rPr>
          <w:rFonts w:ascii="PT Astra Serif" w:hAnsi="PT Astra Serif"/>
          <w:kern w:val="1"/>
          <w:sz w:val="28"/>
          <w:szCs w:val="28"/>
        </w:rPr>
        <w:t xml:space="preserve"> Федерального закона от 31.07.2020</w:t>
      </w:r>
      <w:r>
        <w:rPr>
          <w:rFonts w:ascii="PT Astra Serif" w:hAnsi="PT Astra Serif"/>
          <w:kern w:val="1"/>
          <w:sz w:val="28"/>
          <w:szCs w:val="28"/>
        </w:rPr>
        <w:t xml:space="preserve">              </w:t>
      </w:r>
      <w:r w:rsidRPr="005A4570">
        <w:rPr>
          <w:rFonts w:ascii="PT Astra Serif" w:hAnsi="PT Astra Serif"/>
          <w:kern w:val="1"/>
          <w:sz w:val="28"/>
          <w:szCs w:val="28"/>
        </w:rPr>
        <w:t>№</w:t>
      </w:r>
      <w:r>
        <w:rPr>
          <w:rFonts w:ascii="PT Astra Serif" w:hAnsi="PT Astra Serif"/>
          <w:kern w:val="1"/>
          <w:sz w:val="28"/>
          <w:szCs w:val="28"/>
        </w:rPr>
        <w:t xml:space="preserve"> </w:t>
      </w:r>
      <w:r w:rsidRPr="005A4570">
        <w:rPr>
          <w:rFonts w:ascii="PT Astra Serif" w:hAnsi="PT Astra Serif"/>
          <w:kern w:val="1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rFonts w:ascii="PT Astra Serif" w:hAnsi="PT Astra Serif"/>
          <w:kern w:val="1"/>
          <w:sz w:val="28"/>
          <w:szCs w:val="28"/>
        </w:rPr>
        <w:t>с П</w:t>
      </w:r>
      <w:r w:rsidRPr="005A4570">
        <w:rPr>
          <w:rFonts w:ascii="PT Astra Serif" w:hAnsi="PT Astra Serif"/>
          <w:kern w:val="1"/>
          <w:sz w:val="28"/>
          <w:szCs w:val="28"/>
        </w:rPr>
        <w:t>остановлением Правительства Российской Федерации от 25.06.2021 №</w:t>
      </w:r>
      <w:r>
        <w:rPr>
          <w:rFonts w:ascii="PT Astra Serif" w:hAnsi="PT Astra Serif"/>
          <w:kern w:val="1"/>
          <w:sz w:val="28"/>
          <w:szCs w:val="28"/>
        </w:rPr>
        <w:t xml:space="preserve"> </w:t>
      </w:r>
      <w:r w:rsidRPr="005A4570">
        <w:rPr>
          <w:rFonts w:ascii="PT Astra Serif" w:hAnsi="PT Astra Serif"/>
          <w:kern w:val="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PT Astra Serif" w:hAnsi="PT Astra Serif"/>
          <w:kern w:val="1"/>
          <w:sz w:val="28"/>
          <w:szCs w:val="28"/>
        </w:rPr>
        <w:t xml:space="preserve">, руководствуясь статьями 41, 43 Устава муниципального образования «Сенгилеевский район», </w:t>
      </w:r>
      <w:r w:rsidRPr="005A4570">
        <w:rPr>
          <w:rFonts w:ascii="PT Astra Serif" w:hAnsi="PT Astra Serif"/>
          <w:kern w:val="1"/>
          <w:sz w:val="28"/>
          <w:szCs w:val="28"/>
        </w:rPr>
        <w:t xml:space="preserve"> 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>А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дминистрация 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муниципального образования «Сенгилеевский район» Ульяновской области </w:t>
      </w:r>
    </w:p>
    <w:p w:rsidR="00471C7D" w:rsidRPr="005A4570" w:rsidRDefault="00471C7D" w:rsidP="00471C7D">
      <w:pPr>
        <w:suppressAutoHyphens/>
        <w:autoSpaceDE/>
        <w:autoSpaceDN/>
        <w:adjustRightInd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п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о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с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т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а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н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о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в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л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я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е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т</w:t>
      </w:r>
      <w:r w:rsidRPr="005A4570">
        <w:rPr>
          <w:rFonts w:ascii="PT Astra Serif" w:hAnsi="PT Astra Serif"/>
          <w:kern w:val="1"/>
          <w:sz w:val="28"/>
          <w:szCs w:val="28"/>
        </w:rPr>
        <w:t>:</w:t>
      </w:r>
      <w:bookmarkStart w:id="0" w:name="sub_1"/>
    </w:p>
    <w:p w:rsidR="00471C7D" w:rsidRDefault="00471C7D" w:rsidP="00471C7D">
      <w:pPr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PT Astra Serif" w:hAnsi="PT Astra Serif"/>
          <w:kern w:val="1"/>
          <w:sz w:val="28"/>
          <w:szCs w:val="28"/>
        </w:rPr>
      </w:pPr>
      <w:r w:rsidRPr="005A4570">
        <w:rPr>
          <w:rFonts w:ascii="PT Astra Serif" w:hAnsi="PT Astra Serif"/>
          <w:kern w:val="1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rFonts w:ascii="PT Astra Serif" w:hAnsi="PT Astra Serif"/>
          <w:kern w:val="1"/>
          <w:sz w:val="28"/>
          <w:szCs w:val="28"/>
        </w:rPr>
        <w:t xml:space="preserve"> в муниципальном образовании «Сенгилеевский район» район» Ульяновской области</w:t>
      </w:r>
      <w:r w:rsidRPr="005A4570">
        <w:rPr>
          <w:rFonts w:ascii="PT Astra Serif" w:hAnsi="PT Astra Serif"/>
          <w:kern w:val="1"/>
          <w:sz w:val="28"/>
          <w:szCs w:val="28"/>
        </w:rPr>
        <w:t xml:space="preserve"> на 202</w:t>
      </w:r>
      <w:r>
        <w:rPr>
          <w:rFonts w:ascii="PT Astra Serif" w:hAnsi="PT Astra Serif"/>
          <w:kern w:val="1"/>
          <w:sz w:val="28"/>
          <w:szCs w:val="28"/>
        </w:rPr>
        <w:t>4</w:t>
      </w:r>
      <w:r w:rsidRPr="005A4570">
        <w:rPr>
          <w:rFonts w:ascii="PT Astra Serif" w:hAnsi="PT Astra Serif"/>
          <w:kern w:val="1"/>
          <w:sz w:val="28"/>
          <w:szCs w:val="28"/>
        </w:rPr>
        <w:t xml:space="preserve"> год согласно </w:t>
      </w:r>
      <w:hyperlink w:anchor="sub_1000" w:history="1">
        <w:r w:rsidRPr="005A4570">
          <w:rPr>
            <w:rFonts w:ascii="PT Astra Serif" w:hAnsi="PT Astra Serif"/>
            <w:kern w:val="1"/>
            <w:sz w:val="28"/>
            <w:szCs w:val="28"/>
          </w:rPr>
          <w:t>приложению</w:t>
        </w:r>
      </w:hyperlink>
      <w:r>
        <w:rPr>
          <w:rFonts w:ascii="PT Astra Serif" w:hAnsi="PT Astra Serif"/>
          <w:kern w:val="1"/>
          <w:sz w:val="28"/>
          <w:szCs w:val="28"/>
        </w:rPr>
        <w:t xml:space="preserve"> к настоящему постановлению</w:t>
      </w:r>
      <w:r w:rsidRPr="005A4570">
        <w:rPr>
          <w:rFonts w:ascii="PT Astra Serif" w:hAnsi="PT Astra Serif"/>
          <w:kern w:val="1"/>
          <w:sz w:val="28"/>
          <w:szCs w:val="28"/>
        </w:rPr>
        <w:t>.</w:t>
      </w:r>
      <w:bookmarkEnd w:id="0"/>
    </w:p>
    <w:p w:rsidR="00471C7D" w:rsidRPr="00471C7D" w:rsidRDefault="00471C7D" w:rsidP="00471C7D">
      <w:pPr>
        <w:pStyle w:val="a7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71C7D">
        <w:rPr>
          <w:rFonts w:ascii="PT Astra Serif" w:hAnsi="PT Astra Serif"/>
          <w:sz w:val="28"/>
          <w:szCs w:val="28"/>
        </w:rPr>
        <w:t>Контроль за исполнением  настоящего постановления возложить на Первого заместителя  Главы Администрации муниципального образ</w:t>
      </w:r>
      <w:r w:rsidRPr="00471C7D">
        <w:rPr>
          <w:rFonts w:ascii="PT Astra Serif" w:hAnsi="PT Astra Serif"/>
          <w:sz w:val="28"/>
          <w:szCs w:val="28"/>
        </w:rPr>
        <w:t>о</w:t>
      </w:r>
      <w:r w:rsidRPr="00471C7D">
        <w:rPr>
          <w:rFonts w:ascii="PT Astra Serif" w:hAnsi="PT Astra Serif"/>
          <w:sz w:val="28"/>
          <w:szCs w:val="28"/>
        </w:rPr>
        <w:t>вания «Сенгилеевский район» Ульяновской области Цепцова Данила Александровича.</w:t>
      </w:r>
    </w:p>
    <w:p w:rsidR="00471C7D" w:rsidRPr="005A4570" w:rsidRDefault="00471C7D" w:rsidP="00471C7D">
      <w:pPr>
        <w:suppressAutoHyphens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>3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>. Настоящее постановление вступает в силу на следующий день после</w:t>
      </w: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дня</w:t>
      </w:r>
      <w:r w:rsidRPr="005A4570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его обнародования.</w:t>
      </w:r>
    </w:p>
    <w:p w:rsidR="00471C7D" w:rsidRDefault="00471C7D" w:rsidP="00471C7D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</w:p>
    <w:p w:rsidR="00471C7D" w:rsidRPr="005A4570" w:rsidRDefault="00471C7D" w:rsidP="00471C7D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1C7D" w:rsidRPr="004A5B56" w:rsidTr="00904582">
        <w:tc>
          <w:tcPr>
            <w:tcW w:w="4785" w:type="dxa"/>
          </w:tcPr>
          <w:p w:rsidR="00471C7D" w:rsidRPr="004A5B56" w:rsidRDefault="00471C7D" w:rsidP="00904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4A5B56">
              <w:rPr>
                <w:sz w:val="28"/>
                <w:szCs w:val="28"/>
              </w:rPr>
              <w:t xml:space="preserve">Главы  Администрации </w:t>
            </w:r>
            <w:r w:rsidRPr="004A5B5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71C7D" w:rsidRPr="004A5B56" w:rsidRDefault="00471C7D" w:rsidP="00904582">
            <w:pPr>
              <w:jc w:val="both"/>
              <w:rPr>
                <w:sz w:val="28"/>
                <w:szCs w:val="28"/>
              </w:rPr>
            </w:pPr>
          </w:p>
        </w:tc>
      </w:tr>
      <w:tr w:rsidR="00471C7D" w:rsidRPr="004A5B56" w:rsidTr="00904582">
        <w:tc>
          <w:tcPr>
            <w:tcW w:w="4785" w:type="dxa"/>
          </w:tcPr>
          <w:p w:rsidR="00471C7D" w:rsidRPr="004A5B56" w:rsidRDefault="00471C7D" w:rsidP="00904582">
            <w:pPr>
              <w:jc w:val="both"/>
              <w:rPr>
                <w:sz w:val="28"/>
                <w:szCs w:val="28"/>
              </w:rPr>
            </w:pPr>
            <w:r w:rsidRPr="004A5B56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471C7D" w:rsidRPr="004A5B56" w:rsidRDefault="00471C7D" w:rsidP="00904582">
            <w:pPr>
              <w:jc w:val="both"/>
              <w:rPr>
                <w:sz w:val="28"/>
                <w:szCs w:val="28"/>
              </w:rPr>
            </w:pPr>
          </w:p>
        </w:tc>
      </w:tr>
      <w:tr w:rsidR="00471C7D" w:rsidRPr="006402E1" w:rsidTr="00904582">
        <w:tc>
          <w:tcPr>
            <w:tcW w:w="4785" w:type="dxa"/>
          </w:tcPr>
          <w:p w:rsidR="00471C7D" w:rsidRPr="006402E1" w:rsidRDefault="00471C7D" w:rsidP="00904582">
            <w:pPr>
              <w:jc w:val="both"/>
              <w:rPr>
                <w:sz w:val="28"/>
                <w:szCs w:val="28"/>
              </w:rPr>
            </w:pPr>
            <w:r w:rsidRPr="006402E1">
              <w:rPr>
                <w:sz w:val="28"/>
                <w:szCs w:val="28"/>
              </w:rPr>
              <w:t xml:space="preserve">«Сенгилеевский район»    </w:t>
            </w:r>
          </w:p>
        </w:tc>
        <w:tc>
          <w:tcPr>
            <w:tcW w:w="4786" w:type="dxa"/>
          </w:tcPr>
          <w:p w:rsidR="00471C7D" w:rsidRPr="006402E1" w:rsidRDefault="00471C7D" w:rsidP="00904582">
            <w:pPr>
              <w:jc w:val="both"/>
              <w:rPr>
                <w:sz w:val="28"/>
                <w:szCs w:val="28"/>
              </w:rPr>
            </w:pPr>
            <w:r w:rsidRPr="006402E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Д.А. Цепцов</w:t>
            </w:r>
          </w:p>
        </w:tc>
      </w:tr>
    </w:tbl>
    <w:p w:rsidR="00471C7D" w:rsidRDefault="00471C7D" w:rsidP="009B3A10">
      <w:pPr>
        <w:suppressAutoHyphens/>
        <w:jc w:val="center"/>
        <w:textAlignment w:val="baseline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</w:p>
    <w:p w:rsidR="00471C7D" w:rsidRDefault="00471C7D" w:rsidP="009B3A10">
      <w:pPr>
        <w:suppressAutoHyphens/>
        <w:jc w:val="center"/>
        <w:textAlignment w:val="baseline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</w:p>
    <w:p w:rsidR="009B3A10" w:rsidRPr="003B650A" w:rsidRDefault="00471C7D" w:rsidP="00471C7D">
      <w:pPr>
        <w:suppressAutoHyphens/>
        <w:textAlignment w:val="baseline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</w:t>
      </w:r>
      <w:r w:rsid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ПРИЛОЖЕНИЕ </w:t>
      </w:r>
    </w:p>
    <w:p w:rsidR="009B3A10" w:rsidRPr="003B650A" w:rsidRDefault="009B3A10" w:rsidP="009B3A10">
      <w:pPr>
        <w:suppressAutoHyphens/>
        <w:jc w:val="center"/>
        <w:textAlignment w:val="baseline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</w:p>
    <w:p w:rsidR="009B3A10" w:rsidRPr="003B650A" w:rsidRDefault="009B3A10" w:rsidP="009B3A10">
      <w:pPr>
        <w:keepLines/>
        <w:widowControl/>
        <w:overflowPunct w:val="0"/>
        <w:ind w:left="561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3B650A">
        <w:rPr>
          <w:rFonts w:ascii="PT Astra Serif" w:hAnsi="PT Astra Serif"/>
          <w:sz w:val="28"/>
          <w:szCs w:val="28"/>
        </w:rPr>
        <w:t>к постановлению администрации муниципального образования «</w:t>
      </w:r>
      <w:r w:rsidR="005B3B36">
        <w:rPr>
          <w:rFonts w:ascii="PT Astra Serif" w:hAnsi="PT Astra Serif"/>
          <w:sz w:val="28"/>
          <w:szCs w:val="28"/>
        </w:rPr>
        <w:t>Сенгилеевский</w:t>
      </w:r>
      <w:r w:rsidR="00471C7D">
        <w:rPr>
          <w:rFonts w:ascii="PT Astra Serif" w:hAnsi="PT Astra Serif"/>
          <w:sz w:val="28"/>
          <w:szCs w:val="28"/>
        </w:rPr>
        <w:t xml:space="preserve"> </w:t>
      </w:r>
      <w:r w:rsidRPr="003B650A">
        <w:rPr>
          <w:rFonts w:ascii="PT Astra Serif" w:hAnsi="PT Astra Serif"/>
          <w:sz w:val="28"/>
          <w:szCs w:val="28"/>
        </w:rPr>
        <w:t>район»</w:t>
      </w:r>
    </w:p>
    <w:p w:rsidR="009B3A10" w:rsidRDefault="009B3A10" w:rsidP="009B3A10">
      <w:pPr>
        <w:keepLines/>
        <w:widowControl/>
        <w:overflowPunct w:val="0"/>
        <w:ind w:left="561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3B650A">
        <w:rPr>
          <w:rFonts w:ascii="PT Astra Serif" w:hAnsi="PT Astra Serif"/>
          <w:sz w:val="28"/>
          <w:szCs w:val="28"/>
        </w:rPr>
        <w:t>Ульяновской области</w:t>
      </w:r>
    </w:p>
    <w:p w:rsidR="003B650A" w:rsidRPr="003B650A" w:rsidRDefault="003B650A" w:rsidP="009B3A10">
      <w:pPr>
        <w:keepLines/>
        <w:widowControl/>
        <w:overflowPunct w:val="0"/>
        <w:ind w:left="561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9B3A10" w:rsidRPr="003B650A" w:rsidRDefault="00411426" w:rsidP="009B3A10">
      <w:pPr>
        <w:keepLines/>
        <w:widowControl/>
        <w:overflowPunct w:val="0"/>
        <w:ind w:left="561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3B650A">
        <w:rPr>
          <w:rFonts w:ascii="PT Astra Serif" w:hAnsi="PT Astra Serif"/>
          <w:sz w:val="28"/>
          <w:szCs w:val="28"/>
        </w:rPr>
        <w:t>_________№______</w:t>
      </w:r>
    </w:p>
    <w:p w:rsidR="009B3A10" w:rsidRPr="003B650A" w:rsidRDefault="009B3A10" w:rsidP="003B650A">
      <w:pPr>
        <w:rPr>
          <w:rFonts w:ascii="PT Astra Serif" w:eastAsia="Andale Sans UI" w:hAnsi="PT Astra Serif"/>
          <w:kern w:val="1"/>
          <w:sz w:val="24"/>
          <w:szCs w:val="24"/>
        </w:rPr>
      </w:pPr>
    </w:p>
    <w:p w:rsidR="00D83B13" w:rsidRDefault="00D83B13" w:rsidP="00D83B13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ПРОГРАММА</w:t>
      </w:r>
    </w:p>
    <w:p w:rsidR="00DB6084" w:rsidRDefault="009B3A10" w:rsidP="00D83B13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B650A">
        <w:rPr>
          <w:rFonts w:ascii="PT Astra Serif" w:hAnsi="PT Astra Serif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DB6084">
        <w:rPr>
          <w:rFonts w:ascii="PT Astra Serif" w:hAnsi="PT Astra Serif"/>
          <w:b/>
          <w:color w:val="000000"/>
          <w:sz w:val="28"/>
          <w:szCs w:val="28"/>
        </w:rPr>
        <w:t xml:space="preserve"> в муниципальном образовании «</w:t>
      </w:r>
      <w:r w:rsidR="005B3B36">
        <w:rPr>
          <w:rFonts w:ascii="PT Astra Serif" w:hAnsi="PT Astra Serif"/>
          <w:b/>
          <w:color w:val="000000"/>
          <w:sz w:val="28"/>
          <w:szCs w:val="28"/>
        </w:rPr>
        <w:t>Сенгилеевский</w:t>
      </w:r>
      <w:r w:rsidR="00DB6084">
        <w:rPr>
          <w:rFonts w:ascii="PT Astra Serif" w:hAnsi="PT Astra Serif"/>
          <w:b/>
          <w:color w:val="000000"/>
          <w:sz w:val="28"/>
          <w:szCs w:val="28"/>
        </w:rPr>
        <w:t xml:space="preserve"> район» </w:t>
      </w:r>
    </w:p>
    <w:p w:rsidR="009B3A10" w:rsidRPr="003B650A" w:rsidRDefault="00DB6084" w:rsidP="00D83B13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Ульяновской области </w:t>
      </w:r>
      <w:r w:rsidR="009B3A10" w:rsidRPr="003B650A">
        <w:rPr>
          <w:rFonts w:ascii="PT Astra Serif" w:hAnsi="PT Astra Serif"/>
          <w:b/>
          <w:color w:val="000000"/>
          <w:sz w:val="28"/>
          <w:szCs w:val="28"/>
        </w:rPr>
        <w:t>на 202</w:t>
      </w:r>
      <w:r w:rsidR="00355DCB">
        <w:rPr>
          <w:rFonts w:ascii="PT Astra Serif" w:hAnsi="PT Astra Serif"/>
          <w:b/>
          <w:color w:val="000000"/>
          <w:sz w:val="28"/>
          <w:szCs w:val="28"/>
        </w:rPr>
        <w:t>4</w:t>
      </w:r>
      <w:r w:rsidR="009B3A10" w:rsidRPr="003B650A">
        <w:rPr>
          <w:rFonts w:ascii="PT Astra Serif" w:hAnsi="PT Astra Serif"/>
          <w:b/>
          <w:color w:val="000000"/>
          <w:sz w:val="28"/>
          <w:szCs w:val="28"/>
        </w:rPr>
        <w:t xml:space="preserve"> год</w:t>
      </w:r>
    </w:p>
    <w:p w:rsidR="009B3A10" w:rsidRPr="003B650A" w:rsidRDefault="009B3A10" w:rsidP="009B3A10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9B3A10" w:rsidRPr="00D83B13" w:rsidRDefault="009B3A10" w:rsidP="00D83B13">
      <w:pPr>
        <w:pStyle w:val="a7"/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D83B13">
        <w:rPr>
          <w:rFonts w:ascii="PT Astra Serif" w:hAnsi="PT Astra Serif"/>
          <w:sz w:val="28"/>
          <w:szCs w:val="28"/>
        </w:rPr>
        <w:t>Общие положения</w:t>
      </w:r>
    </w:p>
    <w:p w:rsidR="009B3A10" w:rsidRPr="003B650A" w:rsidRDefault="009B3A10" w:rsidP="009B3A10">
      <w:pPr>
        <w:adjustRightInd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9B3A10" w:rsidRPr="003B650A" w:rsidRDefault="009B3A10" w:rsidP="003B650A">
      <w:pPr>
        <w:adjustRightInd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B650A">
        <w:rPr>
          <w:rFonts w:ascii="PT Astra Serif" w:eastAsia="Calibri" w:hAnsi="PT Astra Serif"/>
          <w:sz w:val="28"/>
          <w:szCs w:val="28"/>
        </w:rPr>
        <w:t>1.</w:t>
      </w:r>
      <w:r w:rsidR="00D83B13">
        <w:rPr>
          <w:rFonts w:ascii="PT Astra Serif" w:eastAsia="Calibri" w:hAnsi="PT Astra Serif"/>
          <w:sz w:val="28"/>
          <w:szCs w:val="28"/>
        </w:rPr>
        <w:t>1.</w:t>
      </w:r>
      <w:r w:rsidRPr="003B650A">
        <w:rPr>
          <w:rFonts w:ascii="PT Astra Serif" w:eastAsia="Calibri" w:hAnsi="PT Astra Serif"/>
          <w:sz w:val="28"/>
          <w:szCs w:val="28"/>
        </w:rPr>
        <w:t xml:space="preserve"> Настоящая 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DB6084" w:rsidRPr="00DB6084">
        <w:rPr>
          <w:rFonts w:ascii="PT Astra Serif" w:eastAsia="Calibri" w:hAnsi="PT Astra Serif"/>
          <w:sz w:val="28"/>
          <w:szCs w:val="28"/>
        </w:rPr>
        <w:t>в муниципальном образовании «</w:t>
      </w:r>
      <w:r w:rsidR="005B3B36">
        <w:rPr>
          <w:rFonts w:ascii="PT Astra Serif" w:eastAsia="Calibri" w:hAnsi="PT Astra Serif"/>
          <w:sz w:val="28"/>
          <w:szCs w:val="28"/>
        </w:rPr>
        <w:t>Сенгилеевский</w:t>
      </w:r>
      <w:r w:rsidR="00DB6084" w:rsidRPr="00DB6084">
        <w:rPr>
          <w:rFonts w:ascii="PT Astra Serif" w:eastAsia="Calibri" w:hAnsi="PT Astra Serif"/>
          <w:sz w:val="28"/>
          <w:szCs w:val="28"/>
        </w:rPr>
        <w:t>район»</w:t>
      </w:r>
      <w:r w:rsidR="00DB6084">
        <w:rPr>
          <w:rFonts w:ascii="PT Astra Serif" w:eastAsia="Calibri" w:hAnsi="PT Astra Serif"/>
          <w:sz w:val="28"/>
          <w:szCs w:val="28"/>
        </w:rPr>
        <w:t xml:space="preserve"> Ульяновской области</w:t>
      </w:r>
      <w:r w:rsidR="00355DCB">
        <w:rPr>
          <w:rFonts w:ascii="PT Astra Serif" w:eastAsia="Calibri" w:hAnsi="PT Astra Serif"/>
          <w:sz w:val="28"/>
          <w:szCs w:val="28"/>
        </w:rPr>
        <w:t xml:space="preserve"> </w:t>
      </w:r>
      <w:r w:rsidRPr="003B650A">
        <w:rPr>
          <w:rFonts w:ascii="PT Astra Serif" w:eastAsia="Calibri" w:hAnsi="PT Astra Serif"/>
          <w:sz w:val="28"/>
          <w:szCs w:val="28"/>
        </w:rPr>
        <w:t>на 202</w:t>
      </w:r>
      <w:r w:rsidR="00355DCB">
        <w:rPr>
          <w:rFonts w:ascii="PT Astra Serif" w:eastAsia="Calibri" w:hAnsi="PT Astra Serif"/>
          <w:sz w:val="28"/>
          <w:szCs w:val="28"/>
        </w:rPr>
        <w:t>4</w:t>
      </w:r>
      <w:r w:rsidRPr="003B650A">
        <w:rPr>
          <w:rFonts w:ascii="PT Astra Serif" w:eastAsia="Calibri" w:hAnsi="PT Astra Serif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</w:t>
      </w:r>
      <w:r w:rsidRPr="003B650A">
        <w:rPr>
          <w:rFonts w:ascii="PT Astra Serif" w:eastAsia="Calibri" w:hAnsi="PT Astra Serif"/>
          <w:sz w:val="28"/>
          <w:szCs w:val="28"/>
        </w:rPr>
        <w:t>и</w:t>
      </w:r>
      <w:r w:rsidRPr="003B650A">
        <w:rPr>
          <w:rFonts w:ascii="PT Astra Serif" w:eastAsia="Calibri" w:hAnsi="PT Astra Serif"/>
          <w:sz w:val="28"/>
          <w:szCs w:val="28"/>
        </w:rPr>
        <w:t>лищного фонда, а также создание условий для доведения обязательных треб</w:t>
      </w:r>
      <w:r w:rsidRPr="003B650A">
        <w:rPr>
          <w:rFonts w:ascii="PT Astra Serif" w:eastAsia="Calibri" w:hAnsi="PT Astra Serif"/>
          <w:sz w:val="28"/>
          <w:szCs w:val="28"/>
        </w:rPr>
        <w:t>о</w:t>
      </w:r>
      <w:r w:rsidRPr="003B650A">
        <w:rPr>
          <w:rFonts w:ascii="PT Astra Serif" w:eastAsia="Calibri" w:hAnsi="PT Astra Serif"/>
          <w:sz w:val="28"/>
          <w:szCs w:val="28"/>
        </w:rPr>
        <w:t>ваний до контролируемых лиц, повышение информированности о способах их соблюдения.</w:t>
      </w:r>
    </w:p>
    <w:p w:rsidR="003B650A" w:rsidRDefault="00D83B13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bookmarkStart w:id="1" w:name="sub_1002"/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>1.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2. Программа разработана в соответствии с:</w:t>
      </w:r>
      <w:bookmarkEnd w:id="1"/>
    </w:p>
    <w:p w:rsidR="009B3A10" w:rsidRPr="003B650A" w:rsidRDefault="009B3A10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</w:t>
      </w:r>
      <w:r w:rsidRPr="003B650A">
        <w:rPr>
          <w:rFonts w:ascii="PT Astra Serif" w:hAnsi="PT Astra Serif"/>
          <w:color w:val="000000"/>
          <w:kern w:val="1"/>
          <w:sz w:val="28"/>
          <w:szCs w:val="28"/>
        </w:rPr>
        <w:t>(далее</w:t>
      </w:r>
      <w:r w:rsidR="00D83B13">
        <w:rPr>
          <w:rFonts w:ascii="PT Astra Serif" w:hAnsi="PT Astra Serif"/>
          <w:color w:val="000000"/>
          <w:kern w:val="1"/>
          <w:sz w:val="28"/>
          <w:szCs w:val="28"/>
        </w:rPr>
        <w:t xml:space="preserve"> - </w:t>
      </w:r>
      <w:r w:rsidRPr="003B650A">
        <w:rPr>
          <w:rFonts w:ascii="PT Astra Serif" w:hAnsi="PT Astra Serif"/>
          <w:color w:val="000000"/>
          <w:kern w:val="1"/>
          <w:sz w:val="28"/>
          <w:szCs w:val="28"/>
        </w:rPr>
        <w:t>Ф</w:t>
      </w: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едеральный закон №248-ФЗ);   </w:t>
      </w:r>
    </w:p>
    <w:p w:rsidR="009B3A10" w:rsidRPr="003B650A" w:rsidRDefault="009B3A10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Федеральным законом от 31.07.2020 №247-ФЗ «Об обязательных требованиях в Российской Федерации»;</w:t>
      </w:r>
    </w:p>
    <w:p w:rsidR="009B3A10" w:rsidRPr="003B650A" w:rsidRDefault="009B3A10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A1E49" w:rsidRPr="00355DCB" w:rsidRDefault="00D83B13" w:rsidP="00355DCB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bookmarkStart w:id="2" w:name="sub_1003"/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>1.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3. </w:t>
      </w:r>
      <w:bookmarkStart w:id="3" w:name="sub_1004"/>
      <w:bookmarkEnd w:id="2"/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Срок реализации Программы - 202</w:t>
      </w:r>
      <w:r w:rsidR="00355DCB">
        <w:rPr>
          <w:rFonts w:ascii="PT Astra Serif" w:eastAsia="Andale Sans UI" w:hAnsi="PT Astra Serif"/>
          <w:kern w:val="1"/>
          <w:sz w:val="28"/>
          <w:szCs w:val="28"/>
          <w:lang w:eastAsia="ar-SA"/>
        </w:rPr>
        <w:t>4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год</w:t>
      </w:r>
      <w:bookmarkEnd w:id="3"/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.</w:t>
      </w:r>
    </w:p>
    <w:p w:rsidR="00D83B13" w:rsidRDefault="00D83B13" w:rsidP="001A1E49">
      <w:pPr>
        <w:tabs>
          <w:tab w:val="num" w:pos="0"/>
        </w:tabs>
        <w:suppressAutoHyphens/>
        <w:autoSpaceDE/>
        <w:autoSpaceDN/>
        <w:adjustRightInd/>
        <w:ind w:firstLine="567"/>
        <w:jc w:val="center"/>
        <w:outlineLvl w:val="0"/>
        <w:rPr>
          <w:rFonts w:ascii="PT Astra Serif" w:eastAsia="Andale Sans UI" w:hAnsi="PT Astra Serif"/>
          <w:bCs/>
          <w:kern w:val="1"/>
          <w:sz w:val="28"/>
          <w:szCs w:val="28"/>
          <w:lang w:eastAsia="ar-SA"/>
        </w:rPr>
      </w:pPr>
      <w:r w:rsidRPr="00D83B13">
        <w:rPr>
          <w:rFonts w:ascii="PT Astra Serif" w:eastAsia="Andale Sans UI" w:hAnsi="PT Astra Serif"/>
          <w:bCs/>
          <w:kern w:val="1"/>
          <w:sz w:val="28"/>
          <w:szCs w:val="28"/>
          <w:lang w:eastAsia="ar-SA"/>
        </w:rPr>
        <w:t>2.</w:t>
      </w:r>
      <w:r w:rsidR="009B3A10" w:rsidRPr="00D83B13">
        <w:rPr>
          <w:rFonts w:ascii="PT Astra Serif" w:eastAsia="Andale Sans UI" w:hAnsi="PT Astra Serif"/>
          <w:bCs/>
          <w:kern w:val="1"/>
          <w:sz w:val="28"/>
          <w:szCs w:val="28"/>
          <w:lang w:eastAsia="ar-SA"/>
        </w:rPr>
        <w:t xml:space="preserve"> Анализ текущего состояния осуществления муниципального </w:t>
      </w:r>
    </w:p>
    <w:p w:rsidR="009B3A10" w:rsidRPr="003B650A" w:rsidRDefault="009B3A10" w:rsidP="001A1E49">
      <w:pPr>
        <w:tabs>
          <w:tab w:val="num" w:pos="0"/>
        </w:tabs>
        <w:suppressAutoHyphens/>
        <w:autoSpaceDE/>
        <w:autoSpaceDN/>
        <w:adjustRightInd/>
        <w:ind w:firstLine="567"/>
        <w:jc w:val="center"/>
        <w:outlineLvl w:val="0"/>
        <w:rPr>
          <w:rFonts w:ascii="PT Astra Serif" w:eastAsia="Andale Sans UI" w:hAnsi="PT Astra Serif"/>
          <w:bCs/>
          <w:kern w:val="1"/>
          <w:sz w:val="28"/>
          <w:szCs w:val="28"/>
          <w:lang w:eastAsia="ar-SA"/>
        </w:rPr>
      </w:pPr>
      <w:r w:rsidRPr="00D83B13">
        <w:rPr>
          <w:rFonts w:ascii="PT Astra Serif" w:eastAsia="Andale Sans UI" w:hAnsi="PT Astra Serif"/>
          <w:bCs/>
          <w:kern w:val="1"/>
          <w:sz w:val="28"/>
          <w:szCs w:val="28"/>
          <w:lang w:eastAsia="ar-SA"/>
        </w:rPr>
        <w:t>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9B3A10" w:rsidRPr="003B650A" w:rsidRDefault="009B3A10" w:rsidP="009B3A10">
      <w:pPr>
        <w:keepNext/>
        <w:tabs>
          <w:tab w:val="num" w:pos="0"/>
        </w:tabs>
        <w:suppressAutoHyphens/>
        <w:autoSpaceDE/>
        <w:autoSpaceDN/>
        <w:adjustRightInd/>
        <w:ind w:firstLine="567"/>
        <w:jc w:val="center"/>
        <w:outlineLvl w:val="0"/>
        <w:rPr>
          <w:rFonts w:ascii="PT Astra Serif" w:eastAsia="Andale Sans UI" w:hAnsi="PT Astra Serif"/>
          <w:bCs/>
          <w:kern w:val="1"/>
          <w:sz w:val="24"/>
          <w:szCs w:val="28"/>
          <w:lang w:eastAsia="ar-SA"/>
        </w:rPr>
      </w:pPr>
    </w:p>
    <w:p w:rsidR="009B3A10" w:rsidRPr="003B650A" w:rsidRDefault="00D83B13" w:rsidP="00A459F9">
      <w:pPr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>2.1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. Предметом муниципального жилищного контроля является деятел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ь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lastRenderedPageBreak/>
        <w:t>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и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пальными правовыми актами, а также по организации и проведению меропри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я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тий по профилактике нарушений указанных требований, мероприятий по ко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н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тролю, осуществляемых без взаимодействия с юридическими лицами, индив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и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дуальными предпринимателями, в сфере жилищных правоотношений.</w:t>
      </w:r>
    </w:p>
    <w:p w:rsidR="009B3A10" w:rsidRPr="003B650A" w:rsidRDefault="00D83B13" w:rsidP="00A459F9">
      <w:pPr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>2.2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. Обязательные требования, установленные муниципальными прав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о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выми актами в сфере осуществления муниципального жилищного контроля, регламентированы следующими правовыми актами:</w:t>
      </w:r>
    </w:p>
    <w:p w:rsidR="009B3A10" w:rsidRPr="003B650A" w:rsidRDefault="009B3A10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Жилищный </w:t>
      </w:r>
      <w:hyperlink r:id="rId9" w:history="1">
        <w:r w:rsidRPr="003B650A">
          <w:rPr>
            <w:rFonts w:ascii="PT Astra Serif" w:eastAsia="Andale Sans UI" w:hAnsi="PT Astra Serif"/>
            <w:kern w:val="1"/>
            <w:sz w:val="28"/>
            <w:szCs w:val="28"/>
            <w:lang w:eastAsia="ar-SA"/>
          </w:rPr>
          <w:t>кодекс</w:t>
        </w:r>
      </w:hyperlink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Российской Федерации;</w:t>
      </w:r>
    </w:p>
    <w:p w:rsidR="009B3A10" w:rsidRPr="003B650A" w:rsidRDefault="00511D03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hyperlink r:id="rId10" w:history="1">
        <w:r w:rsidR="009B3A10" w:rsidRPr="003B650A">
          <w:rPr>
            <w:rFonts w:ascii="PT Astra Serif" w:eastAsia="Andale Sans UI" w:hAnsi="PT Astra Serif"/>
            <w:kern w:val="1"/>
            <w:sz w:val="28"/>
            <w:szCs w:val="28"/>
            <w:lang w:eastAsia="ar-SA"/>
          </w:rPr>
          <w:t>постановление</w:t>
        </w:r>
      </w:hyperlink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</w:t>
      </w:r>
      <w:r w:rsid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п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9B3A10" w:rsidRPr="003B650A" w:rsidRDefault="00511D03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hyperlink r:id="rId11" w:history="1">
        <w:r w:rsidR="009B3A10" w:rsidRPr="003B650A">
          <w:rPr>
            <w:rFonts w:ascii="PT Astra Serif" w:eastAsia="Andale Sans UI" w:hAnsi="PT Astra Serif"/>
            <w:kern w:val="1"/>
            <w:sz w:val="28"/>
            <w:szCs w:val="28"/>
            <w:lang w:eastAsia="ar-SA"/>
          </w:rPr>
          <w:t>постановление</w:t>
        </w:r>
      </w:hyperlink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9B3A10" w:rsidRPr="003B650A" w:rsidRDefault="00511D03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hyperlink r:id="rId12" w:history="1">
        <w:r w:rsidR="009B3A10" w:rsidRPr="003B650A">
          <w:rPr>
            <w:rFonts w:ascii="PT Astra Serif" w:eastAsia="Andale Sans UI" w:hAnsi="PT Astra Serif"/>
            <w:kern w:val="1"/>
            <w:sz w:val="28"/>
            <w:szCs w:val="28"/>
            <w:lang w:eastAsia="ar-SA"/>
          </w:rPr>
          <w:t>постановление</w:t>
        </w:r>
      </w:hyperlink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B3A10" w:rsidRPr="003B650A" w:rsidRDefault="00511D03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hyperlink r:id="rId13" w:history="1">
        <w:r w:rsidR="009B3A10" w:rsidRPr="003B650A">
          <w:rPr>
            <w:rFonts w:ascii="PT Astra Serif" w:eastAsia="Andale Sans UI" w:hAnsi="PT Astra Serif"/>
            <w:kern w:val="1"/>
            <w:sz w:val="28"/>
            <w:szCs w:val="28"/>
            <w:lang w:eastAsia="ar-SA"/>
          </w:rPr>
          <w:t>постановление</w:t>
        </w:r>
      </w:hyperlink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9B3A10" w:rsidRPr="003B650A" w:rsidRDefault="00511D03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hyperlink r:id="rId14" w:history="1">
        <w:r w:rsidR="009B3A10" w:rsidRPr="003B650A">
          <w:rPr>
            <w:rFonts w:ascii="PT Astra Serif" w:eastAsia="Andale Sans UI" w:hAnsi="PT Astra Serif"/>
            <w:kern w:val="1"/>
            <w:sz w:val="28"/>
            <w:szCs w:val="28"/>
            <w:lang w:eastAsia="ar-SA"/>
          </w:rPr>
          <w:t>постановление</w:t>
        </w:r>
      </w:hyperlink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9B3A10" w:rsidRPr="003B650A" w:rsidRDefault="00511D03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hyperlink r:id="rId15" w:history="1">
        <w:r w:rsidR="009B3A10" w:rsidRPr="003B650A">
          <w:rPr>
            <w:rFonts w:ascii="PT Astra Serif" w:eastAsia="Andale Sans UI" w:hAnsi="PT Astra Serif"/>
            <w:kern w:val="1"/>
            <w:sz w:val="28"/>
            <w:szCs w:val="28"/>
            <w:lang w:eastAsia="ar-SA"/>
          </w:rPr>
          <w:t>решение</w:t>
        </w:r>
      </w:hyperlink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Совета депутатов муниципального образования </w:t>
      </w:r>
      <w:r w:rsidR="005B3B36">
        <w:rPr>
          <w:rFonts w:ascii="PT Astra Serif" w:eastAsia="Andale Sans UI" w:hAnsi="PT Astra Serif"/>
          <w:kern w:val="1"/>
          <w:sz w:val="28"/>
          <w:szCs w:val="28"/>
          <w:lang w:eastAsia="ar-SA"/>
        </w:rPr>
        <w:t>Сенгилеевск</w:t>
      </w:r>
      <w:r w:rsidR="0015525C">
        <w:rPr>
          <w:rFonts w:ascii="PT Astra Serif" w:eastAsia="Andale Sans UI" w:hAnsi="PT Astra Serif"/>
          <w:kern w:val="1"/>
          <w:sz w:val="28"/>
          <w:szCs w:val="28"/>
          <w:lang w:eastAsia="ar-SA"/>
        </w:rPr>
        <w:t>ий</w:t>
      </w:r>
      <w:r w:rsidR="00355DCB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="0015525C">
        <w:rPr>
          <w:rFonts w:ascii="PT Astra Serif" w:eastAsia="Andale Sans UI" w:hAnsi="PT Astra Serif"/>
          <w:kern w:val="1"/>
          <w:sz w:val="28"/>
          <w:szCs w:val="28"/>
          <w:lang w:eastAsia="ar-SA"/>
        </w:rPr>
        <w:t>район»</w:t>
      </w:r>
      <w:r w:rsidR="005B3B36">
        <w:rPr>
          <w:rFonts w:ascii="PT Astra Serif" w:eastAsia="Andale Sans UI" w:hAnsi="PT Astra Serif"/>
          <w:kern w:val="1"/>
          <w:sz w:val="28"/>
          <w:szCs w:val="28"/>
          <w:lang w:eastAsia="ar-SA"/>
        </w:rPr>
        <w:t>Сенгилеевского</w:t>
      </w:r>
      <w:r w:rsidR="00355DCB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</w:t>
      </w:r>
      <w:r w:rsidR="00AD4816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района Ульяновской области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от </w:t>
      </w:r>
      <w:r w:rsidR="0015525C">
        <w:rPr>
          <w:rFonts w:ascii="PT Astra Serif" w:eastAsia="Andale Sans UI" w:hAnsi="PT Astra Serif"/>
          <w:kern w:val="1"/>
          <w:sz w:val="28"/>
          <w:szCs w:val="28"/>
          <w:lang w:eastAsia="ar-SA"/>
        </w:rPr>
        <w:t>29.09.2021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№</w:t>
      </w:r>
      <w:r w:rsidR="00AD4816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2</w:t>
      </w:r>
      <w:r w:rsidR="00C83919">
        <w:rPr>
          <w:rFonts w:ascii="PT Astra Serif" w:eastAsia="Andale Sans UI" w:hAnsi="PT Astra Serif"/>
          <w:kern w:val="1"/>
          <w:sz w:val="28"/>
          <w:szCs w:val="28"/>
          <w:lang w:eastAsia="ar-SA"/>
        </w:rPr>
        <w:t>41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«Об утверждении </w:t>
      </w:r>
      <w:r w:rsidR="00C83919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Положения о муниципальном жилищном контроле на территории муниципального образования «Сенгилеевский район» </w:t>
      </w:r>
      <w:r w:rsidR="00AD4816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Ульяновской области</w:t>
      </w:r>
      <w:r w:rsidR="00D83B13">
        <w:rPr>
          <w:rFonts w:ascii="PT Astra Serif" w:eastAsia="Andale Sans UI" w:hAnsi="PT Astra Serif"/>
          <w:kern w:val="1"/>
          <w:sz w:val="28"/>
          <w:szCs w:val="28"/>
          <w:lang w:eastAsia="ar-SA"/>
        </w:rPr>
        <w:t>»</w:t>
      </w:r>
      <w:r w:rsidR="00A459F9">
        <w:rPr>
          <w:rFonts w:ascii="PT Astra Serif" w:eastAsia="Andale Sans UI" w:hAnsi="PT Astra Serif"/>
          <w:kern w:val="1"/>
          <w:sz w:val="28"/>
          <w:szCs w:val="28"/>
          <w:lang w:eastAsia="ar-SA"/>
        </w:rPr>
        <w:t>.</w:t>
      </w:r>
    </w:p>
    <w:p w:rsidR="009B3A10" w:rsidRPr="003B650A" w:rsidRDefault="00D83B13" w:rsidP="003B650A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>2.3.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Объектами муниципального жилищного контроля являются:</w:t>
      </w:r>
    </w:p>
    <w:p w:rsidR="009B3A10" w:rsidRPr="003B650A" w:rsidRDefault="009B3A10" w:rsidP="009B3A10">
      <w:pPr>
        <w:suppressAutoHyphens/>
        <w:autoSpaceDE/>
        <w:autoSpaceDN/>
        <w:adjustRightInd/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B3A10" w:rsidRPr="003B650A" w:rsidRDefault="009B3A10" w:rsidP="00A459F9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B3A10" w:rsidRPr="003B650A" w:rsidRDefault="009B3A10" w:rsidP="00A459F9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lastRenderedPageBreak/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9B3A10" w:rsidRPr="003B650A" w:rsidRDefault="00653B26" w:rsidP="00A459F9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>2.4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D83B13" w:rsidRDefault="00D83B13" w:rsidP="00D83B13">
      <w:pPr>
        <w:keepNext/>
        <w:tabs>
          <w:tab w:val="num" w:pos="0"/>
        </w:tabs>
        <w:suppressAutoHyphens/>
        <w:autoSpaceDE/>
        <w:autoSpaceDN/>
        <w:adjustRightInd/>
        <w:ind w:firstLine="567"/>
        <w:jc w:val="center"/>
        <w:outlineLvl w:val="0"/>
        <w:rPr>
          <w:rFonts w:ascii="PT Astra Serif" w:eastAsia="Andale Sans UI" w:hAnsi="PT Astra Serif"/>
          <w:bCs/>
          <w:kern w:val="1"/>
          <w:sz w:val="28"/>
          <w:szCs w:val="28"/>
          <w:lang w:eastAsia="ar-SA"/>
        </w:rPr>
      </w:pPr>
    </w:p>
    <w:p w:rsidR="00D83B13" w:rsidRPr="00D83B13" w:rsidRDefault="00D83B13" w:rsidP="00D83B13">
      <w:pPr>
        <w:keepNext/>
        <w:tabs>
          <w:tab w:val="num" w:pos="0"/>
        </w:tabs>
        <w:suppressAutoHyphens/>
        <w:autoSpaceDE/>
        <w:autoSpaceDN/>
        <w:adjustRightInd/>
        <w:ind w:firstLine="567"/>
        <w:jc w:val="center"/>
        <w:outlineLvl w:val="0"/>
        <w:rPr>
          <w:rFonts w:ascii="PT Astra Serif" w:eastAsia="Andale Sans UI" w:hAnsi="PT Astra Serif"/>
          <w:bCs/>
          <w:kern w:val="1"/>
          <w:sz w:val="28"/>
          <w:szCs w:val="28"/>
          <w:lang w:eastAsia="ar-SA"/>
        </w:rPr>
      </w:pPr>
      <w:r w:rsidRPr="00D83B13">
        <w:rPr>
          <w:rFonts w:ascii="PT Astra Serif" w:eastAsia="Andale Sans UI" w:hAnsi="PT Astra Serif"/>
          <w:bCs/>
          <w:kern w:val="1"/>
          <w:sz w:val="28"/>
          <w:szCs w:val="28"/>
          <w:lang w:eastAsia="ar-SA"/>
        </w:rPr>
        <w:t>3. Цели и задачи реализации Программы</w:t>
      </w:r>
    </w:p>
    <w:p w:rsidR="009B3A10" w:rsidRPr="003B650A" w:rsidRDefault="009B3A10" w:rsidP="009B3A10">
      <w:pPr>
        <w:suppressAutoHyphens/>
        <w:autoSpaceDE/>
        <w:autoSpaceDN/>
        <w:adjustRightInd/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</w:p>
    <w:p w:rsidR="009B3A10" w:rsidRPr="003B650A" w:rsidRDefault="00D83B13" w:rsidP="00A459F9">
      <w:pPr>
        <w:suppressAutoHyphens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bookmarkStart w:id="4" w:name="sub_1005"/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>3.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1. Целями реализации Программы являются:</w:t>
      </w:r>
    </w:p>
    <w:bookmarkEnd w:id="4"/>
    <w:p w:rsidR="009B3A10" w:rsidRPr="003B650A" w:rsidRDefault="009B3A10" w:rsidP="00A459F9">
      <w:pPr>
        <w:suppressAutoHyphens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1) стимулирование добросовестного соблюдения обязательных требований всеми контролируемыми лицами;</w:t>
      </w:r>
    </w:p>
    <w:p w:rsidR="009B3A10" w:rsidRPr="003B650A" w:rsidRDefault="009B3A10" w:rsidP="00A459F9">
      <w:pPr>
        <w:suppressAutoHyphens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9B3A10" w:rsidRPr="003B650A" w:rsidRDefault="009B3A10" w:rsidP="00A459F9">
      <w:pPr>
        <w:suppressAutoHyphens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3A10" w:rsidRPr="003B650A" w:rsidRDefault="00D83B13" w:rsidP="00A459F9">
      <w:pPr>
        <w:suppressAutoHyphens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>
        <w:rPr>
          <w:rFonts w:ascii="PT Astra Serif" w:eastAsia="Andale Sans UI" w:hAnsi="PT Astra Serif"/>
          <w:kern w:val="1"/>
          <w:sz w:val="28"/>
          <w:szCs w:val="28"/>
          <w:lang w:eastAsia="ar-SA"/>
        </w:rPr>
        <w:t>3.</w:t>
      </w:r>
      <w:r w:rsidR="009B3A10"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2. Задачами реализации Программы являются:</w:t>
      </w:r>
    </w:p>
    <w:p w:rsidR="009B3A10" w:rsidRPr="003B650A" w:rsidRDefault="009B3A10" w:rsidP="00A459F9">
      <w:pPr>
        <w:suppressAutoHyphens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9B3A10" w:rsidRPr="003B650A" w:rsidRDefault="009B3A10" w:rsidP="00A459F9">
      <w:pPr>
        <w:suppressAutoHyphens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9B3A10" w:rsidRPr="003B650A" w:rsidRDefault="009B3A10" w:rsidP="00A459F9">
      <w:pPr>
        <w:suppressAutoHyphens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  <w:r w:rsidRPr="003B650A">
        <w:rPr>
          <w:rFonts w:ascii="PT Astra Serif" w:eastAsia="Andale Sans UI" w:hAnsi="PT Astra Serif"/>
          <w:kern w:val="1"/>
          <w:sz w:val="28"/>
          <w:szCs w:val="28"/>
          <w:lang w:eastAsia="ar-SA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A459F9" w:rsidRDefault="00A459F9" w:rsidP="009B3A10">
      <w:pPr>
        <w:adjustRightInd/>
        <w:jc w:val="center"/>
        <w:outlineLvl w:val="1"/>
        <w:rPr>
          <w:rFonts w:ascii="PT Astra Serif" w:eastAsia="Calibri" w:hAnsi="PT Astra Serif"/>
          <w:bCs/>
          <w:color w:val="26282F"/>
          <w:sz w:val="28"/>
          <w:szCs w:val="28"/>
        </w:rPr>
      </w:pPr>
      <w:bookmarkStart w:id="5" w:name="sub_1150"/>
    </w:p>
    <w:p w:rsidR="009B3A10" w:rsidRDefault="00D83B13" w:rsidP="009B3A10">
      <w:pPr>
        <w:adjustRightInd/>
        <w:jc w:val="center"/>
        <w:outlineLvl w:val="1"/>
        <w:rPr>
          <w:rFonts w:ascii="PT Astra Serif" w:eastAsia="Calibri" w:hAnsi="PT Astra Serif"/>
          <w:sz w:val="28"/>
          <w:szCs w:val="28"/>
        </w:rPr>
      </w:pPr>
      <w:r w:rsidRPr="00D83B13">
        <w:rPr>
          <w:rFonts w:ascii="PT Astra Serif" w:eastAsia="Calibri" w:hAnsi="PT Astra Serif"/>
          <w:bCs/>
          <w:color w:val="26282F"/>
          <w:sz w:val="28"/>
          <w:szCs w:val="28"/>
        </w:rPr>
        <w:t>4</w:t>
      </w:r>
      <w:r w:rsidR="009B3A10" w:rsidRPr="00D83B13">
        <w:rPr>
          <w:rFonts w:ascii="PT Astra Serif" w:eastAsia="Calibri" w:hAnsi="PT Astra Serif"/>
          <w:bCs/>
          <w:color w:val="26282F"/>
          <w:sz w:val="28"/>
          <w:szCs w:val="28"/>
        </w:rPr>
        <w:t xml:space="preserve">. </w:t>
      </w:r>
      <w:r w:rsidR="009B3A10" w:rsidRPr="00D83B13">
        <w:rPr>
          <w:rFonts w:ascii="PT Astra Serif" w:eastAsia="Calibri" w:hAnsi="PT Astra Serif"/>
          <w:sz w:val="28"/>
          <w:szCs w:val="28"/>
        </w:rPr>
        <w:t xml:space="preserve">Перечень профилактических мероприятий, </w:t>
      </w:r>
    </w:p>
    <w:p w:rsidR="00E276D4" w:rsidRPr="00D83B13" w:rsidRDefault="00E276D4" w:rsidP="009B3A10">
      <w:pPr>
        <w:adjustRightInd/>
        <w:jc w:val="center"/>
        <w:outlineLvl w:val="1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сроки (периодичность) их проведения</w:t>
      </w:r>
    </w:p>
    <w:p w:rsidR="009B3A10" w:rsidRPr="003B650A" w:rsidRDefault="009B3A10" w:rsidP="009B3A10">
      <w:pPr>
        <w:adjustRightInd/>
        <w:jc w:val="center"/>
        <w:outlineLvl w:val="1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9781" w:type="dxa"/>
        <w:tblInd w:w="-127" w:type="dxa"/>
        <w:tblLook w:val="04A0"/>
      </w:tblPr>
      <w:tblGrid>
        <w:gridCol w:w="408"/>
        <w:gridCol w:w="2600"/>
        <w:gridCol w:w="2478"/>
        <w:gridCol w:w="2072"/>
        <w:gridCol w:w="2223"/>
      </w:tblGrid>
      <w:tr w:rsidR="00C255F3" w:rsidRPr="00865CBC" w:rsidTr="00686EA4">
        <w:trPr>
          <w:trHeight w:val="80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F3" w:rsidRPr="00C255F3" w:rsidRDefault="00C255F3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F3" w:rsidRPr="00C255F3" w:rsidRDefault="00C255F3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806" w:rsidRDefault="00C255F3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Содержание</w:t>
            </w:r>
          </w:p>
          <w:p w:rsidR="00C255F3" w:rsidRPr="00C255F3" w:rsidRDefault="00C255F3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мероприятия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806" w:rsidRDefault="00C255F3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Срок реализации </w:t>
            </w:r>
          </w:p>
          <w:p w:rsidR="00C255F3" w:rsidRPr="00C255F3" w:rsidRDefault="00C255F3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806" w:rsidRDefault="00C255F3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Ответственный за ре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лизацию </w:t>
            </w:r>
          </w:p>
          <w:p w:rsidR="004C0806" w:rsidRDefault="00A459F9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</w:t>
            </w:r>
            <w:r w:rsidR="00C255F3"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ероприятия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,</w:t>
            </w:r>
          </w:p>
          <w:p w:rsidR="00C255F3" w:rsidRPr="00C255F3" w:rsidRDefault="00C255F3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DB6084" w:rsidRPr="00865CBC" w:rsidTr="00686EA4">
        <w:trPr>
          <w:trHeight w:val="36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084" w:rsidRPr="00C255F3" w:rsidRDefault="00DB6084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084" w:rsidRPr="00C255F3" w:rsidRDefault="00DB6084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084" w:rsidRPr="00C255F3" w:rsidRDefault="00DB6084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084" w:rsidRPr="00C255F3" w:rsidRDefault="00DB6084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084" w:rsidRPr="00C255F3" w:rsidRDefault="00DB6084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255F3" w:rsidRPr="00865CBC" w:rsidTr="00686EA4">
        <w:trPr>
          <w:trHeight w:val="1470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255F3" w:rsidRDefault="00C255F3" w:rsidP="00D83B1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Информирование контр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лируемых и иных лиц по вопросам соблюдения об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я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зательных требов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ний </w:t>
            </w:r>
          </w:p>
          <w:p w:rsidR="00C255F3" w:rsidRPr="00C255F3" w:rsidRDefault="00C255F3" w:rsidP="00D83B13">
            <w:pPr>
              <w:widowControl/>
              <w:shd w:val="clear" w:color="auto" w:fill="FFFFFF"/>
              <w:autoSpaceDE/>
              <w:autoSpaceDN/>
              <w:adjustRightInd/>
              <w:ind w:firstLine="187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255F3" w:rsidRDefault="00C255F3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1. Размещение сведений по вопросам соблюдения обязательных требований на официальном сайте 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министрации </w:t>
            </w:r>
          </w:p>
          <w:p w:rsidR="00C255F3" w:rsidRPr="00C255F3" w:rsidRDefault="00C255F3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256D53" w:rsidP="00A459F9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9D0DF5" w:rsidP="009D0DF5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>
              <w:rPr>
                <w:rFonts w:ascii="PT Astra Serif" w:hAnsi="PT Astra Serif"/>
                <w:sz w:val="22"/>
                <w:szCs w:val="22"/>
              </w:rPr>
              <w:t>Сенгилее</w:t>
            </w:r>
            <w:r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ский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район» Ульяно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в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ской области </w:t>
            </w:r>
          </w:p>
        </w:tc>
      </w:tr>
      <w:tr w:rsidR="00C255F3" w:rsidRPr="00865CBC" w:rsidTr="00686EA4">
        <w:trPr>
          <w:trHeight w:val="1449"/>
        </w:trPr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55F3" w:rsidRPr="00C255F3" w:rsidRDefault="00C255F3" w:rsidP="007F682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55F3" w:rsidRPr="00C255F3" w:rsidRDefault="00C255F3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255F3" w:rsidRDefault="00C255F3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2. Размещение сведений по вопросам соблюдения обязательных требований в средствах массовой 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формации</w:t>
            </w:r>
          </w:p>
          <w:p w:rsidR="00C255F3" w:rsidRPr="00C255F3" w:rsidRDefault="00C255F3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53532E" w:rsidP="00A459F9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9D0DF5" w:rsidP="009D0DF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>
              <w:rPr>
                <w:rFonts w:ascii="PT Astra Serif" w:hAnsi="PT Astra Serif"/>
                <w:sz w:val="22"/>
                <w:szCs w:val="22"/>
              </w:rPr>
              <w:t>Сенгилее</w:t>
            </w:r>
            <w:r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ский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район» Ульяно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в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ской области </w:t>
            </w:r>
          </w:p>
        </w:tc>
      </w:tr>
      <w:tr w:rsidR="00C255F3" w:rsidRPr="00865CBC" w:rsidTr="00686EA4">
        <w:trPr>
          <w:trHeight w:val="1869"/>
        </w:trPr>
        <w:tc>
          <w:tcPr>
            <w:tcW w:w="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5F3" w:rsidRPr="00C255F3" w:rsidRDefault="00C255F3" w:rsidP="00C255F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5F3" w:rsidRPr="00C255F3" w:rsidRDefault="00C255F3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255F3" w:rsidRDefault="00C255F3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3. Размещение сведений по вопросам соблюдения обязательных требований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личных кабинетах ко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н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тролируемых лиц в гос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у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дарственных информац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онных системах (при их наличии)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53532E" w:rsidP="00A459F9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 течении года</w:t>
            </w:r>
            <w:bookmarkStart w:id="6" w:name="_GoBack"/>
            <w:bookmarkEnd w:id="6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9D0DF5" w:rsidP="009D0DF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>
              <w:rPr>
                <w:rFonts w:ascii="PT Astra Serif" w:hAnsi="PT Astra Serif"/>
                <w:sz w:val="22"/>
                <w:szCs w:val="22"/>
              </w:rPr>
              <w:t>Сенгилее</w:t>
            </w:r>
            <w:r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ский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район» Ульяно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в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ской области </w:t>
            </w:r>
          </w:p>
        </w:tc>
      </w:tr>
      <w:tr w:rsidR="00C255F3" w:rsidRPr="00865CBC" w:rsidTr="00686EA4">
        <w:trPr>
          <w:trHeight w:val="1501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Обобщение практики ос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у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ществления муниципал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ь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ного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жилищного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контроля посредством сбора и ан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лиза данных о проведе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ных контрольных мер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приятиях (контрольных действиях) и их результ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тах, в том числе анализа выявленных в результате проведения муниципал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ь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ного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жилищного  к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онтроля нарушений обязательных требований контролиру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мыми лицами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E276D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Подготовка доклада о правоприм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нительной практике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355DCB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До 1 июня 202</w:t>
            </w:r>
            <w:r w:rsidR="00355DC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9D0DF5" w:rsidP="009D0DF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>
              <w:rPr>
                <w:rFonts w:ascii="PT Astra Serif" w:hAnsi="PT Astra Serif"/>
                <w:sz w:val="22"/>
                <w:szCs w:val="22"/>
              </w:rPr>
              <w:t>Сенгилее</w:t>
            </w:r>
            <w:r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ский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район» Ульяно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в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ской области </w:t>
            </w:r>
          </w:p>
        </w:tc>
      </w:tr>
      <w:tr w:rsidR="00C255F3" w:rsidRPr="00865CBC" w:rsidTr="00686EA4">
        <w:trPr>
          <w:trHeight w:val="1779"/>
        </w:trPr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5F3" w:rsidRPr="00C255F3" w:rsidRDefault="00C255F3" w:rsidP="007F682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5F3" w:rsidRPr="00C255F3" w:rsidRDefault="00C255F3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E276D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Размещение доклада о правоприменительной практике на официал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ь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ном сайте администрации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355DCB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До 1 июля</w:t>
            </w:r>
            <w:r w:rsidR="00355DC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</w:t>
            </w:r>
            <w:r w:rsidR="00355DC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9D0DF5" w:rsidP="009D0DF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>
              <w:rPr>
                <w:rFonts w:ascii="PT Astra Serif" w:hAnsi="PT Astra Serif"/>
                <w:sz w:val="22"/>
                <w:szCs w:val="22"/>
              </w:rPr>
              <w:t>Сенгилее</w:t>
            </w:r>
            <w:r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ский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район» Ульяно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в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ской области </w:t>
            </w:r>
          </w:p>
        </w:tc>
      </w:tr>
      <w:tr w:rsidR="00C255F3" w:rsidRPr="00865CBC" w:rsidTr="00686EA4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255F3" w:rsidRDefault="00C255F3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Объявление контролиру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мым лицам предостереж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ний о недопустимости н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рушения обязательных требований и предложений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чению соблюдения обяз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тельных требований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сл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у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чае наличия у админис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рации свед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ний о го</w:t>
            </w:r>
            <w:r w:rsid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Подготовка и объявление контр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лируемым лицам предостережений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255F3" w:rsidRDefault="00C255F3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 случае наличия сведений о готов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я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щихся нарушениях обязательных треб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ваний  и (или) в сл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у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чае отсутствия по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твержденных данных о том, что нарушение обязательных треб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ваний причинило вред (ущерб)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9D0DF5" w:rsidP="009D0DF5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>
              <w:rPr>
                <w:rFonts w:ascii="PT Astra Serif" w:hAnsi="PT Astra Serif"/>
                <w:sz w:val="22"/>
                <w:szCs w:val="22"/>
              </w:rPr>
              <w:t>Сенгилее</w:t>
            </w:r>
            <w:r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ский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район» Ульяно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в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ской области</w:t>
            </w:r>
          </w:p>
        </w:tc>
      </w:tr>
      <w:tr w:rsidR="00E276D4" w:rsidRPr="00865CBC" w:rsidTr="00686EA4">
        <w:trPr>
          <w:trHeight w:val="36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4" w:rsidRPr="00C255F3" w:rsidRDefault="00E276D4" w:rsidP="00E276D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4" w:rsidRPr="00C255F3" w:rsidRDefault="00E276D4" w:rsidP="00E276D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4" w:rsidRPr="00C255F3" w:rsidRDefault="00E276D4" w:rsidP="00E276D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4" w:rsidRPr="00C255F3" w:rsidRDefault="00E276D4" w:rsidP="00E276D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4" w:rsidRPr="00C255F3" w:rsidRDefault="00E276D4" w:rsidP="00E276D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E276D4" w:rsidRPr="00865CBC" w:rsidTr="00686EA4">
        <w:trPr>
          <w:trHeight w:val="350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6D4" w:rsidRPr="00C255F3" w:rsidRDefault="00E276D4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6D4" w:rsidRPr="00C255F3" w:rsidRDefault="00E276D4" w:rsidP="009D0DF5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товящихся нарушениях обязательных требований или признаках нарушений обязательных требований и (или) в случае отсутс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вия подтверждения да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ных о том, что нарушение обязательных </w:t>
            </w:r>
            <w:r w:rsidR="007F6824"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требований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причинило вред (ущерб) охраняемым законом це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ностям либо создало угр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зу причинения вреда (ущерба) охраняемым з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коном це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ностям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6D4" w:rsidRPr="00C255F3" w:rsidRDefault="00E276D4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6D4" w:rsidRPr="00C255F3" w:rsidRDefault="00E276D4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охраняемым законом ценностям либо со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з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дало угрозу прич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нения вреда (ущерба) охраняемым зак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E276D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ном ценностям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6D4" w:rsidRPr="00C255F3" w:rsidRDefault="00E276D4" w:rsidP="00D83B1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F6824" w:rsidRPr="00865CBC" w:rsidTr="00686EA4">
        <w:trPr>
          <w:trHeight w:val="1516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255F3" w:rsidRDefault="007F6824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E276D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Проведение консультаций для контролируемых лиц по разъяснению обяз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 xml:space="preserve">тельных требований </w:t>
            </w:r>
          </w:p>
          <w:p w:rsidR="007F6824" w:rsidRPr="00C255F3" w:rsidRDefault="007F6824" w:rsidP="00E276D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(посредством телефонной связи, на личном приеме, в ходе проведения проф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лактического меропри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я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тия, контрольного мер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приятия)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.</w:t>
            </w:r>
          </w:p>
          <w:p w:rsidR="007F6824" w:rsidRPr="00C255F3" w:rsidRDefault="007F6824" w:rsidP="00E276D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Консультирование осущ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ствляется в устной или письменной форме по сл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дующим вопросам:</w:t>
            </w:r>
          </w:p>
          <w:p w:rsidR="007F6824" w:rsidRPr="00C255F3" w:rsidRDefault="007F6824" w:rsidP="00E276D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1) организация и осущес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т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 xml:space="preserve">вление муниципального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жили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щ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 xml:space="preserve">ного 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контроля;</w:t>
            </w:r>
          </w:p>
          <w:p w:rsidR="007F6824" w:rsidRPr="00C255F3" w:rsidRDefault="007F6824" w:rsidP="00E276D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я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тий;</w:t>
            </w:r>
          </w:p>
          <w:p w:rsidR="007F6824" w:rsidRPr="00C255F3" w:rsidRDefault="007F6824" w:rsidP="00E276D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л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номоченных осуществлять муниципальный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 xml:space="preserve"> жили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щ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ный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 xml:space="preserve"> контроль;</w:t>
            </w:r>
          </w:p>
          <w:p w:rsidR="007F6824" w:rsidRPr="00C255F3" w:rsidRDefault="007F6824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4) получение инфо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 xml:space="preserve">мации о нормативных актах (их </w:t>
            </w:r>
          </w:p>
          <w:p w:rsidR="007F6824" w:rsidRPr="00C255F3" w:rsidRDefault="007F6824" w:rsidP="00E276D4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6858B2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отдельных положениях), содержащих обязательные требования, оценка с</w:t>
            </w:r>
            <w:r w:rsidRPr="006858B2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6858B2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блюдения которых осущ</w:t>
            </w:r>
            <w:r w:rsidRPr="006858B2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</w:t>
            </w:r>
            <w:r w:rsidRPr="006858B2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ствляется администрацией в рамках контрольных м</w:t>
            </w:r>
            <w:r w:rsidRPr="006858B2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</w:t>
            </w:r>
            <w:r w:rsidRPr="006858B2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ропри</w:t>
            </w:r>
            <w:r w:rsidRPr="006858B2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я</w:t>
            </w:r>
            <w:r w:rsidRPr="006858B2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тий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Default="007F6824" w:rsidP="00A459F9">
            <w:pPr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1. Консультирование к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онтролируемых лиц в устной форме по телеф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ну, по видео-конференц-связи и на личном приеме</w:t>
            </w:r>
          </w:p>
          <w:p w:rsidR="007F6824" w:rsidRPr="00C255F3" w:rsidRDefault="007F6824" w:rsidP="00A459F9">
            <w:pPr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При обращении л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ца, нуждающегося в консульт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ровании</w:t>
            </w:r>
          </w:p>
          <w:p w:rsidR="007F6824" w:rsidRPr="00C255F3" w:rsidRDefault="007F6824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  <w:p w:rsidR="007F6824" w:rsidRPr="00C255F3" w:rsidRDefault="007F6824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255F3" w:rsidRDefault="009D0DF5" w:rsidP="009D0DF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>
              <w:rPr>
                <w:rFonts w:ascii="PT Astra Serif" w:hAnsi="PT Astra Serif"/>
                <w:sz w:val="22"/>
                <w:szCs w:val="22"/>
              </w:rPr>
              <w:t>Сенгилее</w:t>
            </w:r>
            <w:r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ский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 xml:space="preserve"> район» Ульяно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в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 xml:space="preserve">ской области </w:t>
            </w:r>
          </w:p>
        </w:tc>
      </w:tr>
      <w:tr w:rsidR="007F6824" w:rsidRPr="00865CBC" w:rsidTr="00686EA4">
        <w:trPr>
          <w:trHeight w:val="2661"/>
        </w:trPr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24" w:rsidRPr="00C255F3" w:rsidRDefault="007F6824" w:rsidP="007F682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F6824" w:rsidRPr="00C255F3" w:rsidRDefault="007F6824" w:rsidP="0019620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255F3" w:rsidRDefault="007F6824" w:rsidP="00E276D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2. Консультирование контрол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руемых лиц в письменной форме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При обращении л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ца, нуждающегося в консультировании, в течение 30 дней со дня регистрации 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министрацией пис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ь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менного обращения, если более короткий срок не предусмо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рен законодательс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вом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255F3" w:rsidRDefault="00A922AA" w:rsidP="009D0DF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 w:rsidR="009D0DF5">
              <w:rPr>
                <w:rFonts w:ascii="PT Astra Serif" w:hAnsi="PT Astra Serif"/>
                <w:sz w:val="22"/>
                <w:szCs w:val="22"/>
              </w:rPr>
              <w:t>Сенгилее</w:t>
            </w:r>
            <w:r w:rsidR="009D0DF5">
              <w:rPr>
                <w:rFonts w:ascii="PT Astra Serif" w:hAnsi="PT Astra Serif"/>
                <w:sz w:val="22"/>
                <w:szCs w:val="22"/>
              </w:rPr>
              <w:t>в</w:t>
            </w:r>
            <w:r w:rsidR="009D0DF5">
              <w:rPr>
                <w:rFonts w:ascii="PT Astra Serif" w:hAnsi="PT Astra Serif"/>
                <w:sz w:val="22"/>
                <w:szCs w:val="22"/>
              </w:rPr>
              <w:t>ский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 xml:space="preserve"> район» Ульяно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в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 xml:space="preserve">ской области </w:t>
            </w:r>
          </w:p>
        </w:tc>
      </w:tr>
      <w:tr w:rsidR="007F6824" w:rsidRPr="00865CBC" w:rsidTr="00686EA4">
        <w:trPr>
          <w:trHeight w:val="1637"/>
        </w:trPr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24" w:rsidRPr="00C255F3" w:rsidRDefault="007F6824" w:rsidP="007F682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F6824" w:rsidRPr="00C255F3" w:rsidRDefault="007F6824" w:rsidP="0019620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255F3" w:rsidRDefault="007F6824" w:rsidP="00A922AA">
            <w:pPr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22272F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3. Консультирование контролируемых лиц п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у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тем размещения на оф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циальном сайте админ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страции письменного разъяснения, подписа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ного главой  (заместит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лем главы) администр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ции муниципального 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разования «</w:t>
            </w:r>
            <w:r w:rsidR="00A922AA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Сенгилее</w:t>
            </w:r>
            <w:r w:rsidR="00A922AA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</w:t>
            </w:r>
            <w:r w:rsidR="00A922AA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ский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район» Ульяновской области или должнос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ным лицом, уполном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ченным осуществлять муниципальный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жили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щ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ный 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контроль (в случае поступления в админис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рацию пяти и более 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нотипных 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ращений контролируемых лиц и их представителей)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 течение 30 дней со дня регистрации 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министрацией пятого однотипного обр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щения контролиру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мых лиц и их пре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ставителей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255F3" w:rsidRDefault="00A922AA" w:rsidP="00A922A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>
              <w:rPr>
                <w:rFonts w:ascii="PT Astra Serif" w:hAnsi="PT Astra Serif"/>
                <w:sz w:val="22"/>
                <w:szCs w:val="22"/>
              </w:rPr>
              <w:t>Сенгилее</w:t>
            </w:r>
            <w:r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ский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 xml:space="preserve"> район» Ульяно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в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с</w:t>
            </w:r>
            <w:r w:rsidR="007F6824">
              <w:rPr>
                <w:rFonts w:ascii="PT Astra Serif" w:hAnsi="PT Astra Serif"/>
                <w:sz w:val="22"/>
                <w:szCs w:val="22"/>
              </w:rPr>
              <w:t>к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 xml:space="preserve">ой области </w:t>
            </w:r>
          </w:p>
        </w:tc>
      </w:tr>
      <w:tr w:rsidR="007F6824" w:rsidRPr="00865CBC" w:rsidTr="00686EA4"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6824" w:rsidRPr="00C255F3" w:rsidRDefault="007F6824" w:rsidP="007F682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824" w:rsidRPr="00C255F3" w:rsidRDefault="007F6824" w:rsidP="0019620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19620E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7F682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7F682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F6824" w:rsidRPr="00865CBC" w:rsidTr="00686EA4">
        <w:tc>
          <w:tcPr>
            <w:tcW w:w="4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7F682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255F3" w:rsidRDefault="007F6824" w:rsidP="00E276D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4. Консультирование контролируемых лиц в устной форме на собр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ниях и конференциях граждан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255F3" w:rsidRDefault="007F6824" w:rsidP="007F682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 случае проведения собрания (конфере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ции) граждан, пов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стка которого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пре-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255F3" w:rsidRDefault="00A922AA" w:rsidP="00A922A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="007F6824"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>
              <w:rPr>
                <w:rFonts w:ascii="PT Astra Serif" w:hAnsi="PT Astra Serif"/>
                <w:sz w:val="22"/>
                <w:szCs w:val="22"/>
              </w:rPr>
              <w:t>Сенгилее</w:t>
            </w:r>
            <w:r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ский</w:t>
            </w:r>
          </w:p>
        </w:tc>
      </w:tr>
      <w:tr w:rsidR="007F6824" w:rsidRPr="00865CBC" w:rsidTr="00686EA4"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824" w:rsidRPr="00C255F3" w:rsidRDefault="007F6824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824" w:rsidRPr="00C255F3" w:rsidRDefault="007F6824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824" w:rsidRPr="00C255F3" w:rsidRDefault="007F6824" w:rsidP="007F682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824" w:rsidRPr="00C255F3" w:rsidRDefault="007F6824" w:rsidP="007F682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824" w:rsidRPr="00C255F3" w:rsidRDefault="007F6824" w:rsidP="007F68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7F6824" w:rsidRPr="00865CBC" w:rsidTr="00686EA4">
        <w:tc>
          <w:tcPr>
            <w:tcW w:w="4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7F682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E276D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дусматривает ко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сультирование ко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тролируемых лиц по вопросам муниц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пального контроля на автомобильном транспорте в день проведения собрания (конференции) гра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ж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дан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255F3" w:rsidRDefault="007F6824" w:rsidP="00E276D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255F3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</w:t>
            </w:r>
          </w:p>
        </w:tc>
      </w:tr>
      <w:tr w:rsidR="00C255F3" w:rsidRPr="00865CBC" w:rsidTr="00686EA4"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7F682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 5.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D91977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Проведение профилакт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ческих визитов(проводятся в форме профилактич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ской беседы по месту осуществления деятельн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сти контролируемого лица, либо путём использования видеоконференцсв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я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зи)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C255F3" w:rsidP="007F682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sz w:val="22"/>
                <w:szCs w:val="22"/>
                <w:lang w:eastAsia="en-US"/>
              </w:rPr>
              <w:t>Профилактическая бес</w:t>
            </w:r>
            <w:r w:rsidRPr="00C255F3">
              <w:rPr>
                <w:rFonts w:ascii="PT Astra Serif" w:hAnsi="PT Astra Serif"/>
                <w:sz w:val="22"/>
                <w:szCs w:val="22"/>
                <w:lang w:eastAsia="en-US"/>
              </w:rPr>
              <w:t>е</w:t>
            </w:r>
            <w:r w:rsidRPr="00C255F3">
              <w:rPr>
                <w:rFonts w:ascii="PT Astra Serif" w:hAnsi="PT Astra Serif"/>
                <w:sz w:val="22"/>
                <w:szCs w:val="22"/>
                <w:lang w:eastAsia="en-US"/>
              </w:rPr>
              <w:t>да по месту осуществл</w:t>
            </w:r>
            <w:r w:rsidRPr="00C255F3">
              <w:rPr>
                <w:rFonts w:ascii="PT Astra Serif" w:hAnsi="PT Astra Serif"/>
                <w:sz w:val="22"/>
                <w:szCs w:val="22"/>
                <w:lang w:eastAsia="en-US"/>
              </w:rPr>
              <w:t>е</w:t>
            </w:r>
            <w:r w:rsidRPr="00C255F3">
              <w:rPr>
                <w:rFonts w:ascii="PT Astra Serif" w:hAnsi="PT Astra Serif"/>
                <w:sz w:val="22"/>
                <w:szCs w:val="22"/>
                <w:lang w:eastAsia="en-US"/>
              </w:rPr>
              <w:t>ния деятельности ко</w:t>
            </w:r>
            <w:r w:rsidRPr="00C255F3">
              <w:rPr>
                <w:rFonts w:ascii="PT Astra Serif" w:hAnsi="PT Astra Serif"/>
                <w:sz w:val="22"/>
                <w:szCs w:val="22"/>
                <w:lang w:eastAsia="en-US"/>
              </w:rPr>
              <w:t>н</w:t>
            </w:r>
            <w:r w:rsidRPr="00C255F3">
              <w:rPr>
                <w:rFonts w:ascii="PT Astra Serif" w:hAnsi="PT Astra Serif"/>
                <w:sz w:val="22"/>
                <w:szCs w:val="22"/>
                <w:lang w:eastAsia="en-US"/>
              </w:rPr>
              <w:t>тролируемого лица либо путем использования</w:t>
            </w:r>
            <w:r w:rsidR="00355DC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C255F3">
              <w:rPr>
                <w:rFonts w:ascii="PT Astra Serif" w:hAnsi="PT Astra Serif"/>
                <w:sz w:val="22"/>
                <w:szCs w:val="22"/>
                <w:lang w:eastAsia="en-US"/>
              </w:rPr>
              <w:t>в</w:t>
            </w:r>
            <w:r w:rsidRPr="00C255F3">
              <w:rPr>
                <w:rFonts w:ascii="PT Astra Serif" w:hAnsi="PT Astra Serif"/>
                <w:sz w:val="22"/>
                <w:szCs w:val="22"/>
                <w:lang w:eastAsia="en-US"/>
              </w:rPr>
              <w:t>и</w:t>
            </w:r>
            <w:r w:rsidRPr="00C255F3">
              <w:rPr>
                <w:rFonts w:ascii="PT Astra Serif" w:hAnsi="PT Astra Serif"/>
                <w:sz w:val="22"/>
                <w:szCs w:val="22"/>
                <w:lang w:eastAsia="en-US"/>
              </w:rPr>
              <w:t>деоконференцсвязи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255F3" w:rsidRDefault="00C255F3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255F3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 мере необход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мости, но не менее </w:t>
            </w:r>
            <w:r w:rsidR="006858B2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профилактических визит</w:t>
            </w:r>
            <w:r w:rsidR="006858B2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ов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1 полуг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C255F3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дие</w:t>
            </w:r>
          </w:p>
          <w:p w:rsidR="00C255F3" w:rsidRPr="00C255F3" w:rsidRDefault="00C255F3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  <w:p w:rsidR="00C255F3" w:rsidRPr="00C255F3" w:rsidRDefault="00C255F3" w:rsidP="00E276D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255F3" w:rsidRDefault="00A922AA" w:rsidP="00A922A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>
              <w:rPr>
                <w:rFonts w:ascii="PT Astra Serif" w:hAnsi="PT Astra Serif"/>
                <w:sz w:val="22"/>
                <w:szCs w:val="22"/>
              </w:rPr>
              <w:t>Сенгилее</w:t>
            </w:r>
            <w:r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ский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 район» Ульяно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>в</w:t>
            </w:r>
            <w:r w:rsidR="00C255F3" w:rsidRPr="00C255F3">
              <w:rPr>
                <w:rFonts w:ascii="PT Astra Serif" w:hAnsi="PT Astra Serif"/>
                <w:sz w:val="22"/>
                <w:szCs w:val="22"/>
              </w:rPr>
              <w:t xml:space="preserve">ской области </w:t>
            </w:r>
          </w:p>
        </w:tc>
      </w:tr>
      <w:tr w:rsidR="00686EA4" w:rsidRPr="00865CBC" w:rsidTr="00686EA4">
        <w:trPr>
          <w:trHeight w:val="663"/>
        </w:trPr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A4" w:rsidRPr="00686EA4" w:rsidRDefault="00686EA4" w:rsidP="00904582">
            <w:pPr>
              <w:spacing w:after="100" w:afterAutospacing="1"/>
              <w:rPr>
                <w:sz w:val="24"/>
                <w:szCs w:val="24"/>
              </w:rPr>
            </w:pPr>
            <w:r w:rsidRPr="00686EA4">
              <w:rPr>
                <w:sz w:val="24"/>
                <w:szCs w:val="24"/>
              </w:rPr>
              <w:t>6.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A4" w:rsidRPr="00686EA4" w:rsidRDefault="00686EA4" w:rsidP="00904582">
            <w:pPr>
              <w:spacing w:after="100" w:afterAutospacing="1"/>
              <w:rPr>
                <w:sz w:val="22"/>
                <w:szCs w:val="22"/>
              </w:rPr>
            </w:pPr>
            <w:r w:rsidRPr="00686EA4">
              <w:rPr>
                <w:sz w:val="22"/>
                <w:szCs w:val="22"/>
              </w:rPr>
              <w:t>Размещение и актуализ</w:t>
            </w:r>
            <w:r w:rsidRPr="00686EA4">
              <w:rPr>
                <w:sz w:val="22"/>
                <w:szCs w:val="22"/>
              </w:rPr>
              <w:t>а</w:t>
            </w:r>
            <w:r w:rsidRPr="00686EA4">
              <w:rPr>
                <w:sz w:val="22"/>
                <w:szCs w:val="22"/>
              </w:rPr>
              <w:t>ции сведений об осущес</w:t>
            </w:r>
            <w:r w:rsidRPr="00686EA4">
              <w:rPr>
                <w:sz w:val="22"/>
                <w:szCs w:val="22"/>
              </w:rPr>
              <w:t>т</w:t>
            </w:r>
            <w:r w:rsidRPr="00686EA4">
              <w:rPr>
                <w:sz w:val="22"/>
                <w:szCs w:val="22"/>
              </w:rPr>
              <w:t>влении муниципального контроля в соответствии с методическими рекоме</w:t>
            </w:r>
            <w:r w:rsidRPr="00686EA4">
              <w:rPr>
                <w:sz w:val="22"/>
                <w:szCs w:val="22"/>
              </w:rPr>
              <w:t>н</w:t>
            </w:r>
            <w:r w:rsidRPr="00686EA4">
              <w:rPr>
                <w:sz w:val="22"/>
                <w:szCs w:val="22"/>
              </w:rPr>
              <w:t>дациями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A4" w:rsidRPr="00686EA4" w:rsidRDefault="00686EA4" w:rsidP="00904582">
            <w:pPr>
              <w:spacing w:after="100" w:afterAutospacing="1"/>
              <w:rPr>
                <w:sz w:val="22"/>
                <w:szCs w:val="22"/>
              </w:rPr>
            </w:pPr>
            <w:r w:rsidRPr="00686EA4">
              <w:rPr>
                <w:sz w:val="22"/>
                <w:szCs w:val="22"/>
              </w:rPr>
              <w:t>По мере необходимости, но не позднее 10 рабочих дней после подготовки, обновл</w:t>
            </w:r>
            <w:r w:rsidRPr="00686EA4">
              <w:rPr>
                <w:sz w:val="22"/>
                <w:szCs w:val="22"/>
              </w:rPr>
              <w:t>е</w:t>
            </w:r>
            <w:r w:rsidRPr="00686EA4">
              <w:rPr>
                <w:sz w:val="22"/>
                <w:szCs w:val="22"/>
              </w:rPr>
              <w:t>ния сведений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EA4" w:rsidRPr="00686EA4" w:rsidRDefault="00686EA4" w:rsidP="00904582">
            <w:pPr>
              <w:spacing w:after="100" w:afterAutospacing="1"/>
              <w:rPr>
                <w:sz w:val="22"/>
                <w:szCs w:val="22"/>
              </w:rPr>
            </w:pPr>
            <w:r w:rsidRPr="00686EA4">
              <w:rPr>
                <w:sz w:val="22"/>
                <w:szCs w:val="22"/>
              </w:rPr>
              <w:t>Доступность свед</w:t>
            </w:r>
            <w:r w:rsidRPr="00686EA4">
              <w:rPr>
                <w:sz w:val="22"/>
                <w:szCs w:val="22"/>
              </w:rPr>
              <w:t>е</w:t>
            </w:r>
            <w:r w:rsidRPr="00686EA4">
              <w:rPr>
                <w:sz w:val="22"/>
                <w:szCs w:val="22"/>
              </w:rPr>
              <w:t>ний об осуществл</w:t>
            </w:r>
            <w:r w:rsidRPr="00686EA4">
              <w:rPr>
                <w:sz w:val="22"/>
                <w:szCs w:val="22"/>
              </w:rPr>
              <w:t>е</w:t>
            </w:r>
            <w:r w:rsidRPr="00686EA4">
              <w:rPr>
                <w:sz w:val="22"/>
                <w:szCs w:val="22"/>
              </w:rPr>
              <w:t>нии муниципального ко</w:t>
            </w:r>
            <w:r w:rsidRPr="00686EA4">
              <w:rPr>
                <w:sz w:val="22"/>
                <w:szCs w:val="22"/>
              </w:rPr>
              <w:t>н</w:t>
            </w:r>
            <w:r w:rsidRPr="00686EA4">
              <w:rPr>
                <w:sz w:val="22"/>
                <w:szCs w:val="22"/>
              </w:rPr>
              <w:t>троля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A4" w:rsidRPr="00686EA4" w:rsidRDefault="00686EA4" w:rsidP="00904582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Pr="00C255F3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</w:t>
            </w:r>
            <w:r w:rsidRPr="00C255F3">
              <w:rPr>
                <w:rFonts w:ascii="PT Astra Serif" w:hAnsi="PT Astra Serif"/>
                <w:sz w:val="22"/>
                <w:szCs w:val="22"/>
              </w:rPr>
              <w:t>а</w:t>
            </w:r>
            <w:r w:rsidRPr="00C255F3">
              <w:rPr>
                <w:rFonts w:ascii="PT Astra Serif" w:hAnsi="PT Astra Serif"/>
                <w:sz w:val="22"/>
                <w:szCs w:val="22"/>
              </w:rPr>
              <w:t>зования «</w:t>
            </w:r>
            <w:r>
              <w:rPr>
                <w:rFonts w:ascii="PT Astra Serif" w:hAnsi="PT Astra Serif"/>
                <w:sz w:val="22"/>
                <w:szCs w:val="22"/>
              </w:rPr>
              <w:t>Сенгилее</w:t>
            </w:r>
            <w:r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ский</w:t>
            </w:r>
            <w:r w:rsidRPr="00C255F3">
              <w:rPr>
                <w:rFonts w:ascii="PT Astra Serif" w:hAnsi="PT Astra Serif"/>
                <w:sz w:val="22"/>
                <w:szCs w:val="22"/>
              </w:rPr>
              <w:t xml:space="preserve"> район» Ульяно</w:t>
            </w:r>
            <w:r w:rsidRPr="00C255F3">
              <w:rPr>
                <w:rFonts w:ascii="PT Astra Serif" w:hAnsi="PT Astra Serif"/>
                <w:sz w:val="22"/>
                <w:szCs w:val="22"/>
              </w:rPr>
              <w:t>в</w:t>
            </w:r>
            <w:r w:rsidRPr="00C255F3">
              <w:rPr>
                <w:rFonts w:ascii="PT Astra Serif" w:hAnsi="PT Astra Serif"/>
                <w:sz w:val="22"/>
                <w:szCs w:val="22"/>
              </w:rPr>
              <w:t>ской области</w:t>
            </w:r>
          </w:p>
        </w:tc>
      </w:tr>
    </w:tbl>
    <w:p w:rsidR="00EC5EFC" w:rsidRDefault="00EC5EFC" w:rsidP="009B3A10">
      <w:pPr>
        <w:adjustRightInd/>
        <w:jc w:val="center"/>
        <w:outlineLvl w:val="1"/>
        <w:rPr>
          <w:rFonts w:ascii="PT Astra Serif" w:eastAsia="Calibri" w:hAnsi="PT Astra Serif"/>
          <w:b/>
          <w:sz w:val="28"/>
          <w:szCs w:val="28"/>
        </w:rPr>
      </w:pPr>
    </w:p>
    <w:p w:rsidR="009B3A10" w:rsidRPr="00E276D4" w:rsidRDefault="00E276D4" w:rsidP="009B3A10">
      <w:pPr>
        <w:adjustRightInd/>
        <w:jc w:val="center"/>
        <w:outlineLvl w:val="1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9B3A10" w:rsidRPr="00E276D4">
        <w:rPr>
          <w:rFonts w:ascii="PT Astra Serif" w:eastAsia="Calibri" w:hAnsi="PT Astra Serif"/>
          <w:sz w:val="28"/>
          <w:szCs w:val="28"/>
        </w:rPr>
        <w:t>. Показатели результативности и эффективности Программы</w:t>
      </w:r>
    </w:p>
    <w:p w:rsidR="00EC5EFC" w:rsidRPr="003B650A" w:rsidRDefault="00EC5EFC" w:rsidP="009B3A10">
      <w:pPr>
        <w:adjustRightInd/>
        <w:jc w:val="center"/>
        <w:outlineLvl w:val="1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5811"/>
        <w:gridCol w:w="3402"/>
      </w:tblGrid>
      <w:tr w:rsidR="00653B26" w:rsidRPr="00484987" w:rsidTr="00653B26">
        <w:trPr>
          <w:trHeight w:val="7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Единица измерения, </w:t>
            </w:r>
          </w:p>
          <w:p w:rsidR="00653B26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свидетельствующая о </w:t>
            </w:r>
          </w:p>
          <w:p w:rsidR="00653B26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максимальной </w:t>
            </w:r>
          </w:p>
          <w:p w:rsidR="00653B26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результативности программы </w:t>
            </w:r>
          </w:p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профилактики</w:t>
            </w:r>
          </w:p>
        </w:tc>
      </w:tr>
      <w:tr w:rsidR="00653B26" w:rsidRPr="00484987" w:rsidTr="00653B26">
        <w:trPr>
          <w:trHeight w:val="2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</w:tr>
      <w:tr w:rsidR="00653B26" w:rsidRPr="00484987" w:rsidTr="00653B26">
        <w:trPr>
          <w:trHeight w:val="77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е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рального закона от 31.07.2020 № 248-ФЗ «О государстве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н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ном контроле (надзоре) и муниципальном контроле в Ро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с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100 %</w:t>
            </w:r>
          </w:p>
        </w:tc>
      </w:tr>
      <w:tr w:rsidR="00653B26" w:rsidRPr="00484987" w:rsidTr="00653B26">
        <w:trPr>
          <w:trHeight w:val="7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653B26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Доля случаев объявления предостережений в общем кол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и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честве случаев 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выявления готовящихся нарушений обяз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тельных требований 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ь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100 %</w:t>
            </w:r>
          </w:p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(если имелись случаи 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выявления готовящихся нарушений обяз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тельных требований 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ков нарушений обязательных тр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бований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653B26" w:rsidRPr="00484987" w:rsidTr="00653B26">
        <w:trPr>
          <w:trHeight w:val="11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Доля случаев нарушения сроков консультирования контр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лируемых лиц в письменной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0%</w:t>
            </w:r>
          </w:p>
        </w:tc>
      </w:tr>
      <w:tr w:rsidR="00653B26" w:rsidRPr="00484987" w:rsidTr="00653B26">
        <w:trPr>
          <w:trHeight w:val="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653B26">
            <w:pPr>
              <w:widowControl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жилищного 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0%</w:t>
            </w:r>
          </w:p>
        </w:tc>
      </w:tr>
      <w:tr w:rsidR="00653B26" w:rsidRPr="00484987" w:rsidTr="00653B26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5</w:t>
            </w: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653B26" w:rsidP="00653B26">
            <w:pPr>
              <w:widowControl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84987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жилищного кон</w:t>
            </w:r>
            <w:r w:rsidRPr="0048498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троля в устной форме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484987" w:rsidRDefault="00A922AA" w:rsidP="00355DCB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</w:tr>
    </w:tbl>
    <w:p w:rsidR="006858B2" w:rsidRPr="00484987" w:rsidRDefault="006858B2" w:rsidP="006858B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484987">
        <w:rPr>
          <w:rFonts w:ascii="PT Astra Serif" w:hAnsi="PT Astra Serif"/>
          <w:color w:val="000000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484987">
        <w:rPr>
          <w:rFonts w:ascii="PT Astra Serif" w:hAnsi="PT Astra Serif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6858B2" w:rsidRPr="00484987" w:rsidRDefault="006858B2" w:rsidP="006858B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4987">
        <w:rPr>
          <w:rFonts w:ascii="PT Astra Serif" w:hAnsi="PT Astra Serif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84987">
        <w:rPr>
          <w:rFonts w:ascii="PT Astra Serif" w:hAnsi="PT Astra Serif"/>
          <w:color w:val="000000"/>
          <w:sz w:val="28"/>
          <w:szCs w:val="28"/>
        </w:rPr>
        <w:t>Программы профилактики осуществляется Главой а</w:t>
      </w:r>
      <w:r w:rsidRPr="00484987">
        <w:rPr>
          <w:rFonts w:ascii="PT Astra Serif" w:hAnsi="PT Astra Serif"/>
          <w:color w:val="000000"/>
          <w:sz w:val="28"/>
          <w:szCs w:val="28"/>
          <w:lang w:eastAsia="en-US"/>
        </w:rPr>
        <w:t>дминистрации муниц</w:t>
      </w:r>
      <w:r w:rsidRPr="00484987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484987">
        <w:rPr>
          <w:rFonts w:ascii="PT Astra Serif" w:hAnsi="PT Astra Serif"/>
          <w:color w:val="000000"/>
          <w:sz w:val="28"/>
          <w:szCs w:val="28"/>
          <w:lang w:eastAsia="en-US"/>
        </w:rPr>
        <w:t>пального образования «</w:t>
      </w:r>
      <w:r w:rsidR="00A922AA">
        <w:rPr>
          <w:rFonts w:ascii="PT Astra Serif" w:hAnsi="PT Astra Serif"/>
          <w:color w:val="000000"/>
          <w:sz w:val="28"/>
          <w:szCs w:val="28"/>
          <w:lang w:eastAsia="en-US"/>
        </w:rPr>
        <w:t>Сенгилеевский</w:t>
      </w:r>
      <w:r w:rsidRPr="00484987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район» Ульяновской области</w:t>
      </w:r>
      <w:r w:rsidRPr="0048498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6858B2" w:rsidRPr="00484987" w:rsidRDefault="006858B2" w:rsidP="006858B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84987">
        <w:rPr>
          <w:rFonts w:ascii="PT Astra Serif" w:hAnsi="PT Astra Serif"/>
          <w:sz w:val="28"/>
          <w:szCs w:val="28"/>
        </w:rPr>
        <w:t xml:space="preserve">Ежегодная оценка результативности и эффективности </w:t>
      </w:r>
      <w:r w:rsidRPr="00484987">
        <w:rPr>
          <w:rFonts w:ascii="PT Astra Serif" w:hAnsi="PT Astra Serif"/>
          <w:color w:val="000000"/>
          <w:sz w:val="28"/>
          <w:szCs w:val="28"/>
        </w:rPr>
        <w:t>Программы пр</w:t>
      </w:r>
      <w:r w:rsidRPr="00484987">
        <w:rPr>
          <w:rFonts w:ascii="PT Astra Serif" w:hAnsi="PT Astra Serif"/>
          <w:color w:val="000000"/>
          <w:sz w:val="28"/>
          <w:szCs w:val="28"/>
        </w:rPr>
        <w:t>о</w:t>
      </w:r>
      <w:r w:rsidRPr="00484987">
        <w:rPr>
          <w:rFonts w:ascii="PT Astra Serif" w:hAnsi="PT Astra Serif"/>
          <w:color w:val="000000"/>
          <w:sz w:val="28"/>
          <w:szCs w:val="28"/>
        </w:rPr>
        <w:t>филактики осуществляется а</w:t>
      </w:r>
      <w:r w:rsidRPr="00484987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дминистрацией муниципального образования </w:t>
      </w:r>
      <w:r w:rsidR="00D91977">
        <w:rPr>
          <w:rFonts w:ascii="PT Astra Serif" w:hAnsi="PT Astra Serif"/>
          <w:color w:val="000000"/>
          <w:sz w:val="28"/>
          <w:szCs w:val="28"/>
          <w:lang w:eastAsia="en-US"/>
        </w:rPr>
        <w:t>«</w:t>
      </w:r>
      <w:r w:rsidR="00A922AA">
        <w:rPr>
          <w:rFonts w:ascii="PT Astra Serif" w:hAnsi="PT Astra Serif"/>
          <w:color w:val="000000"/>
          <w:sz w:val="28"/>
          <w:szCs w:val="28"/>
          <w:lang w:eastAsia="en-US"/>
        </w:rPr>
        <w:t>Сенгилеевский</w:t>
      </w:r>
      <w:r w:rsidRPr="00484987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район»</w:t>
      </w:r>
      <w:r w:rsidR="00D91977">
        <w:rPr>
          <w:rFonts w:ascii="PT Astra Serif" w:hAnsi="PT Astra Serif"/>
          <w:color w:val="000000"/>
          <w:sz w:val="28"/>
          <w:szCs w:val="28"/>
          <w:lang w:eastAsia="en-US"/>
        </w:rPr>
        <w:t xml:space="preserve"> Ульяновской области</w:t>
      </w:r>
      <w:r w:rsidRPr="00484987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6858B2" w:rsidRPr="00484987" w:rsidRDefault="006858B2" w:rsidP="007F6824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484987">
        <w:rPr>
          <w:rFonts w:ascii="PT Astra Serif" w:hAnsi="PT Astra Serif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D91977">
        <w:rPr>
          <w:rFonts w:ascii="PT Astra Serif" w:hAnsi="PT Astra Serif"/>
          <w:color w:val="000000"/>
          <w:sz w:val="28"/>
          <w:szCs w:val="28"/>
        </w:rPr>
        <w:t>Программы профилактики а</w:t>
      </w:r>
      <w:r w:rsidRPr="00484987">
        <w:rPr>
          <w:rFonts w:ascii="PT Astra Serif" w:hAnsi="PT Astra Serif"/>
          <w:color w:val="000000"/>
          <w:sz w:val="28"/>
          <w:szCs w:val="28"/>
        </w:rPr>
        <w:t>дминистрацией</w:t>
      </w:r>
      <w:r w:rsidR="00D91977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</w:t>
      </w:r>
      <w:r w:rsidR="00A922AA">
        <w:rPr>
          <w:rFonts w:ascii="PT Astra Serif" w:hAnsi="PT Astra Serif"/>
          <w:color w:val="000000"/>
          <w:sz w:val="28"/>
          <w:szCs w:val="28"/>
        </w:rPr>
        <w:t>Сенгилеевский</w:t>
      </w:r>
      <w:r w:rsidR="00D91977">
        <w:rPr>
          <w:rFonts w:ascii="PT Astra Serif" w:hAnsi="PT Astra Serif"/>
          <w:color w:val="000000"/>
          <w:sz w:val="28"/>
          <w:szCs w:val="28"/>
        </w:rPr>
        <w:t xml:space="preserve"> район» Ульяновской области </w:t>
      </w:r>
      <w:r w:rsidRPr="00484987">
        <w:rPr>
          <w:rFonts w:ascii="PT Astra Serif" w:hAnsi="PT Astra Serif"/>
          <w:color w:val="000000"/>
          <w:sz w:val="28"/>
          <w:szCs w:val="28"/>
        </w:rPr>
        <w:t xml:space="preserve"> не позднее 1 июля 202</w:t>
      </w:r>
      <w:r w:rsidR="00686EA4">
        <w:rPr>
          <w:rFonts w:ascii="PT Astra Serif" w:hAnsi="PT Astra Serif"/>
          <w:color w:val="000000"/>
          <w:sz w:val="28"/>
          <w:szCs w:val="28"/>
        </w:rPr>
        <w:t>5</w:t>
      </w:r>
      <w:r w:rsidRPr="00484987">
        <w:rPr>
          <w:rFonts w:ascii="PT Astra Serif" w:hAnsi="PT Astra Serif"/>
          <w:color w:val="000000"/>
          <w:sz w:val="28"/>
          <w:szCs w:val="28"/>
        </w:rPr>
        <w:t xml:space="preserve"> года в </w:t>
      </w:r>
      <w:r>
        <w:rPr>
          <w:rFonts w:ascii="PT Astra Serif" w:hAnsi="PT Astra Serif"/>
          <w:color w:val="000000"/>
          <w:sz w:val="28"/>
          <w:szCs w:val="28"/>
        </w:rPr>
        <w:t>подразделение Правительства</w:t>
      </w:r>
      <w:r w:rsidRPr="00484987">
        <w:rPr>
          <w:rFonts w:ascii="PT Astra Serif" w:hAnsi="PT Astra Serif"/>
          <w:sz w:val="28"/>
          <w:szCs w:val="28"/>
          <w:lang w:eastAsia="ar-SA"/>
        </w:rPr>
        <w:t xml:space="preserve"> Ульяновской обл</w:t>
      </w:r>
      <w:r>
        <w:rPr>
          <w:rFonts w:ascii="PT Astra Serif" w:hAnsi="PT Astra Serif"/>
          <w:sz w:val="28"/>
          <w:szCs w:val="28"/>
          <w:lang w:eastAsia="ar-SA"/>
        </w:rPr>
        <w:t>асти, ответственное за осущес</w:t>
      </w:r>
      <w:r>
        <w:rPr>
          <w:rFonts w:ascii="PT Astra Serif" w:hAnsi="PT Astra Serif"/>
          <w:sz w:val="28"/>
          <w:szCs w:val="28"/>
          <w:lang w:eastAsia="ar-SA"/>
        </w:rPr>
        <w:t>т</w:t>
      </w:r>
      <w:r>
        <w:rPr>
          <w:rFonts w:ascii="PT Astra Serif" w:hAnsi="PT Astra Serif"/>
          <w:sz w:val="28"/>
          <w:szCs w:val="28"/>
          <w:lang w:eastAsia="ar-SA"/>
        </w:rPr>
        <w:t>вление контрольно-надзорной деятельности</w:t>
      </w:r>
      <w:r w:rsidR="00D91977">
        <w:rPr>
          <w:rFonts w:ascii="PT Astra Serif" w:hAnsi="PT Astra Serif"/>
          <w:sz w:val="28"/>
          <w:szCs w:val="28"/>
          <w:lang w:eastAsia="ar-SA"/>
        </w:rPr>
        <w:t>,</w:t>
      </w:r>
      <w:r w:rsidRPr="00484987">
        <w:rPr>
          <w:rFonts w:ascii="PT Astra Serif" w:hAnsi="PT Astra Serif"/>
          <w:color w:val="000000"/>
          <w:sz w:val="28"/>
          <w:szCs w:val="28"/>
        </w:rPr>
        <w:t xml:space="preserve"> представляется информация о ст</w:t>
      </w:r>
      <w:r w:rsidRPr="00484987">
        <w:rPr>
          <w:rFonts w:ascii="PT Astra Serif" w:hAnsi="PT Astra Serif"/>
          <w:color w:val="000000"/>
          <w:sz w:val="28"/>
          <w:szCs w:val="28"/>
        </w:rPr>
        <w:t>е</w:t>
      </w:r>
      <w:r w:rsidRPr="00484987">
        <w:rPr>
          <w:rFonts w:ascii="PT Astra Serif" w:hAnsi="PT Astra Serif"/>
          <w:color w:val="000000"/>
          <w:sz w:val="28"/>
          <w:szCs w:val="28"/>
        </w:rPr>
        <w:t>пени достижения предусмотренных настоящим разделом показателей результ</w:t>
      </w:r>
      <w:r w:rsidRPr="00484987">
        <w:rPr>
          <w:rFonts w:ascii="PT Astra Serif" w:hAnsi="PT Astra Serif"/>
          <w:color w:val="000000"/>
          <w:sz w:val="28"/>
          <w:szCs w:val="28"/>
        </w:rPr>
        <w:t>а</w:t>
      </w:r>
      <w:r w:rsidRPr="00484987">
        <w:rPr>
          <w:rFonts w:ascii="PT Astra Serif" w:hAnsi="PT Astra Serif"/>
          <w:color w:val="000000"/>
          <w:sz w:val="28"/>
          <w:szCs w:val="28"/>
        </w:rPr>
        <w:t>тивности Программы профилактики, а также информация об изменении кол</w:t>
      </w:r>
      <w:r w:rsidRPr="00484987">
        <w:rPr>
          <w:rFonts w:ascii="PT Astra Serif" w:hAnsi="PT Astra Serif"/>
          <w:color w:val="000000"/>
          <w:sz w:val="28"/>
          <w:szCs w:val="28"/>
        </w:rPr>
        <w:t>и</w:t>
      </w:r>
      <w:r w:rsidRPr="00484987">
        <w:rPr>
          <w:rFonts w:ascii="PT Astra Serif" w:hAnsi="PT Astra Serif"/>
          <w:color w:val="000000"/>
          <w:sz w:val="28"/>
          <w:szCs w:val="28"/>
        </w:rPr>
        <w:t>чества нарушений обязательных требований</w:t>
      </w:r>
      <w:r w:rsidRPr="00484987">
        <w:rPr>
          <w:rFonts w:ascii="PT Astra Serif" w:hAnsi="PT Astra Serif"/>
          <w:bCs/>
          <w:iCs/>
          <w:color w:val="000000"/>
          <w:sz w:val="28"/>
          <w:szCs w:val="28"/>
        </w:rPr>
        <w:t>.</w:t>
      </w:r>
    </w:p>
    <w:p w:rsidR="006858B2" w:rsidRPr="00484987" w:rsidRDefault="006858B2" w:rsidP="006858B2">
      <w:pPr>
        <w:widowControl/>
        <w:autoSpaceDE/>
        <w:autoSpaceDN/>
        <w:adjustRightInd/>
        <w:spacing w:after="200" w:line="276" w:lineRule="auto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</w:t>
      </w:r>
    </w:p>
    <w:p w:rsidR="009B3A10" w:rsidRPr="003B650A" w:rsidRDefault="009B3A10" w:rsidP="009B3A10">
      <w:pPr>
        <w:widowControl/>
        <w:shd w:val="clear" w:color="auto" w:fill="FFFFFF"/>
        <w:tabs>
          <w:tab w:val="center" w:pos="5173"/>
          <w:tab w:val="right" w:pos="9638"/>
        </w:tabs>
        <w:autoSpaceDE/>
        <w:autoSpaceDN/>
        <w:adjustRightInd/>
        <w:ind w:firstLine="709"/>
        <w:rPr>
          <w:rFonts w:ascii="PT Astra Serif" w:hAnsi="PT Astra Serif"/>
          <w:color w:val="000000"/>
          <w:sz w:val="28"/>
          <w:szCs w:val="28"/>
        </w:rPr>
      </w:pPr>
      <w:r w:rsidRPr="003B650A">
        <w:rPr>
          <w:rFonts w:ascii="PT Astra Serif" w:hAnsi="PT Astra Serif"/>
          <w:color w:val="000000"/>
          <w:sz w:val="28"/>
          <w:szCs w:val="28"/>
        </w:rPr>
        <w:br/>
      </w:r>
    </w:p>
    <w:p w:rsidR="009B3A10" w:rsidRPr="003B650A" w:rsidRDefault="009B3A10" w:rsidP="009B3A10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B3A10" w:rsidRPr="003B650A" w:rsidRDefault="009B3A10" w:rsidP="009B3A1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B3A10" w:rsidRPr="003B650A" w:rsidRDefault="009B3A10" w:rsidP="009B3A10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3A10" w:rsidRPr="003B650A" w:rsidRDefault="009B3A10" w:rsidP="009B3A10">
      <w:pPr>
        <w:shd w:val="clear" w:color="auto" w:fill="FFFFFF"/>
        <w:ind w:firstLine="709"/>
        <w:jc w:val="both"/>
        <w:rPr>
          <w:rFonts w:ascii="PT Astra Serif" w:hAnsi="PT Astra Serif"/>
          <w:sz w:val="27"/>
          <w:szCs w:val="27"/>
        </w:rPr>
      </w:pPr>
    </w:p>
    <w:p w:rsidR="009B3A10" w:rsidRPr="003B650A" w:rsidRDefault="009B3A10" w:rsidP="009B3A10">
      <w:pPr>
        <w:jc w:val="both"/>
        <w:rPr>
          <w:rFonts w:ascii="PT Astra Serif" w:hAnsi="PT Astra Serif"/>
          <w:sz w:val="27"/>
          <w:szCs w:val="27"/>
        </w:rPr>
      </w:pPr>
    </w:p>
    <w:p w:rsidR="009B3A10" w:rsidRPr="003B650A" w:rsidRDefault="009B3A10" w:rsidP="009B3A10">
      <w:pPr>
        <w:jc w:val="both"/>
        <w:rPr>
          <w:rFonts w:ascii="PT Astra Serif" w:hAnsi="PT Astra Serif"/>
          <w:sz w:val="27"/>
          <w:szCs w:val="27"/>
        </w:rPr>
      </w:pPr>
    </w:p>
    <w:p w:rsidR="009B3A10" w:rsidRPr="003B650A" w:rsidRDefault="009B3A10" w:rsidP="009B3A10">
      <w:pPr>
        <w:jc w:val="both"/>
        <w:rPr>
          <w:rFonts w:ascii="PT Astra Serif" w:hAnsi="PT Astra Serif"/>
          <w:sz w:val="27"/>
          <w:szCs w:val="27"/>
        </w:rPr>
      </w:pPr>
    </w:p>
    <w:p w:rsidR="009B3A10" w:rsidRPr="003B650A" w:rsidRDefault="009B3A10" w:rsidP="009B3A10">
      <w:pPr>
        <w:rPr>
          <w:rFonts w:ascii="PT Astra Serif" w:hAnsi="PT Astra Serif"/>
          <w:sz w:val="27"/>
          <w:szCs w:val="27"/>
        </w:rPr>
        <w:sectPr w:rsidR="009B3A10" w:rsidRPr="003B650A" w:rsidSect="006858B2">
          <w:headerReference w:type="even" r:id="rId16"/>
          <w:headerReference w:type="default" r:id="rId17"/>
          <w:pgSz w:w="11906" w:h="16838" w:code="9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3B650A" w:rsidRPr="003B650A" w:rsidRDefault="003B650A">
      <w:pPr>
        <w:rPr>
          <w:rFonts w:ascii="PT Astra Serif" w:hAnsi="PT Astra Serif"/>
        </w:rPr>
      </w:pPr>
    </w:p>
    <w:sectPr w:rsidR="003B650A" w:rsidRPr="003B650A" w:rsidSect="007F6824"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79" w:rsidRDefault="00B12279">
      <w:r>
        <w:separator/>
      </w:r>
    </w:p>
  </w:endnote>
  <w:endnote w:type="continuationSeparator" w:id="1">
    <w:p w:rsidR="00B12279" w:rsidRDefault="00B12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79" w:rsidRDefault="00B12279">
      <w:r>
        <w:separator/>
      </w:r>
    </w:p>
  </w:footnote>
  <w:footnote w:type="continuationSeparator" w:id="1">
    <w:p w:rsidR="00B12279" w:rsidRDefault="00B12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CB" w:rsidRDefault="00355DCB" w:rsidP="007F68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DCB" w:rsidRDefault="00355D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CB" w:rsidRPr="00A459F9" w:rsidRDefault="00355DCB" w:rsidP="007F6824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459F9">
      <w:rPr>
        <w:rStyle w:val="a5"/>
        <w:sz w:val="28"/>
        <w:szCs w:val="28"/>
      </w:rPr>
      <w:fldChar w:fldCharType="begin"/>
    </w:r>
    <w:r w:rsidRPr="00A459F9">
      <w:rPr>
        <w:rStyle w:val="a5"/>
        <w:sz w:val="28"/>
        <w:szCs w:val="28"/>
      </w:rPr>
      <w:instrText xml:space="preserve">PAGE  </w:instrText>
    </w:r>
    <w:r w:rsidRPr="00A459F9">
      <w:rPr>
        <w:rStyle w:val="a5"/>
        <w:sz w:val="28"/>
        <w:szCs w:val="28"/>
      </w:rPr>
      <w:fldChar w:fldCharType="separate"/>
    </w:r>
    <w:r w:rsidR="00471C7D">
      <w:rPr>
        <w:rStyle w:val="a5"/>
        <w:noProof/>
        <w:sz w:val="28"/>
        <w:szCs w:val="28"/>
      </w:rPr>
      <w:t>2</w:t>
    </w:r>
    <w:r w:rsidRPr="00A459F9">
      <w:rPr>
        <w:rStyle w:val="a5"/>
        <w:sz w:val="28"/>
        <w:szCs w:val="28"/>
      </w:rPr>
      <w:fldChar w:fldCharType="end"/>
    </w:r>
  </w:p>
  <w:p w:rsidR="00355DCB" w:rsidRDefault="00355DCB">
    <w:pPr>
      <w:pStyle w:val="a3"/>
      <w:jc w:val="center"/>
    </w:pPr>
  </w:p>
  <w:p w:rsidR="00355DCB" w:rsidRDefault="00355D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0586"/>
    <w:multiLevelType w:val="hybridMultilevel"/>
    <w:tmpl w:val="0706EBBA"/>
    <w:lvl w:ilvl="0" w:tplc="63C4B04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675DA1"/>
    <w:multiLevelType w:val="hybridMultilevel"/>
    <w:tmpl w:val="3D88E248"/>
    <w:lvl w:ilvl="0" w:tplc="98662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ACF"/>
    <w:rsid w:val="000F5BA5"/>
    <w:rsid w:val="0015525C"/>
    <w:rsid w:val="0019620E"/>
    <w:rsid w:val="001A1E49"/>
    <w:rsid w:val="00256D53"/>
    <w:rsid w:val="00336BCD"/>
    <w:rsid w:val="00351A01"/>
    <w:rsid w:val="00355DCB"/>
    <w:rsid w:val="003B650A"/>
    <w:rsid w:val="00411426"/>
    <w:rsid w:val="00446F09"/>
    <w:rsid w:val="00471C7D"/>
    <w:rsid w:val="004C0806"/>
    <w:rsid w:val="004E7CC5"/>
    <w:rsid w:val="004F5E8E"/>
    <w:rsid w:val="00511D03"/>
    <w:rsid w:val="0053532E"/>
    <w:rsid w:val="005B3B36"/>
    <w:rsid w:val="0060758D"/>
    <w:rsid w:val="00653B26"/>
    <w:rsid w:val="006858B2"/>
    <w:rsid w:val="00686EA4"/>
    <w:rsid w:val="006A57B0"/>
    <w:rsid w:val="006B16DE"/>
    <w:rsid w:val="006C5793"/>
    <w:rsid w:val="00736645"/>
    <w:rsid w:val="007370C4"/>
    <w:rsid w:val="007706DD"/>
    <w:rsid w:val="00793ACF"/>
    <w:rsid w:val="007C5206"/>
    <w:rsid w:val="007F6824"/>
    <w:rsid w:val="00823F0C"/>
    <w:rsid w:val="008454C6"/>
    <w:rsid w:val="0088737B"/>
    <w:rsid w:val="00890170"/>
    <w:rsid w:val="00912FC1"/>
    <w:rsid w:val="009B0683"/>
    <w:rsid w:val="009B3A10"/>
    <w:rsid w:val="009D0DF5"/>
    <w:rsid w:val="00A459F9"/>
    <w:rsid w:val="00A922AA"/>
    <w:rsid w:val="00AD4816"/>
    <w:rsid w:val="00B12279"/>
    <w:rsid w:val="00C13EA1"/>
    <w:rsid w:val="00C255F3"/>
    <w:rsid w:val="00C26B00"/>
    <w:rsid w:val="00C83919"/>
    <w:rsid w:val="00D83B13"/>
    <w:rsid w:val="00D91977"/>
    <w:rsid w:val="00DB6084"/>
    <w:rsid w:val="00DF6264"/>
    <w:rsid w:val="00E276D4"/>
    <w:rsid w:val="00E355C5"/>
    <w:rsid w:val="00E50351"/>
    <w:rsid w:val="00EC5EFC"/>
    <w:rsid w:val="00ED7173"/>
    <w:rsid w:val="00F27D93"/>
    <w:rsid w:val="00F9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B3A10"/>
  </w:style>
  <w:style w:type="table" w:customStyle="1" w:styleId="1">
    <w:name w:val="Сетка таблицы1"/>
    <w:basedOn w:val="a1"/>
    <w:next w:val="a6"/>
    <w:uiPriority w:val="39"/>
    <w:rsid w:val="009B3A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B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3B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1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9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459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5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471C7D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Основной текст Знак"/>
    <w:basedOn w:val="a0"/>
    <w:link w:val="ac"/>
    <w:rsid w:val="00471C7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https://login.consultant.ru/link/?req=doc&amp;base=LAW&amp;n=305825&amp;date=14.09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6131&amp;date=14.09.202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2661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33128&amp;date=14.09.2021" TargetMode="External"/><Relationship Id="rId10" Type="http://schemas.openxmlformats.org/officeDocument/2006/relationships/hyperlink" Target="https://login.consultant.ru/link/?req=doc&amp;base=LAW&amp;n=356129&amp;date=14.09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3476&amp;date=14.09.2021" TargetMode="External"/><Relationship Id="rId14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FD8F-AA4A-4F32-A84E-EA6D67B1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2022-12-20T12:30:00Z</cp:lastPrinted>
  <dcterms:created xsi:type="dcterms:W3CDTF">2023-09-13T11:31:00Z</dcterms:created>
  <dcterms:modified xsi:type="dcterms:W3CDTF">2023-09-13T11:37:00Z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250469280</vt:i4>
  </property>
</Properties>
</file>