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theme/themeOverride3.xml" ContentType="application/vnd.openxmlformats-officedocument.themeOverride+xml"/>
  <Override PartName="/word/diagrams/data1.xml" ContentType="application/vnd.openxmlformats-officedocument.drawingml.diagramData+xml"/>
  <Override PartName="/word/theme/themeOverride1.xml" ContentType="application/vnd.openxmlformats-officedocument.themeOverride+xml"/>
  <Override PartName="/word/diagrams/colors1.xml" ContentType="application/vnd.openxmlformats-officedocument.drawingml.diagramColors+xml"/>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customXml/itemProps2.xml" ContentType="application/vnd.openxmlformats-officedocument.customXmlProperties+xml"/>
  <Default Extension="png" ContentType="image/png"/>
  <Override PartName="/word/diagrams/quickStyle1.xml" ContentType="application/vnd.openxmlformats-officedocument.drawingml.diagramStyle+xml"/>
  <Override PartName="/word/theme/themeOverride4.xml" ContentType="application/vnd.openxmlformats-officedocument.themeOverride+xml"/>
  <Override PartName="/word/theme/themeOverride2.xml" ContentType="application/vnd.openxmlformats-officedocument.themeOverride+xml"/>
  <Default Extension="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jc w:val="center"/>
        <w:tblLook w:val="04A0"/>
      </w:tblPr>
      <w:tblGrid>
        <w:gridCol w:w="9854"/>
      </w:tblGrid>
      <w:tr w:rsidR="002F5CE4" w:rsidRPr="001E37A2">
        <w:trPr>
          <w:trHeight w:val="2880"/>
          <w:jc w:val="center"/>
        </w:trPr>
        <w:tc>
          <w:tcPr>
            <w:tcW w:w="5000" w:type="pct"/>
          </w:tcPr>
          <w:p w:rsidR="00E82D99" w:rsidRDefault="00E82D99" w:rsidP="002F5CE4">
            <w:pPr>
              <w:pStyle w:val="af"/>
              <w:jc w:val="center"/>
              <w:rPr>
                <w:rFonts w:ascii="PT Astra Serif" w:eastAsiaTheme="majorEastAsia" w:hAnsi="PT Astra Serif" w:cs="Calibri"/>
                <w:caps/>
                <w:sz w:val="24"/>
                <w:szCs w:val="24"/>
              </w:rPr>
            </w:pPr>
            <w:r>
              <w:rPr>
                <w:rFonts w:ascii="PT Astra Serif" w:eastAsiaTheme="majorEastAsia" w:hAnsi="PT Astra Serif" w:cs="Calibri"/>
                <w:caps/>
                <w:sz w:val="24"/>
                <w:szCs w:val="24"/>
              </w:rPr>
              <w:t>Администрация муниципального образования</w:t>
            </w:r>
          </w:p>
          <w:p w:rsidR="002F5CE4" w:rsidRPr="001E37A2" w:rsidRDefault="00E82D99" w:rsidP="002F5CE4">
            <w:pPr>
              <w:pStyle w:val="af"/>
              <w:jc w:val="center"/>
              <w:rPr>
                <w:rFonts w:ascii="PT Astra Serif" w:eastAsiaTheme="majorEastAsia" w:hAnsi="PT Astra Serif"/>
                <w:caps/>
              </w:rPr>
            </w:pPr>
            <w:r>
              <w:rPr>
                <w:rFonts w:ascii="PT Astra Serif" w:eastAsiaTheme="majorEastAsia" w:hAnsi="PT Astra Serif" w:cs="Calibri"/>
                <w:caps/>
                <w:sz w:val="24"/>
                <w:szCs w:val="24"/>
              </w:rPr>
              <w:t xml:space="preserve"> «Сенгилеевский район»Ульяновской области</w:t>
            </w:r>
          </w:p>
        </w:tc>
      </w:tr>
      <w:tr w:rsidR="002F5CE4" w:rsidRPr="001E37A2">
        <w:trPr>
          <w:trHeight w:val="1440"/>
          <w:jc w:val="center"/>
        </w:trPr>
        <w:tc>
          <w:tcPr>
            <w:tcW w:w="5000" w:type="pct"/>
            <w:tcBorders>
              <w:bottom w:val="single" w:sz="4" w:space="0" w:color="6F6F74" w:themeColor="accent1"/>
            </w:tcBorders>
            <w:vAlign w:val="center"/>
          </w:tcPr>
          <w:p w:rsidR="002F5CE4" w:rsidRPr="001E37A2" w:rsidRDefault="002F5CE4" w:rsidP="0036414B">
            <w:pPr>
              <w:pStyle w:val="af"/>
              <w:jc w:val="center"/>
              <w:rPr>
                <w:rFonts w:ascii="PT Astra Serif" w:eastAsiaTheme="majorEastAsia" w:hAnsi="PT Astra Serif"/>
                <w:sz w:val="80"/>
                <w:szCs w:val="80"/>
              </w:rPr>
            </w:pPr>
          </w:p>
        </w:tc>
      </w:tr>
      <w:tr w:rsidR="002F5CE4" w:rsidRPr="001E37A2">
        <w:trPr>
          <w:trHeight w:val="720"/>
          <w:jc w:val="center"/>
        </w:trPr>
        <w:tc>
          <w:tcPr>
            <w:tcW w:w="5000" w:type="pct"/>
            <w:tcBorders>
              <w:top w:val="single" w:sz="4" w:space="0" w:color="6F6F74" w:themeColor="accent1"/>
            </w:tcBorders>
            <w:vAlign w:val="center"/>
          </w:tcPr>
          <w:p w:rsidR="002F5CE4" w:rsidRPr="001E37A2" w:rsidRDefault="007C230C" w:rsidP="00E82D99">
            <w:pPr>
              <w:pStyle w:val="af"/>
              <w:jc w:val="center"/>
              <w:rPr>
                <w:rFonts w:ascii="PT Astra Serif" w:eastAsiaTheme="majorEastAsia" w:hAnsi="PT Astra Serif"/>
                <w:sz w:val="44"/>
                <w:szCs w:val="44"/>
              </w:rPr>
            </w:pPr>
            <w:r>
              <w:rPr>
                <w:rFonts w:ascii="PT Astra Serif" w:eastAsiaTheme="majorEastAsia" w:hAnsi="PT Astra Serif"/>
                <w:sz w:val="44"/>
                <w:szCs w:val="44"/>
              </w:rPr>
              <w:t xml:space="preserve"> Стратеги</w:t>
            </w:r>
            <w:r w:rsidR="00E82D99">
              <w:rPr>
                <w:rFonts w:ascii="PT Astra Serif" w:eastAsiaTheme="majorEastAsia" w:hAnsi="PT Astra Serif"/>
                <w:sz w:val="44"/>
                <w:szCs w:val="44"/>
              </w:rPr>
              <w:t>я</w:t>
            </w:r>
            <w:r>
              <w:rPr>
                <w:rFonts w:ascii="PT Astra Serif" w:eastAsiaTheme="majorEastAsia" w:hAnsi="PT Astra Serif"/>
                <w:sz w:val="44"/>
                <w:szCs w:val="44"/>
              </w:rPr>
              <w:t xml:space="preserve"> социально-экономического развития муниципального образования «Сенгилеевский район» Ульяновской области до 2030 года и </w:t>
            </w:r>
            <w:r w:rsidR="006B6589">
              <w:rPr>
                <w:rFonts w:ascii="PT Astra Serif" w:eastAsiaTheme="majorEastAsia" w:hAnsi="PT Astra Serif"/>
                <w:sz w:val="44"/>
                <w:szCs w:val="44"/>
              </w:rPr>
              <w:t xml:space="preserve"> </w:t>
            </w:r>
            <w:r>
              <w:rPr>
                <w:rFonts w:ascii="PT Astra Serif" w:eastAsiaTheme="majorEastAsia" w:hAnsi="PT Astra Serif"/>
                <w:sz w:val="44"/>
                <w:szCs w:val="44"/>
              </w:rPr>
              <w:t>План мероприятий по реализации Стратегии социально-экономического развития муниципального</w:t>
            </w:r>
            <w:r w:rsidR="0036681C">
              <w:rPr>
                <w:rFonts w:ascii="PT Astra Serif" w:eastAsiaTheme="majorEastAsia" w:hAnsi="PT Astra Serif"/>
                <w:sz w:val="44"/>
                <w:szCs w:val="44"/>
              </w:rPr>
              <w:t xml:space="preserve"> образования </w:t>
            </w:r>
            <w:r w:rsidR="00507466">
              <w:rPr>
                <w:rFonts w:ascii="PT Astra Serif" w:eastAsiaTheme="majorEastAsia" w:hAnsi="PT Astra Serif"/>
                <w:sz w:val="44"/>
                <w:szCs w:val="44"/>
              </w:rPr>
              <w:t xml:space="preserve"> «Сенгилеевский район»</w:t>
            </w:r>
          </w:p>
        </w:tc>
      </w:tr>
      <w:tr w:rsidR="002F5CE4" w:rsidRPr="001E37A2">
        <w:trPr>
          <w:trHeight w:val="360"/>
          <w:jc w:val="center"/>
        </w:trPr>
        <w:tc>
          <w:tcPr>
            <w:tcW w:w="5000" w:type="pct"/>
            <w:vAlign w:val="center"/>
          </w:tcPr>
          <w:p w:rsidR="002F5CE4" w:rsidRPr="001E37A2" w:rsidRDefault="002F5CE4" w:rsidP="002F5CE4">
            <w:pPr>
              <w:pStyle w:val="af"/>
              <w:jc w:val="center"/>
              <w:rPr>
                <w:rFonts w:ascii="PT Astra Serif" w:hAnsi="PT Astra Serif"/>
              </w:rPr>
            </w:pPr>
          </w:p>
          <w:p w:rsidR="002F5CE4" w:rsidRPr="001E37A2" w:rsidRDefault="002F5CE4" w:rsidP="002F5CE4">
            <w:pPr>
              <w:pStyle w:val="af"/>
              <w:jc w:val="center"/>
              <w:rPr>
                <w:rFonts w:ascii="PT Astra Serif" w:hAnsi="PT Astra Serif"/>
              </w:rPr>
            </w:pPr>
          </w:p>
          <w:p w:rsidR="002F5CE4" w:rsidRPr="001E37A2" w:rsidRDefault="002F5CE4"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p w:rsidR="00FC180F" w:rsidRPr="001E37A2" w:rsidRDefault="00FC180F" w:rsidP="002F5CE4">
            <w:pPr>
              <w:pStyle w:val="af"/>
              <w:jc w:val="center"/>
              <w:rPr>
                <w:rFonts w:ascii="PT Astra Serif" w:hAnsi="PT Astra Serif"/>
              </w:rPr>
            </w:pPr>
          </w:p>
        </w:tc>
      </w:tr>
      <w:tr w:rsidR="002F5CE4" w:rsidRPr="001E37A2">
        <w:trPr>
          <w:trHeight w:val="360"/>
          <w:jc w:val="center"/>
        </w:trPr>
        <w:tc>
          <w:tcPr>
            <w:tcW w:w="5000" w:type="pct"/>
            <w:vAlign w:val="center"/>
          </w:tcPr>
          <w:p w:rsidR="002F5CE4" w:rsidRPr="001E37A2" w:rsidRDefault="002F5CE4" w:rsidP="002F5CE4">
            <w:pPr>
              <w:pStyle w:val="af"/>
              <w:jc w:val="center"/>
              <w:rPr>
                <w:rFonts w:ascii="PT Astra Serif" w:hAnsi="PT Astra Serif"/>
                <w:b/>
                <w:bCs/>
              </w:rPr>
            </w:pPr>
          </w:p>
        </w:tc>
      </w:tr>
      <w:tr w:rsidR="002F5CE4" w:rsidRPr="001E37A2">
        <w:trPr>
          <w:trHeight w:val="360"/>
          <w:jc w:val="center"/>
        </w:trPr>
        <w:tc>
          <w:tcPr>
            <w:tcW w:w="5000" w:type="pct"/>
            <w:vAlign w:val="center"/>
          </w:tcPr>
          <w:p w:rsidR="002F5CE4" w:rsidRPr="001E37A2" w:rsidRDefault="007C230C" w:rsidP="00E82D99">
            <w:pPr>
              <w:pStyle w:val="af"/>
              <w:jc w:val="right"/>
              <w:rPr>
                <w:rFonts w:ascii="PT Astra Serif" w:hAnsi="PT Astra Serif"/>
                <w:b/>
                <w:bCs/>
              </w:rPr>
            </w:pPr>
            <w:r>
              <w:rPr>
                <w:rFonts w:ascii="PT Astra Serif" w:hAnsi="PT Astra Serif"/>
                <w:b/>
                <w:bCs/>
              </w:rPr>
              <w:t>«</w:t>
            </w:r>
            <w:r w:rsidR="00E82D99">
              <w:rPr>
                <w:rFonts w:ascii="PT Astra Serif" w:hAnsi="PT Astra Serif"/>
                <w:b/>
                <w:bCs/>
              </w:rPr>
              <w:t>28</w:t>
            </w:r>
            <w:r>
              <w:rPr>
                <w:rFonts w:ascii="PT Astra Serif" w:hAnsi="PT Astra Serif"/>
                <w:b/>
                <w:bCs/>
              </w:rPr>
              <w:t xml:space="preserve">» </w:t>
            </w:r>
            <w:r w:rsidR="00E82D99">
              <w:rPr>
                <w:rFonts w:ascii="PT Astra Serif" w:hAnsi="PT Astra Serif"/>
                <w:b/>
                <w:bCs/>
              </w:rPr>
              <w:t xml:space="preserve">ноября </w:t>
            </w:r>
            <w:r>
              <w:rPr>
                <w:rFonts w:ascii="PT Astra Serif" w:hAnsi="PT Astra Serif"/>
                <w:b/>
                <w:bCs/>
              </w:rPr>
              <w:t>20</w:t>
            </w:r>
            <w:r w:rsidR="00E82D99">
              <w:rPr>
                <w:rFonts w:ascii="PT Astra Serif" w:hAnsi="PT Astra Serif"/>
                <w:b/>
                <w:bCs/>
              </w:rPr>
              <w:t>19</w:t>
            </w:r>
            <w:r>
              <w:rPr>
                <w:rFonts w:ascii="PT Astra Serif" w:hAnsi="PT Astra Serif"/>
                <w:b/>
                <w:bCs/>
              </w:rPr>
              <w:t>г.</w:t>
            </w:r>
          </w:p>
        </w:tc>
      </w:tr>
    </w:tbl>
    <w:p w:rsidR="002F5CE4" w:rsidRPr="001E37A2" w:rsidRDefault="002F5CE4" w:rsidP="002F5CE4">
      <w:pPr>
        <w:rPr>
          <w:rFonts w:ascii="PT Astra Serif" w:hAnsi="PT Astra Serif" w:cs="Times New Roman"/>
        </w:rPr>
      </w:pPr>
    </w:p>
    <w:tbl>
      <w:tblPr>
        <w:tblpPr w:leftFromText="187" w:rightFromText="187" w:horzAnchor="margin" w:tblpXSpec="center" w:tblpYSpec="bottom"/>
        <w:tblW w:w="5000" w:type="pct"/>
        <w:tblLook w:val="04A0"/>
      </w:tblPr>
      <w:tblGrid>
        <w:gridCol w:w="9854"/>
      </w:tblGrid>
      <w:tr w:rsidR="002F5CE4" w:rsidRPr="001E37A2">
        <w:tc>
          <w:tcPr>
            <w:tcW w:w="5000" w:type="pct"/>
          </w:tcPr>
          <w:p w:rsidR="002F5CE4" w:rsidRPr="001E37A2" w:rsidRDefault="002F5CE4" w:rsidP="002F5CE4">
            <w:pPr>
              <w:pStyle w:val="af"/>
              <w:rPr>
                <w:rFonts w:ascii="PT Astra Serif" w:hAnsi="PT Astra Serif"/>
              </w:rPr>
            </w:pPr>
          </w:p>
        </w:tc>
      </w:tr>
    </w:tbl>
    <w:p w:rsidR="002F5CE4" w:rsidRPr="001E37A2" w:rsidRDefault="002F5CE4" w:rsidP="002F5CE4">
      <w:pPr>
        <w:rPr>
          <w:rFonts w:ascii="PT Astra Serif" w:hAnsi="PT Astra Serif" w:cs="Times New Roman"/>
        </w:rPr>
      </w:pPr>
    </w:p>
    <w:p w:rsidR="00B834C6" w:rsidRDefault="002F5CE4" w:rsidP="00B834C6">
      <w:pPr>
        <w:pStyle w:val="a5"/>
        <w:jc w:val="center"/>
        <w:rPr>
          <w:rFonts w:ascii="PT Astra Serif" w:hAnsi="PT Astra Serif"/>
        </w:rPr>
      </w:pPr>
      <w:r w:rsidRPr="001E37A2">
        <w:rPr>
          <w:rFonts w:ascii="PT Astra Serif" w:hAnsi="PT Astra Serif"/>
        </w:rPr>
        <w:br w:type="page"/>
      </w:r>
    </w:p>
    <w:p w:rsidR="0056319F" w:rsidRPr="00B834C6" w:rsidRDefault="0056319F" w:rsidP="00B834C6">
      <w:pPr>
        <w:pStyle w:val="a5"/>
        <w:jc w:val="center"/>
        <w:rPr>
          <w:rFonts w:ascii="PT Astra Serif" w:hAnsi="PT Astra Serif"/>
        </w:rPr>
      </w:pPr>
      <w:r w:rsidRPr="0056319F">
        <w:rPr>
          <w:rFonts w:ascii="PT Astra Serif" w:hAnsi="PT Astra Serif"/>
          <w:color w:val="auto"/>
        </w:rPr>
        <w:lastRenderedPageBreak/>
        <w:t>ОГЛАВЛЕНИЕ</w:t>
      </w:r>
    </w:p>
    <w:p w:rsidR="00191BC7" w:rsidRDefault="0056319F">
      <w:pPr>
        <w:pStyle w:val="11"/>
        <w:rPr>
          <w:rFonts w:asciiTheme="minorHAnsi" w:hAnsiTheme="minorHAnsi"/>
          <w:b w:val="0"/>
          <w:noProof/>
          <w:sz w:val="22"/>
          <w:szCs w:val="22"/>
        </w:rPr>
      </w:pPr>
      <w:r>
        <w:fldChar w:fldCharType="begin"/>
      </w:r>
      <w:r>
        <w:instrText xml:space="preserve"> TOC \o "1-3" \h \z \u </w:instrText>
      </w:r>
      <w:r>
        <w:fldChar w:fldCharType="separate"/>
      </w:r>
      <w:hyperlink w:anchor="_Toc17128133" w:history="1">
        <w:r w:rsidR="00191BC7" w:rsidRPr="008A0FBC">
          <w:rPr>
            <w:rStyle w:val="af2"/>
            <w:rFonts w:ascii="PT Astra Serif" w:hAnsi="PT Astra Serif"/>
            <w:noProof/>
          </w:rPr>
          <w:t>Основные сведения и особенности географического положения Сенгилеевского района. Природные условия и ресурсы.</w:t>
        </w:r>
        <w:r w:rsidR="00191BC7">
          <w:rPr>
            <w:noProof/>
            <w:webHidden/>
          </w:rPr>
          <w:tab/>
        </w:r>
        <w:r w:rsidR="00191BC7">
          <w:rPr>
            <w:noProof/>
            <w:webHidden/>
          </w:rPr>
          <w:fldChar w:fldCharType="begin"/>
        </w:r>
        <w:r w:rsidR="00191BC7">
          <w:rPr>
            <w:noProof/>
            <w:webHidden/>
          </w:rPr>
          <w:instrText xml:space="preserve"> PAGEREF _Toc17128133 \h </w:instrText>
        </w:r>
        <w:r w:rsidR="00903670">
          <w:rPr>
            <w:noProof/>
            <w:webHidden/>
          </w:rPr>
        </w:r>
        <w:r w:rsidR="00191BC7">
          <w:rPr>
            <w:noProof/>
            <w:webHidden/>
          </w:rPr>
          <w:fldChar w:fldCharType="separate"/>
        </w:r>
        <w:r w:rsidR="00191BC7">
          <w:rPr>
            <w:noProof/>
            <w:webHidden/>
          </w:rPr>
          <w:t>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4" w:history="1">
        <w:r w:rsidR="00191BC7" w:rsidRPr="008A0FBC">
          <w:rPr>
            <w:rStyle w:val="af2"/>
            <w:rFonts w:ascii="PT Astra Serif" w:hAnsi="PT Astra Serif"/>
            <w:noProof/>
          </w:rPr>
          <w:t>1. ОЦЕНКА ДОСТИГНУТЫХ ЦЕЛЕЙ СОЦИАЛЬНО-ЭКОНОМИЧЕСКОГО РАЗВИТИЯ МУНИЦИПАЛЬНОГО ОБРАЗОВАНИЯ «СЕНГИЛЕЕВСКИЙ РАЙОН»</w:t>
        </w:r>
        <w:r w:rsidR="00191BC7">
          <w:rPr>
            <w:noProof/>
            <w:webHidden/>
          </w:rPr>
          <w:tab/>
        </w:r>
        <w:r w:rsidR="00191BC7">
          <w:rPr>
            <w:noProof/>
            <w:webHidden/>
          </w:rPr>
          <w:fldChar w:fldCharType="begin"/>
        </w:r>
        <w:r w:rsidR="00191BC7">
          <w:rPr>
            <w:noProof/>
            <w:webHidden/>
          </w:rPr>
          <w:instrText xml:space="preserve"> PAGEREF _Toc17128134 \h </w:instrText>
        </w:r>
        <w:r w:rsidR="00903670">
          <w:rPr>
            <w:noProof/>
            <w:webHidden/>
          </w:rPr>
        </w:r>
        <w:r w:rsidR="00191BC7">
          <w:rPr>
            <w:noProof/>
            <w:webHidden/>
          </w:rPr>
          <w:fldChar w:fldCharType="separate"/>
        </w:r>
        <w:r w:rsidR="00191BC7">
          <w:rPr>
            <w:noProof/>
            <w:webHidden/>
          </w:rPr>
          <w:t>8</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5" w:history="1">
        <w:r w:rsidR="00191BC7" w:rsidRPr="008A0FBC">
          <w:rPr>
            <w:rStyle w:val="af2"/>
            <w:rFonts w:ascii="PT Astra Serif" w:hAnsi="PT Astra Serif"/>
            <w:noProof/>
          </w:rPr>
          <w:t>1.1. Экономический потенциал муниципального образования «Сенгилеевский район»</w:t>
        </w:r>
        <w:r w:rsidR="00191BC7">
          <w:rPr>
            <w:noProof/>
            <w:webHidden/>
          </w:rPr>
          <w:tab/>
        </w:r>
        <w:r w:rsidR="00191BC7">
          <w:rPr>
            <w:noProof/>
            <w:webHidden/>
          </w:rPr>
          <w:fldChar w:fldCharType="begin"/>
        </w:r>
        <w:r w:rsidR="00191BC7">
          <w:rPr>
            <w:noProof/>
            <w:webHidden/>
          </w:rPr>
          <w:instrText xml:space="preserve"> PAGEREF _Toc17128135 \h </w:instrText>
        </w:r>
        <w:r w:rsidR="00903670">
          <w:rPr>
            <w:noProof/>
            <w:webHidden/>
          </w:rPr>
        </w:r>
        <w:r w:rsidR="00191BC7">
          <w:rPr>
            <w:noProof/>
            <w:webHidden/>
          </w:rPr>
          <w:fldChar w:fldCharType="separate"/>
        </w:r>
        <w:r w:rsidR="00191BC7">
          <w:rPr>
            <w:noProof/>
            <w:webHidden/>
          </w:rPr>
          <w:t>8</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6" w:history="1">
        <w:r w:rsidR="00191BC7" w:rsidRPr="008A0FBC">
          <w:rPr>
            <w:rStyle w:val="af2"/>
            <w:rFonts w:ascii="PT Astra Serif" w:hAnsi="PT Astra Serif"/>
            <w:noProof/>
          </w:rPr>
          <w:t>1.1.1. Промышленное производство</w:t>
        </w:r>
        <w:r w:rsidR="00191BC7">
          <w:rPr>
            <w:noProof/>
            <w:webHidden/>
          </w:rPr>
          <w:tab/>
        </w:r>
        <w:r w:rsidR="00191BC7">
          <w:rPr>
            <w:noProof/>
            <w:webHidden/>
          </w:rPr>
          <w:fldChar w:fldCharType="begin"/>
        </w:r>
        <w:r w:rsidR="00191BC7">
          <w:rPr>
            <w:noProof/>
            <w:webHidden/>
          </w:rPr>
          <w:instrText xml:space="preserve"> PAGEREF _Toc17128136 \h </w:instrText>
        </w:r>
        <w:r w:rsidR="00903670">
          <w:rPr>
            <w:noProof/>
            <w:webHidden/>
          </w:rPr>
        </w:r>
        <w:r w:rsidR="00191BC7">
          <w:rPr>
            <w:noProof/>
            <w:webHidden/>
          </w:rPr>
          <w:fldChar w:fldCharType="separate"/>
        </w:r>
        <w:r w:rsidR="00191BC7">
          <w:rPr>
            <w:noProof/>
            <w:webHidden/>
          </w:rPr>
          <w:t>8</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7" w:history="1">
        <w:r w:rsidR="00191BC7" w:rsidRPr="008A0FBC">
          <w:rPr>
            <w:rStyle w:val="af2"/>
            <w:rFonts w:ascii="PT Astra Serif" w:hAnsi="PT Astra Serif"/>
            <w:noProof/>
          </w:rPr>
          <w:t>1.1.2. Сельское хозяйство</w:t>
        </w:r>
        <w:r w:rsidR="00191BC7">
          <w:rPr>
            <w:noProof/>
            <w:webHidden/>
          </w:rPr>
          <w:tab/>
        </w:r>
        <w:r w:rsidR="00191BC7">
          <w:rPr>
            <w:noProof/>
            <w:webHidden/>
          </w:rPr>
          <w:fldChar w:fldCharType="begin"/>
        </w:r>
        <w:r w:rsidR="00191BC7">
          <w:rPr>
            <w:noProof/>
            <w:webHidden/>
          </w:rPr>
          <w:instrText xml:space="preserve"> PAGEREF _Toc17128137 \h </w:instrText>
        </w:r>
        <w:r w:rsidR="00903670">
          <w:rPr>
            <w:noProof/>
            <w:webHidden/>
          </w:rPr>
        </w:r>
        <w:r w:rsidR="00191BC7">
          <w:rPr>
            <w:noProof/>
            <w:webHidden/>
          </w:rPr>
          <w:fldChar w:fldCharType="separate"/>
        </w:r>
        <w:r w:rsidR="00191BC7">
          <w:rPr>
            <w:noProof/>
            <w:webHidden/>
          </w:rPr>
          <w:t>14</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8" w:history="1">
        <w:r w:rsidR="00191BC7" w:rsidRPr="008A0FBC">
          <w:rPr>
            <w:rStyle w:val="af2"/>
            <w:rFonts w:ascii="PT Astra Serif" w:hAnsi="PT Astra Serif"/>
            <w:noProof/>
          </w:rPr>
          <w:t>1.1.3. Инвестиции и институты развития</w:t>
        </w:r>
        <w:r w:rsidR="00191BC7">
          <w:rPr>
            <w:noProof/>
            <w:webHidden/>
          </w:rPr>
          <w:tab/>
        </w:r>
        <w:r w:rsidR="00191BC7">
          <w:rPr>
            <w:noProof/>
            <w:webHidden/>
          </w:rPr>
          <w:fldChar w:fldCharType="begin"/>
        </w:r>
        <w:r w:rsidR="00191BC7">
          <w:rPr>
            <w:noProof/>
            <w:webHidden/>
          </w:rPr>
          <w:instrText xml:space="preserve"> PAGEREF _Toc17128138 \h </w:instrText>
        </w:r>
        <w:r w:rsidR="00903670">
          <w:rPr>
            <w:noProof/>
            <w:webHidden/>
          </w:rPr>
        </w:r>
        <w:r w:rsidR="00191BC7">
          <w:rPr>
            <w:noProof/>
            <w:webHidden/>
          </w:rPr>
          <w:fldChar w:fldCharType="separate"/>
        </w:r>
        <w:r w:rsidR="00191BC7">
          <w:rPr>
            <w:noProof/>
            <w:webHidden/>
          </w:rPr>
          <w:t>20</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39" w:history="1">
        <w:r w:rsidR="00191BC7" w:rsidRPr="008A0FBC">
          <w:rPr>
            <w:rStyle w:val="af2"/>
            <w:rFonts w:ascii="PT Astra Serif" w:hAnsi="PT Astra Serif"/>
            <w:noProof/>
          </w:rPr>
          <w:t>1.1.4. Малое и среднее предпринимательство</w:t>
        </w:r>
        <w:r w:rsidR="00191BC7">
          <w:rPr>
            <w:noProof/>
            <w:webHidden/>
          </w:rPr>
          <w:tab/>
        </w:r>
        <w:r w:rsidR="00191BC7">
          <w:rPr>
            <w:noProof/>
            <w:webHidden/>
          </w:rPr>
          <w:fldChar w:fldCharType="begin"/>
        </w:r>
        <w:r w:rsidR="00191BC7">
          <w:rPr>
            <w:noProof/>
            <w:webHidden/>
          </w:rPr>
          <w:instrText xml:space="preserve"> PAGEREF _Toc17128139 \h </w:instrText>
        </w:r>
        <w:r w:rsidR="00903670">
          <w:rPr>
            <w:noProof/>
            <w:webHidden/>
          </w:rPr>
        </w:r>
        <w:r w:rsidR="00191BC7">
          <w:rPr>
            <w:noProof/>
            <w:webHidden/>
          </w:rPr>
          <w:fldChar w:fldCharType="separate"/>
        </w:r>
        <w:r w:rsidR="00191BC7">
          <w:rPr>
            <w:noProof/>
            <w:webHidden/>
          </w:rPr>
          <w:t>26</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0" w:history="1">
        <w:r w:rsidR="00191BC7" w:rsidRPr="008A0FBC">
          <w:rPr>
            <w:rStyle w:val="af2"/>
            <w:rFonts w:ascii="PT Astra Serif" w:hAnsi="PT Astra Serif"/>
            <w:noProof/>
          </w:rPr>
          <w:t>1.1.5. Торговля и общественное питание</w:t>
        </w:r>
        <w:r w:rsidR="00191BC7">
          <w:rPr>
            <w:noProof/>
            <w:webHidden/>
          </w:rPr>
          <w:tab/>
        </w:r>
        <w:r w:rsidR="00191BC7">
          <w:rPr>
            <w:noProof/>
            <w:webHidden/>
          </w:rPr>
          <w:fldChar w:fldCharType="begin"/>
        </w:r>
        <w:r w:rsidR="00191BC7">
          <w:rPr>
            <w:noProof/>
            <w:webHidden/>
          </w:rPr>
          <w:instrText xml:space="preserve"> PAGEREF _Toc17128140 \h </w:instrText>
        </w:r>
        <w:r w:rsidR="00903670">
          <w:rPr>
            <w:noProof/>
            <w:webHidden/>
          </w:rPr>
        </w:r>
        <w:r w:rsidR="00191BC7">
          <w:rPr>
            <w:noProof/>
            <w:webHidden/>
          </w:rPr>
          <w:fldChar w:fldCharType="separate"/>
        </w:r>
        <w:r w:rsidR="00191BC7">
          <w:rPr>
            <w:noProof/>
            <w:webHidden/>
          </w:rPr>
          <w:t>29</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1" w:history="1">
        <w:r w:rsidR="00191BC7" w:rsidRPr="008A0FBC">
          <w:rPr>
            <w:rStyle w:val="af2"/>
            <w:rFonts w:ascii="PT Astra Serif" w:hAnsi="PT Astra Serif"/>
            <w:noProof/>
          </w:rPr>
          <w:t>1.1.6. Рынок труда и уровень жизни населения</w:t>
        </w:r>
        <w:r w:rsidR="00191BC7">
          <w:rPr>
            <w:noProof/>
            <w:webHidden/>
          </w:rPr>
          <w:tab/>
        </w:r>
        <w:r w:rsidR="00191BC7">
          <w:rPr>
            <w:noProof/>
            <w:webHidden/>
          </w:rPr>
          <w:fldChar w:fldCharType="begin"/>
        </w:r>
        <w:r w:rsidR="00191BC7">
          <w:rPr>
            <w:noProof/>
            <w:webHidden/>
          </w:rPr>
          <w:instrText xml:space="preserve"> PAGEREF _Toc17128141 \h </w:instrText>
        </w:r>
        <w:r w:rsidR="00903670">
          <w:rPr>
            <w:noProof/>
            <w:webHidden/>
          </w:rPr>
        </w:r>
        <w:r w:rsidR="00191BC7">
          <w:rPr>
            <w:noProof/>
            <w:webHidden/>
          </w:rPr>
          <w:fldChar w:fldCharType="separate"/>
        </w:r>
        <w:r w:rsidR="00191BC7">
          <w:rPr>
            <w:noProof/>
            <w:webHidden/>
          </w:rPr>
          <w:t>31</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2" w:history="1">
        <w:r w:rsidR="00191BC7" w:rsidRPr="008A0FBC">
          <w:rPr>
            <w:rStyle w:val="af2"/>
            <w:rFonts w:ascii="PT Astra Serif" w:hAnsi="PT Astra Serif"/>
            <w:noProof/>
            <w:lang w:eastAsia="en-US"/>
          </w:rPr>
          <w:t>1.2. Развитие человеческого потенциала и социальной сферы</w:t>
        </w:r>
        <w:r w:rsidR="00191BC7">
          <w:rPr>
            <w:noProof/>
            <w:webHidden/>
          </w:rPr>
          <w:tab/>
        </w:r>
        <w:r w:rsidR="00191BC7">
          <w:rPr>
            <w:noProof/>
            <w:webHidden/>
          </w:rPr>
          <w:fldChar w:fldCharType="begin"/>
        </w:r>
        <w:r w:rsidR="00191BC7">
          <w:rPr>
            <w:noProof/>
            <w:webHidden/>
          </w:rPr>
          <w:instrText xml:space="preserve"> PAGEREF _Toc17128142 \h </w:instrText>
        </w:r>
        <w:r w:rsidR="00903670">
          <w:rPr>
            <w:noProof/>
            <w:webHidden/>
          </w:rPr>
        </w:r>
        <w:r w:rsidR="00191BC7">
          <w:rPr>
            <w:noProof/>
            <w:webHidden/>
          </w:rPr>
          <w:fldChar w:fldCharType="separate"/>
        </w:r>
        <w:r w:rsidR="00191BC7">
          <w:rPr>
            <w:noProof/>
            <w:webHidden/>
          </w:rPr>
          <w:t>36</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3" w:history="1">
        <w:r w:rsidR="00191BC7" w:rsidRPr="008A0FBC">
          <w:rPr>
            <w:rStyle w:val="af2"/>
            <w:rFonts w:ascii="PT Astra Serif" w:hAnsi="PT Astra Serif"/>
            <w:noProof/>
          </w:rPr>
          <w:t>1.2.1. Демографические факторы развития</w:t>
        </w:r>
        <w:r w:rsidR="00191BC7">
          <w:rPr>
            <w:noProof/>
            <w:webHidden/>
          </w:rPr>
          <w:tab/>
        </w:r>
        <w:r w:rsidR="00191BC7">
          <w:rPr>
            <w:noProof/>
            <w:webHidden/>
          </w:rPr>
          <w:fldChar w:fldCharType="begin"/>
        </w:r>
        <w:r w:rsidR="00191BC7">
          <w:rPr>
            <w:noProof/>
            <w:webHidden/>
          </w:rPr>
          <w:instrText xml:space="preserve"> PAGEREF _Toc17128143 \h </w:instrText>
        </w:r>
        <w:r w:rsidR="00903670">
          <w:rPr>
            <w:noProof/>
            <w:webHidden/>
          </w:rPr>
        </w:r>
        <w:r w:rsidR="00191BC7">
          <w:rPr>
            <w:noProof/>
            <w:webHidden/>
          </w:rPr>
          <w:fldChar w:fldCharType="separate"/>
        </w:r>
        <w:r w:rsidR="00191BC7">
          <w:rPr>
            <w:noProof/>
            <w:webHidden/>
          </w:rPr>
          <w:t>36</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4" w:history="1">
        <w:r w:rsidR="00191BC7" w:rsidRPr="008A0FBC">
          <w:rPr>
            <w:rStyle w:val="af2"/>
            <w:rFonts w:ascii="PT Astra Serif" w:hAnsi="PT Astra Serif"/>
            <w:noProof/>
          </w:rPr>
          <w:t>1.2.2. Здравоохранение</w:t>
        </w:r>
        <w:r w:rsidR="00191BC7">
          <w:rPr>
            <w:noProof/>
            <w:webHidden/>
          </w:rPr>
          <w:tab/>
        </w:r>
        <w:r w:rsidR="00191BC7">
          <w:rPr>
            <w:noProof/>
            <w:webHidden/>
          </w:rPr>
          <w:fldChar w:fldCharType="begin"/>
        </w:r>
        <w:r w:rsidR="00191BC7">
          <w:rPr>
            <w:noProof/>
            <w:webHidden/>
          </w:rPr>
          <w:instrText xml:space="preserve"> PAGEREF _Toc17128144 \h </w:instrText>
        </w:r>
        <w:r w:rsidR="00903670">
          <w:rPr>
            <w:noProof/>
            <w:webHidden/>
          </w:rPr>
        </w:r>
        <w:r w:rsidR="00191BC7">
          <w:rPr>
            <w:noProof/>
            <w:webHidden/>
          </w:rPr>
          <w:fldChar w:fldCharType="separate"/>
        </w:r>
        <w:r w:rsidR="00191BC7">
          <w:rPr>
            <w:noProof/>
            <w:webHidden/>
          </w:rPr>
          <w:t>43</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5" w:history="1">
        <w:r w:rsidR="00191BC7" w:rsidRPr="008A0FBC">
          <w:rPr>
            <w:rStyle w:val="af2"/>
            <w:rFonts w:ascii="PT Astra Serif" w:hAnsi="PT Astra Serif"/>
            <w:noProof/>
          </w:rPr>
          <w:t>1.2.3. Образование</w:t>
        </w:r>
        <w:r w:rsidR="00191BC7">
          <w:rPr>
            <w:noProof/>
            <w:webHidden/>
          </w:rPr>
          <w:tab/>
        </w:r>
        <w:r w:rsidR="00191BC7">
          <w:rPr>
            <w:noProof/>
            <w:webHidden/>
          </w:rPr>
          <w:fldChar w:fldCharType="begin"/>
        </w:r>
        <w:r w:rsidR="00191BC7">
          <w:rPr>
            <w:noProof/>
            <w:webHidden/>
          </w:rPr>
          <w:instrText xml:space="preserve"> PAGEREF _Toc17128145 \h </w:instrText>
        </w:r>
        <w:r w:rsidR="00903670">
          <w:rPr>
            <w:noProof/>
            <w:webHidden/>
          </w:rPr>
        </w:r>
        <w:r w:rsidR="00191BC7">
          <w:rPr>
            <w:noProof/>
            <w:webHidden/>
          </w:rPr>
          <w:fldChar w:fldCharType="separate"/>
        </w:r>
        <w:r w:rsidR="00191BC7">
          <w:rPr>
            <w:noProof/>
            <w:webHidden/>
          </w:rPr>
          <w:t>47</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6" w:history="1">
        <w:r w:rsidR="00191BC7" w:rsidRPr="008A0FBC">
          <w:rPr>
            <w:rStyle w:val="af2"/>
            <w:rFonts w:ascii="PT Astra Serif" w:hAnsi="PT Astra Serif"/>
            <w:noProof/>
          </w:rPr>
          <w:t>1.2.4. Культура</w:t>
        </w:r>
        <w:r w:rsidR="00191BC7">
          <w:rPr>
            <w:noProof/>
            <w:webHidden/>
          </w:rPr>
          <w:tab/>
        </w:r>
        <w:r w:rsidR="00191BC7">
          <w:rPr>
            <w:noProof/>
            <w:webHidden/>
          </w:rPr>
          <w:fldChar w:fldCharType="begin"/>
        </w:r>
        <w:r w:rsidR="00191BC7">
          <w:rPr>
            <w:noProof/>
            <w:webHidden/>
          </w:rPr>
          <w:instrText xml:space="preserve"> PAGEREF _Toc17128146 \h </w:instrText>
        </w:r>
        <w:r w:rsidR="00903670">
          <w:rPr>
            <w:noProof/>
            <w:webHidden/>
          </w:rPr>
        </w:r>
        <w:r w:rsidR="00191BC7">
          <w:rPr>
            <w:noProof/>
            <w:webHidden/>
          </w:rPr>
          <w:fldChar w:fldCharType="separate"/>
        </w:r>
        <w:r w:rsidR="00191BC7">
          <w:rPr>
            <w:noProof/>
            <w:webHidden/>
          </w:rPr>
          <w:t>54</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7" w:history="1">
        <w:r w:rsidR="00191BC7" w:rsidRPr="008A0FBC">
          <w:rPr>
            <w:rStyle w:val="af2"/>
            <w:rFonts w:ascii="PT Astra Serif" w:hAnsi="PT Astra Serif"/>
            <w:noProof/>
          </w:rPr>
          <w:t>1.2.5. Физическая культура и спорт</w:t>
        </w:r>
        <w:r w:rsidR="00191BC7">
          <w:rPr>
            <w:noProof/>
            <w:webHidden/>
          </w:rPr>
          <w:tab/>
        </w:r>
        <w:r w:rsidR="00191BC7">
          <w:rPr>
            <w:noProof/>
            <w:webHidden/>
          </w:rPr>
          <w:fldChar w:fldCharType="begin"/>
        </w:r>
        <w:r w:rsidR="00191BC7">
          <w:rPr>
            <w:noProof/>
            <w:webHidden/>
          </w:rPr>
          <w:instrText xml:space="preserve"> PAGEREF _Toc17128147 \h </w:instrText>
        </w:r>
        <w:r w:rsidR="00903670">
          <w:rPr>
            <w:noProof/>
            <w:webHidden/>
          </w:rPr>
        </w:r>
        <w:r w:rsidR="00191BC7">
          <w:rPr>
            <w:noProof/>
            <w:webHidden/>
          </w:rPr>
          <w:fldChar w:fldCharType="separate"/>
        </w:r>
        <w:r w:rsidR="00191BC7">
          <w:rPr>
            <w:noProof/>
            <w:webHidden/>
          </w:rPr>
          <w:t>63</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8" w:history="1">
        <w:r w:rsidR="00191BC7" w:rsidRPr="008A0FBC">
          <w:rPr>
            <w:rStyle w:val="af2"/>
            <w:rFonts w:ascii="PT Astra Serif" w:hAnsi="PT Astra Serif"/>
            <w:noProof/>
          </w:rPr>
          <w:t>1.2.6. Молодёжная политика</w:t>
        </w:r>
        <w:r w:rsidR="00191BC7">
          <w:rPr>
            <w:noProof/>
            <w:webHidden/>
          </w:rPr>
          <w:tab/>
        </w:r>
        <w:r w:rsidR="00191BC7">
          <w:rPr>
            <w:noProof/>
            <w:webHidden/>
          </w:rPr>
          <w:fldChar w:fldCharType="begin"/>
        </w:r>
        <w:r w:rsidR="00191BC7">
          <w:rPr>
            <w:noProof/>
            <w:webHidden/>
          </w:rPr>
          <w:instrText xml:space="preserve"> PAGEREF _Toc17128148 \h </w:instrText>
        </w:r>
        <w:r w:rsidR="00903670">
          <w:rPr>
            <w:noProof/>
            <w:webHidden/>
          </w:rPr>
        </w:r>
        <w:r w:rsidR="00191BC7">
          <w:rPr>
            <w:noProof/>
            <w:webHidden/>
          </w:rPr>
          <w:fldChar w:fldCharType="separate"/>
        </w:r>
        <w:r w:rsidR="00191BC7">
          <w:rPr>
            <w:noProof/>
            <w:webHidden/>
          </w:rPr>
          <w:t>65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49" w:history="1">
        <w:r w:rsidR="00191BC7" w:rsidRPr="008A0FBC">
          <w:rPr>
            <w:rStyle w:val="af2"/>
            <w:rFonts w:ascii="PT Astra Serif" w:eastAsiaTheme="majorEastAsia" w:hAnsi="PT Astra Serif"/>
            <w:bCs/>
            <w:noProof/>
          </w:rPr>
          <w:t>1.2.7. Туризм</w:t>
        </w:r>
        <w:r w:rsidR="00191BC7">
          <w:rPr>
            <w:noProof/>
            <w:webHidden/>
          </w:rPr>
          <w:tab/>
        </w:r>
        <w:r w:rsidR="00191BC7">
          <w:rPr>
            <w:noProof/>
            <w:webHidden/>
          </w:rPr>
          <w:fldChar w:fldCharType="begin"/>
        </w:r>
        <w:r w:rsidR="00191BC7">
          <w:rPr>
            <w:noProof/>
            <w:webHidden/>
          </w:rPr>
          <w:instrText xml:space="preserve"> PAGEREF _Toc17128149 \h </w:instrText>
        </w:r>
        <w:r w:rsidR="00903670">
          <w:rPr>
            <w:noProof/>
            <w:webHidden/>
          </w:rPr>
        </w:r>
        <w:r w:rsidR="00191BC7">
          <w:rPr>
            <w:noProof/>
            <w:webHidden/>
          </w:rPr>
          <w:fldChar w:fldCharType="separate"/>
        </w:r>
        <w:r w:rsidR="00191BC7">
          <w:rPr>
            <w:noProof/>
            <w:webHidden/>
          </w:rPr>
          <w:t>75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0" w:history="1">
        <w:r w:rsidR="00191BC7" w:rsidRPr="008A0FBC">
          <w:rPr>
            <w:rStyle w:val="af2"/>
            <w:rFonts w:ascii="PT Astra Serif" w:hAnsi="PT Astra Serif"/>
            <w:noProof/>
          </w:rPr>
          <w:t>1.2.8. Строительство жилья</w:t>
        </w:r>
        <w:r w:rsidR="00191BC7">
          <w:rPr>
            <w:noProof/>
            <w:webHidden/>
          </w:rPr>
          <w:tab/>
        </w:r>
        <w:r w:rsidR="00191BC7">
          <w:rPr>
            <w:noProof/>
            <w:webHidden/>
          </w:rPr>
          <w:fldChar w:fldCharType="begin"/>
        </w:r>
        <w:r w:rsidR="00191BC7">
          <w:rPr>
            <w:noProof/>
            <w:webHidden/>
          </w:rPr>
          <w:instrText xml:space="preserve"> PAGEREF _Toc17128150 \h </w:instrText>
        </w:r>
        <w:r w:rsidR="00903670">
          <w:rPr>
            <w:noProof/>
            <w:webHidden/>
          </w:rPr>
        </w:r>
        <w:r w:rsidR="00191BC7">
          <w:rPr>
            <w:noProof/>
            <w:webHidden/>
          </w:rPr>
          <w:fldChar w:fldCharType="separate"/>
        </w:r>
        <w:r w:rsidR="00191BC7">
          <w:rPr>
            <w:noProof/>
            <w:webHidden/>
          </w:rPr>
          <w:t>80</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1" w:history="1">
        <w:r w:rsidR="00191BC7" w:rsidRPr="008A0FBC">
          <w:rPr>
            <w:rStyle w:val="af2"/>
            <w:rFonts w:ascii="PT Astra Serif" w:hAnsi="PT Astra Serif"/>
            <w:noProof/>
          </w:rPr>
          <w:t>1.3. Развитие инфраструктуры жизнеобеспечения</w:t>
        </w:r>
        <w:r w:rsidR="00191BC7">
          <w:rPr>
            <w:noProof/>
            <w:webHidden/>
          </w:rPr>
          <w:tab/>
        </w:r>
        <w:r w:rsidR="00191BC7">
          <w:rPr>
            <w:noProof/>
            <w:webHidden/>
          </w:rPr>
          <w:fldChar w:fldCharType="begin"/>
        </w:r>
        <w:r w:rsidR="00191BC7">
          <w:rPr>
            <w:noProof/>
            <w:webHidden/>
          </w:rPr>
          <w:instrText xml:space="preserve"> PAGEREF _Toc17128151 \h </w:instrText>
        </w:r>
        <w:r w:rsidR="00903670">
          <w:rPr>
            <w:noProof/>
            <w:webHidden/>
          </w:rPr>
        </w:r>
        <w:r w:rsidR="00191BC7">
          <w:rPr>
            <w:noProof/>
            <w:webHidden/>
          </w:rPr>
          <w:fldChar w:fldCharType="separate"/>
        </w:r>
        <w:r w:rsidR="00191BC7">
          <w:rPr>
            <w:noProof/>
            <w:webHidden/>
          </w:rPr>
          <w:t>85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2" w:history="1">
        <w:r w:rsidR="00191BC7" w:rsidRPr="008A0FBC">
          <w:rPr>
            <w:rStyle w:val="af2"/>
            <w:rFonts w:ascii="PT Astra Serif" w:hAnsi="PT Astra Serif"/>
            <w:noProof/>
          </w:rPr>
          <w:t>1.3.1. Жилищно-коммунальная сфера и благоустройство</w:t>
        </w:r>
        <w:r w:rsidR="00191BC7">
          <w:rPr>
            <w:noProof/>
            <w:webHidden/>
          </w:rPr>
          <w:tab/>
        </w:r>
        <w:r w:rsidR="00191BC7">
          <w:rPr>
            <w:noProof/>
            <w:webHidden/>
          </w:rPr>
          <w:fldChar w:fldCharType="begin"/>
        </w:r>
        <w:r w:rsidR="00191BC7">
          <w:rPr>
            <w:noProof/>
            <w:webHidden/>
          </w:rPr>
          <w:instrText xml:space="preserve"> PAGEREF _Toc17128152 \h </w:instrText>
        </w:r>
        <w:r w:rsidR="00903670">
          <w:rPr>
            <w:noProof/>
            <w:webHidden/>
          </w:rPr>
        </w:r>
        <w:r w:rsidR="00191BC7">
          <w:rPr>
            <w:noProof/>
            <w:webHidden/>
          </w:rPr>
          <w:fldChar w:fldCharType="separate"/>
        </w:r>
        <w:r w:rsidR="00191BC7">
          <w:rPr>
            <w:noProof/>
            <w:webHidden/>
          </w:rPr>
          <w:t>85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3" w:history="1">
        <w:r w:rsidR="00191BC7" w:rsidRPr="008A0FBC">
          <w:rPr>
            <w:rStyle w:val="af2"/>
            <w:rFonts w:eastAsia="Times New Roman"/>
            <w:noProof/>
          </w:rPr>
          <w:t>1.3.2.</w:t>
        </w:r>
        <w:r w:rsidR="00191BC7" w:rsidRPr="008A0FBC">
          <w:rPr>
            <w:rStyle w:val="af2"/>
            <w:rFonts w:ascii="PT Astra Serif" w:hAnsi="PT Astra Serif"/>
            <w:noProof/>
          </w:rPr>
          <w:t xml:space="preserve"> Т</w:t>
        </w:r>
        <w:r w:rsidR="00191BC7" w:rsidRPr="008A0FBC">
          <w:rPr>
            <w:rStyle w:val="af2"/>
            <w:rFonts w:eastAsia="Times New Roman"/>
            <w:noProof/>
          </w:rPr>
          <w:t>ранспортная инфраструктура</w:t>
        </w:r>
        <w:r w:rsidR="00191BC7">
          <w:rPr>
            <w:noProof/>
            <w:webHidden/>
          </w:rPr>
          <w:tab/>
        </w:r>
        <w:r w:rsidR="00191BC7">
          <w:rPr>
            <w:noProof/>
            <w:webHidden/>
          </w:rPr>
          <w:fldChar w:fldCharType="begin"/>
        </w:r>
        <w:r w:rsidR="00191BC7">
          <w:rPr>
            <w:noProof/>
            <w:webHidden/>
          </w:rPr>
          <w:instrText xml:space="preserve"> PAGEREF _Toc17128153 \h </w:instrText>
        </w:r>
        <w:r w:rsidR="00903670">
          <w:rPr>
            <w:noProof/>
            <w:webHidden/>
          </w:rPr>
        </w:r>
        <w:r w:rsidR="00191BC7">
          <w:rPr>
            <w:noProof/>
            <w:webHidden/>
          </w:rPr>
          <w:fldChar w:fldCharType="separate"/>
        </w:r>
        <w:r w:rsidR="00191BC7">
          <w:rPr>
            <w:noProof/>
            <w:webHidden/>
          </w:rPr>
          <w:t>90</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4" w:history="1">
        <w:r w:rsidR="00191BC7" w:rsidRPr="008A0FBC">
          <w:rPr>
            <w:rStyle w:val="af2"/>
            <w:rFonts w:ascii="PT Astra Serif" w:hAnsi="PT Astra Serif"/>
            <w:noProof/>
          </w:rPr>
          <w:t>1.3.3. Связь</w:t>
        </w:r>
        <w:r w:rsidR="00191BC7">
          <w:rPr>
            <w:noProof/>
            <w:webHidden/>
          </w:rPr>
          <w:tab/>
        </w:r>
        <w:r w:rsidR="00191BC7">
          <w:rPr>
            <w:noProof/>
            <w:webHidden/>
          </w:rPr>
          <w:fldChar w:fldCharType="begin"/>
        </w:r>
        <w:r w:rsidR="00191BC7">
          <w:rPr>
            <w:noProof/>
            <w:webHidden/>
          </w:rPr>
          <w:instrText xml:space="preserve"> PAGEREF _Toc17128154 \h </w:instrText>
        </w:r>
        <w:r w:rsidR="00903670">
          <w:rPr>
            <w:noProof/>
            <w:webHidden/>
          </w:rPr>
        </w:r>
        <w:r w:rsidR="00191BC7">
          <w:rPr>
            <w:noProof/>
            <w:webHidden/>
          </w:rPr>
          <w:fldChar w:fldCharType="separate"/>
        </w:r>
        <w:r w:rsidR="00191BC7">
          <w:rPr>
            <w:noProof/>
            <w:webHidden/>
          </w:rPr>
          <w:t>93</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5" w:history="1">
        <w:r w:rsidR="00191BC7" w:rsidRPr="008A0FBC">
          <w:rPr>
            <w:rStyle w:val="af2"/>
            <w:rFonts w:ascii="PT Astra Serif" w:hAnsi="PT Astra Serif"/>
            <w:noProof/>
          </w:rPr>
          <w:t>1.3.4.</w:t>
        </w:r>
        <w:r w:rsidR="00191BC7" w:rsidRPr="008A0FBC">
          <w:rPr>
            <w:rStyle w:val="af2"/>
            <w:rFonts w:ascii="PT Astra Serif" w:hAnsi="PT Astra Serif"/>
            <w:noProof/>
            <w:shd w:val="clear" w:color="auto" w:fill="FFFFFF"/>
          </w:rPr>
          <w:t xml:space="preserve"> Состояние безопасности жизни и имущества граждан</w:t>
        </w:r>
        <w:r w:rsidR="00191BC7">
          <w:rPr>
            <w:noProof/>
            <w:webHidden/>
          </w:rPr>
          <w:tab/>
        </w:r>
        <w:r w:rsidR="00191BC7">
          <w:rPr>
            <w:noProof/>
            <w:webHidden/>
          </w:rPr>
          <w:fldChar w:fldCharType="begin"/>
        </w:r>
        <w:r w:rsidR="00191BC7">
          <w:rPr>
            <w:noProof/>
            <w:webHidden/>
          </w:rPr>
          <w:instrText xml:space="preserve"> PAGEREF _Toc17128155 \h </w:instrText>
        </w:r>
        <w:r w:rsidR="00903670">
          <w:rPr>
            <w:noProof/>
            <w:webHidden/>
          </w:rPr>
        </w:r>
        <w:r w:rsidR="00191BC7">
          <w:rPr>
            <w:noProof/>
            <w:webHidden/>
          </w:rPr>
          <w:fldChar w:fldCharType="separate"/>
        </w:r>
        <w:r w:rsidR="00191BC7">
          <w:rPr>
            <w:noProof/>
            <w:webHidden/>
          </w:rPr>
          <w:t>95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6" w:history="1">
        <w:r w:rsidR="00191BC7" w:rsidRPr="008A0FBC">
          <w:rPr>
            <w:rStyle w:val="af2"/>
            <w:rFonts w:ascii="PT Astra Serif" w:hAnsi="PT Astra Serif"/>
            <w:noProof/>
          </w:rPr>
          <w:t>1.3.5.</w:t>
        </w:r>
        <w:r w:rsidR="00191BC7" w:rsidRPr="008A0FBC">
          <w:rPr>
            <w:rStyle w:val="af2"/>
            <w:rFonts w:ascii="PT Astra Serif" w:hAnsi="PT Astra Serif"/>
            <w:noProof/>
            <w:shd w:val="clear" w:color="auto" w:fill="FFFFFF"/>
          </w:rPr>
          <w:t xml:space="preserve"> Охрана окружающей среды</w:t>
        </w:r>
        <w:r w:rsidR="00191BC7">
          <w:rPr>
            <w:noProof/>
            <w:webHidden/>
          </w:rPr>
          <w:tab/>
        </w:r>
        <w:r w:rsidR="00191BC7">
          <w:rPr>
            <w:noProof/>
            <w:webHidden/>
          </w:rPr>
          <w:fldChar w:fldCharType="begin"/>
        </w:r>
        <w:r w:rsidR="00191BC7">
          <w:rPr>
            <w:noProof/>
            <w:webHidden/>
          </w:rPr>
          <w:instrText xml:space="preserve"> PAGEREF _Toc17128156 \h </w:instrText>
        </w:r>
        <w:r w:rsidR="00903670">
          <w:rPr>
            <w:noProof/>
            <w:webHidden/>
          </w:rPr>
        </w:r>
        <w:r w:rsidR="00191BC7">
          <w:rPr>
            <w:noProof/>
            <w:webHidden/>
          </w:rPr>
          <w:fldChar w:fldCharType="separate"/>
        </w:r>
        <w:r w:rsidR="00191BC7">
          <w:rPr>
            <w:noProof/>
            <w:webHidden/>
          </w:rPr>
          <w:t>99</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7" w:history="1">
        <w:r w:rsidR="00191BC7" w:rsidRPr="008A0FBC">
          <w:rPr>
            <w:rStyle w:val="af2"/>
            <w:rFonts w:ascii="PT Astra Serif" w:hAnsi="PT Astra Serif"/>
            <w:noProof/>
          </w:rPr>
          <w:t>1.4. Бюджетная сфера и бюджетный потенциал</w:t>
        </w:r>
        <w:r w:rsidR="00191BC7">
          <w:rPr>
            <w:noProof/>
            <w:webHidden/>
          </w:rPr>
          <w:tab/>
        </w:r>
        <w:r w:rsidR="00191BC7">
          <w:rPr>
            <w:noProof/>
            <w:webHidden/>
          </w:rPr>
          <w:fldChar w:fldCharType="begin"/>
        </w:r>
        <w:r w:rsidR="00191BC7">
          <w:rPr>
            <w:noProof/>
            <w:webHidden/>
          </w:rPr>
          <w:instrText xml:space="preserve"> PAGEREF _Toc17128157 \h </w:instrText>
        </w:r>
        <w:r w:rsidR="00903670">
          <w:rPr>
            <w:noProof/>
            <w:webHidden/>
          </w:rPr>
        </w:r>
        <w:r w:rsidR="00191BC7">
          <w:rPr>
            <w:noProof/>
            <w:webHidden/>
          </w:rPr>
          <w:fldChar w:fldCharType="separate"/>
        </w:r>
        <w:r w:rsidR="00191BC7">
          <w:rPr>
            <w:noProof/>
            <w:webHidden/>
          </w:rPr>
          <w:t>112</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8" w:history="1">
        <w:r w:rsidR="00191BC7" w:rsidRPr="008A0FBC">
          <w:rPr>
            <w:rStyle w:val="af2"/>
            <w:rFonts w:ascii="PT Astra Serif" w:hAnsi="PT Astra Serif"/>
            <w:bCs/>
            <w:noProof/>
          </w:rPr>
          <w:t>2. АНАЛИЗ КОНКУРЕНТНЫХ ПРЕИМУЩЕСТВ МУНИЦИПАЛЬНОГО ОБРАЗОВАНИЯ «СЕНГИЛЕЕВСКИЙ РАЙОН»</w:t>
        </w:r>
        <w:r w:rsidR="00191BC7">
          <w:rPr>
            <w:noProof/>
            <w:webHidden/>
          </w:rPr>
          <w:tab/>
        </w:r>
        <w:r w:rsidR="00191BC7">
          <w:rPr>
            <w:noProof/>
            <w:webHidden/>
          </w:rPr>
          <w:fldChar w:fldCharType="begin"/>
        </w:r>
        <w:r w:rsidR="00191BC7">
          <w:rPr>
            <w:noProof/>
            <w:webHidden/>
          </w:rPr>
          <w:instrText xml:space="preserve"> PAGEREF _Toc17128158 \h </w:instrText>
        </w:r>
        <w:r w:rsidR="00903670">
          <w:rPr>
            <w:noProof/>
            <w:webHidden/>
          </w:rPr>
        </w:r>
        <w:r w:rsidR="00191BC7">
          <w:rPr>
            <w:noProof/>
            <w:webHidden/>
          </w:rPr>
          <w:fldChar w:fldCharType="separate"/>
        </w:r>
        <w:r w:rsidR="00191BC7">
          <w:rPr>
            <w:noProof/>
            <w:webHidden/>
          </w:rPr>
          <w:t>115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59" w:history="1">
        <w:r w:rsidR="00191BC7" w:rsidRPr="008A0FBC">
          <w:rPr>
            <w:rStyle w:val="af2"/>
            <w:rFonts w:ascii="PT Astra Serif" w:hAnsi="PT Astra Serif"/>
            <w:bCs/>
            <w:noProof/>
          </w:rPr>
          <w:t>3. СТРАТЕГИЧЕСКИЕ ПРИОРИТЕТЫ И НАПРАВЛЕНИЯ РАЗВИТИЯ МУНИЦИПАЛЬНОГО ОБРАЗОВАНИЯ «СЕНГИЛЕЕВСКИЙ РАЙОН»</w:t>
        </w:r>
        <w:r w:rsidR="00191BC7">
          <w:rPr>
            <w:noProof/>
            <w:webHidden/>
          </w:rPr>
          <w:tab/>
        </w:r>
        <w:r w:rsidR="00191BC7">
          <w:rPr>
            <w:noProof/>
            <w:webHidden/>
          </w:rPr>
          <w:fldChar w:fldCharType="begin"/>
        </w:r>
        <w:r w:rsidR="00191BC7">
          <w:rPr>
            <w:noProof/>
            <w:webHidden/>
          </w:rPr>
          <w:instrText xml:space="preserve"> PAGEREF _Toc17128159 \h </w:instrText>
        </w:r>
        <w:r w:rsidR="00903670">
          <w:rPr>
            <w:noProof/>
            <w:webHidden/>
          </w:rPr>
        </w:r>
        <w:r w:rsidR="00191BC7">
          <w:rPr>
            <w:noProof/>
            <w:webHidden/>
          </w:rPr>
          <w:fldChar w:fldCharType="separate"/>
        </w:r>
        <w:r w:rsidR="00191BC7">
          <w:rPr>
            <w:noProof/>
            <w:webHidden/>
          </w:rPr>
          <w:t>127</w:t>
        </w:r>
        <w:r w:rsidR="00191BC7">
          <w:rPr>
            <w:noProof/>
            <w:webHidden/>
          </w:rPr>
          <w:fldChar w:fldCharType="end"/>
        </w:r>
      </w:hyperlink>
    </w:p>
    <w:p w:rsidR="00191BC7" w:rsidRDefault="002A2D3F">
      <w:pPr>
        <w:pStyle w:val="11"/>
        <w:tabs>
          <w:tab w:val="left" w:pos="660"/>
        </w:tabs>
        <w:rPr>
          <w:rFonts w:asciiTheme="minorHAnsi" w:hAnsiTheme="minorHAnsi"/>
          <w:b w:val="0"/>
          <w:noProof/>
          <w:sz w:val="22"/>
          <w:szCs w:val="22"/>
        </w:rPr>
      </w:pPr>
      <w:hyperlink w:anchor="_Toc17128160" w:history="1">
        <w:r w:rsidR="00191BC7" w:rsidRPr="008A0FBC">
          <w:rPr>
            <w:rStyle w:val="af2"/>
            <w:rFonts w:ascii="PT Astra Serif" w:hAnsi="PT Astra Serif"/>
            <w:bCs/>
            <w:noProof/>
          </w:rPr>
          <w:t>3.1.</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ЧЕЛОВЕЧЕСКОГО ПОТЕНЦИАЛА</w:t>
        </w:r>
        <w:r w:rsidR="00191BC7">
          <w:rPr>
            <w:noProof/>
            <w:webHidden/>
          </w:rPr>
          <w:tab/>
        </w:r>
        <w:r w:rsidR="00191BC7">
          <w:rPr>
            <w:noProof/>
            <w:webHidden/>
          </w:rPr>
          <w:fldChar w:fldCharType="begin"/>
        </w:r>
        <w:r w:rsidR="00191BC7">
          <w:rPr>
            <w:noProof/>
            <w:webHidden/>
          </w:rPr>
          <w:instrText xml:space="preserve"> PAGEREF _Toc17128160 \h </w:instrText>
        </w:r>
        <w:r w:rsidR="00903670">
          <w:rPr>
            <w:noProof/>
            <w:webHidden/>
          </w:rPr>
        </w:r>
        <w:r w:rsidR="00191BC7">
          <w:rPr>
            <w:noProof/>
            <w:webHidden/>
          </w:rPr>
          <w:fldChar w:fldCharType="separate"/>
        </w:r>
        <w:r w:rsidR="00191BC7">
          <w:rPr>
            <w:noProof/>
            <w:webHidden/>
          </w:rPr>
          <w:t>128</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1" w:history="1">
        <w:r w:rsidR="00191BC7" w:rsidRPr="008A0FBC">
          <w:rPr>
            <w:rStyle w:val="af2"/>
            <w:rFonts w:ascii="PT Astra Serif" w:hAnsi="PT Astra Serif"/>
            <w:bCs/>
            <w:noProof/>
          </w:rPr>
          <w:t>3.1.1.</w:t>
        </w:r>
        <w:r w:rsidR="00191BC7">
          <w:rPr>
            <w:rFonts w:asciiTheme="minorHAnsi" w:hAnsiTheme="minorHAnsi"/>
            <w:b w:val="0"/>
            <w:noProof/>
            <w:sz w:val="22"/>
            <w:szCs w:val="22"/>
          </w:rPr>
          <w:tab/>
        </w:r>
        <w:r w:rsidR="00191BC7" w:rsidRPr="008A0FBC">
          <w:rPr>
            <w:rStyle w:val="af2"/>
            <w:rFonts w:ascii="PT Astra Serif" w:hAnsi="PT Astra Serif"/>
            <w:bCs/>
            <w:noProof/>
          </w:rPr>
          <w:t>Демографическая политика и политика народосбережения</w:t>
        </w:r>
        <w:r w:rsidR="00191BC7">
          <w:rPr>
            <w:noProof/>
            <w:webHidden/>
          </w:rPr>
          <w:tab/>
        </w:r>
        <w:r w:rsidR="00191BC7">
          <w:rPr>
            <w:noProof/>
            <w:webHidden/>
          </w:rPr>
          <w:fldChar w:fldCharType="begin"/>
        </w:r>
        <w:r w:rsidR="00191BC7">
          <w:rPr>
            <w:noProof/>
            <w:webHidden/>
          </w:rPr>
          <w:instrText xml:space="preserve"> PAGEREF _Toc17128161 \h </w:instrText>
        </w:r>
        <w:r w:rsidR="00903670">
          <w:rPr>
            <w:noProof/>
            <w:webHidden/>
          </w:rPr>
        </w:r>
        <w:r w:rsidR="00191BC7">
          <w:rPr>
            <w:noProof/>
            <w:webHidden/>
          </w:rPr>
          <w:fldChar w:fldCharType="separate"/>
        </w:r>
        <w:r w:rsidR="00191BC7">
          <w:rPr>
            <w:noProof/>
            <w:webHidden/>
          </w:rPr>
          <w:t>128</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2" w:history="1">
        <w:r w:rsidR="00191BC7" w:rsidRPr="008A0FBC">
          <w:rPr>
            <w:rStyle w:val="af2"/>
            <w:rFonts w:ascii="PT Astra Serif" w:hAnsi="PT Astra Serif"/>
            <w:bCs/>
            <w:noProof/>
          </w:rPr>
          <w:t>3.1.2.</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образования</w:t>
        </w:r>
        <w:r w:rsidR="00191BC7">
          <w:rPr>
            <w:noProof/>
            <w:webHidden/>
          </w:rPr>
          <w:tab/>
        </w:r>
        <w:r w:rsidR="00191BC7">
          <w:rPr>
            <w:noProof/>
            <w:webHidden/>
          </w:rPr>
          <w:fldChar w:fldCharType="begin"/>
        </w:r>
        <w:r w:rsidR="00191BC7">
          <w:rPr>
            <w:noProof/>
            <w:webHidden/>
          </w:rPr>
          <w:instrText xml:space="preserve"> PAGEREF _Toc17128162 \h </w:instrText>
        </w:r>
        <w:r w:rsidR="00903670">
          <w:rPr>
            <w:noProof/>
            <w:webHidden/>
          </w:rPr>
        </w:r>
        <w:r w:rsidR="00191BC7">
          <w:rPr>
            <w:noProof/>
            <w:webHidden/>
          </w:rPr>
          <w:fldChar w:fldCharType="separate"/>
        </w:r>
        <w:r w:rsidR="00191BC7">
          <w:rPr>
            <w:noProof/>
            <w:webHidden/>
          </w:rPr>
          <w:t>129</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3" w:history="1">
        <w:r w:rsidR="00191BC7" w:rsidRPr="008A0FBC">
          <w:rPr>
            <w:rStyle w:val="af2"/>
            <w:rFonts w:ascii="PT Astra Serif" w:hAnsi="PT Astra Serif"/>
            <w:bCs/>
            <w:noProof/>
          </w:rPr>
          <w:t>3.1.3.</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здравоохранения и охрана здоровья населения</w:t>
        </w:r>
        <w:r w:rsidR="00191BC7">
          <w:rPr>
            <w:noProof/>
            <w:webHidden/>
          </w:rPr>
          <w:tab/>
        </w:r>
        <w:r w:rsidR="00191BC7">
          <w:rPr>
            <w:noProof/>
            <w:webHidden/>
          </w:rPr>
          <w:fldChar w:fldCharType="begin"/>
        </w:r>
        <w:r w:rsidR="00191BC7">
          <w:rPr>
            <w:noProof/>
            <w:webHidden/>
          </w:rPr>
          <w:instrText xml:space="preserve"> PAGEREF _Toc17128163 \h </w:instrText>
        </w:r>
        <w:r w:rsidR="00903670">
          <w:rPr>
            <w:noProof/>
            <w:webHidden/>
          </w:rPr>
        </w:r>
        <w:r w:rsidR="00191BC7">
          <w:rPr>
            <w:noProof/>
            <w:webHidden/>
          </w:rPr>
          <w:fldChar w:fldCharType="separate"/>
        </w:r>
        <w:r w:rsidR="00191BC7">
          <w:rPr>
            <w:noProof/>
            <w:webHidden/>
          </w:rPr>
          <w:t>131</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4" w:history="1">
        <w:r w:rsidR="00191BC7" w:rsidRPr="008A0FBC">
          <w:rPr>
            <w:rStyle w:val="af2"/>
            <w:rFonts w:ascii="PT Astra Serif" w:hAnsi="PT Astra Serif"/>
            <w:bCs/>
            <w:noProof/>
          </w:rPr>
          <w:t>3.1.4.</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культуры</w:t>
        </w:r>
        <w:r w:rsidR="00191BC7">
          <w:rPr>
            <w:noProof/>
            <w:webHidden/>
          </w:rPr>
          <w:tab/>
        </w:r>
        <w:r w:rsidR="00191BC7">
          <w:rPr>
            <w:noProof/>
            <w:webHidden/>
          </w:rPr>
          <w:fldChar w:fldCharType="begin"/>
        </w:r>
        <w:r w:rsidR="00191BC7">
          <w:rPr>
            <w:noProof/>
            <w:webHidden/>
          </w:rPr>
          <w:instrText xml:space="preserve"> PAGEREF _Toc17128164 \h </w:instrText>
        </w:r>
        <w:r w:rsidR="00903670">
          <w:rPr>
            <w:noProof/>
            <w:webHidden/>
          </w:rPr>
        </w:r>
        <w:r w:rsidR="00191BC7">
          <w:rPr>
            <w:noProof/>
            <w:webHidden/>
          </w:rPr>
          <w:fldChar w:fldCharType="separate"/>
        </w:r>
        <w:r w:rsidR="00191BC7">
          <w:rPr>
            <w:noProof/>
            <w:webHidden/>
          </w:rPr>
          <w:t>133</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5" w:history="1">
        <w:r w:rsidR="00191BC7" w:rsidRPr="008A0FBC">
          <w:rPr>
            <w:rStyle w:val="af2"/>
            <w:rFonts w:ascii="PT Astra Serif" w:hAnsi="PT Astra Serif"/>
            <w:bCs/>
            <w:noProof/>
          </w:rPr>
          <w:t>3.1.5.</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физической культуры и спорта</w:t>
        </w:r>
        <w:r w:rsidR="00191BC7">
          <w:rPr>
            <w:noProof/>
            <w:webHidden/>
          </w:rPr>
          <w:tab/>
        </w:r>
        <w:r w:rsidR="00191BC7">
          <w:rPr>
            <w:noProof/>
            <w:webHidden/>
          </w:rPr>
          <w:fldChar w:fldCharType="begin"/>
        </w:r>
        <w:r w:rsidR="00191BC7">
          <w:rPr>
            <w:noProof/>
            <w:webHidden/>
          </w:rPr>
          <w:instrText xml:space="preserve"> PAGEREF _Toc17128165 \h </w:instrText>
        </w:r>
        <w:r w:rsidR="00903670">
          <w:rPr>
            <w:noProof/>
            <w:webHidden/>
          </w:rPr>
        </w:r>
        <w:r w:rsidR="00191BC7">
          <w:rPr>
            <w:noProof/>
            <w:webHidden/>
          </w:rPr>
          <w:fldChar w:fldCharType="separate"/>
        </w:r>
        <w:r w:rsidR="00191BC7">
          <w:rPr>
            <w:noProof/>
            <w:webHidden/>
          </w:rPr>
          <w:t>134</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66" w:history="1">
        <w:r w:rsidR="00191BC7" w:rsidRPr="008A0FBC">
          <w:rPr>
            <w:rStyle w:val="af2"/>
            <w:rFonts w:ascii="PT Astra Serif" w:hAnsi="PT Astra Serif"/>
            <w:bCs/>
            <w:noProof/>
          </w:rPr>
          <w:t>3.1.6.</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молодёжной политики</w:t>
        </w:r>
        <w:r w:rsidR="00191BC7">
          <w:rPr>
            <w:noProof/>
            <w:webHidden/>
          </w:rPr>
          <w:tab/>
        </w:r>
        <w:r w:rsidR="00191BC7">
          <w:rPr>
            <w:noProof/>
            <w:webHidden/>
          </w:rPr>
          <w:fldChar w:fldCharType="begin"/>
        </w:r>
        <w:r w:rsidR="00191BC7">
          <w:rPr>
            <w:noProof/>
            <w:webHidden/>
          </w:rPr>
          <w:instrText xml:space="preserve"> PAGEREF _Toc17128166 \h </w:instrText>
        </w:r>
        <w:r w:rsidR="00903670">
          <w:rPr>
            <w:noProof/>
            <w:webHidden/>
          </w:rPr>
        </w:r>
        <w:r w:rsidR="00191BC7">
          <w:rPr>
            <w:noProof/>
            <w:webHidden/>
          </w:rPr>
          <w:fldChar w:fldCharType="separate"/>
        </w:r>
        <w:r w:rsidR="00191BC7">
          <w:rPr>
            <w:noProof/>
            <w:webHidden/>
          </w:rPr>
          <w:t>135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67" w:history="1">
        <w:r w:rsidR="00191BC7" w:rsidRPr="008A0FBC">
          <w:rPr>
            <w:rStyle w:val="af2"/>
            <w:rFonts w:ascii="PT Astra Serif" w:hAnsi="PT Astra Serif"/>
            <w:bCs/>
            <w:noProof/>
          </w:rPr>
          <w:t>ФЛАГМАНСКИЕ ПРОЕКТЫ</w:t>
        </w:r>
        <w:r w:rsidR="00191BC7">
          <w:rPr>
            <w:noProof/>
            <w:webHidden/>
          </w:rPr>
          <w:tab/>
        </w:r>
        <w:r w:rsidR="00191BC7">
          <w:rPr>
            <w:noProof/>
            <w:webHidden/>
          </w:rPr>
          <w:fldChar w:fldCharType="begin"/>
        </w:r>
        <w:r w:rsidR="00191BC7">
          <w:rPr>
            <w:noProof/>
            <w:webHidden/>
          </w:rPr>
          <w:instrText xml:space="preserve"> PAGEREF _Toc17128167 \h </w:instrText>
        </w:r>
        <w:r w:rsidR="00903670">
          <w:rPr>
            <w:noProof/>
            <w:webHidden/>
          </w:rPr>
        </w:r>
        <w:r w:rsidR="00191BC7">
          <w:rPr>
            <w:noProof/>
            <w:webHidden/>
          </w:rPr>
          <w:fldChar w:fldCharType="separate"/>
        </w:r>
        <w:r w:rsidR="00191BC7">
          <w:rPr>
            <w:noProof/>
            <w:webHidden/>
          </w:rPr>
          <w:t>137</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68" w:history="1">
        <w:r w:rsidR="00191BC7" w:rsidRPr="008A0FBC">
          <w:rPr>
            <w:rStyle w:val="af2"/>
            <w:rFonts w:ascii="PT Astra Serif" w:hAnsi="PT Astra Serif"/>
            <w:bCs/>
            <w:noProof/>
          </w:rPr>
          <w:t>В СФЕРЕ РАЗВИТИЯ ЧЕЛОВЕЧЕСКОГО ПОТЕНЦИАЛА</w:t>
        </w:r>
        <w:r w:rsidR="00191BC7">
          <w:rPr>
            <w:noProof/>
            <w:webHidden/>
          </w:rPr>
          <w:tab/>
        </w:r>
        <w:r w:rsidR="00191BC7">
          <w:rPr>
            <w:noProof/>
            <w:webHidden/>
          </w:rPr>
          <w:fldChar w:fldCharType="begin"/>
        </w:r>
        <w:r w:rsidR="00191BC7">
          <w:rPr>
            <w:noProof/>
            <w:webHidden/>
          </w:rPr>
          <w:instrText xml:space="preserve"> PAGEREF _Toc17128168 \h </w:instrText>
        </w:r>
        <w:r w:rsidR="00903670">
          <w:rPr>
            <w:noProof/>
            <w:webHidden/>
          </w:rPr>
        </w:r>
        <w:r w:rsidR="00191BC7">
          <w:rPr>
            <w:noProof/>
            <w:webHidden/>
          </w:rPr>
          <w:fldChar w:fldCharType="separate"/>
        </w:r>
        <w:r w:rsidR="00191BC7">
          <w:rPr>
            <w:noProof/>
            <w:webHidden/>
          </w:rPr>
          <w:t>137</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69" w:history="1">
        <w:r w:rsidR="00191BC7" w:rsidRPr="008A0FBC">
          <w:rPr>
            <w:rStyle w:val="af2"/>
            <w:rFonts w:ascii="PT Astra Serif" w:hAnsi="PT Astra Serif"/>
            <w:bCs/>
            <w:noProof/>
          </w:rPr>
          <w:t xml:space="preserve">1. </w:t>
        </w:r>
        <w:r w:rsidR="00191BC7" w:rsidRPr="008A0FBC">
          <w:rPr>
            <w:rStyle w:val="af2"/>
            <w:rFonts w:ascii="PT Astra Serif" w:hAnsi="PT Astra Serif"/>
            <w:noProof/>
            <w:lang w:eastAsia="en-US"/>
          </w:rPr>
          <w:t>Флагманский проект</w:t>
        </w:r>
        <w:r w:rsidR="00191BC7">
          <w:rPr>
            <w:noProof/>
            <w:webHidden/>
          </w:rPr>
          <w:tab/>
        </w:r>
        <w:r w:rsidR="00191BC7">
          <w:rPr>
            <w:noProof/>
            <w:webHidden/>
          </w:rPr>
          <w:fldChar w:fldCharType="begin"/>
        </w:r>
        <w:r w:rsidR="00191BC7">
          <w:rPr>
            <w:noProof/>
            <w:webHidden/>
          </w:rPr>
          <w:instrText xml:space="preserve"> PAGEREF _Toc17128169 \h </w:instrText>
        </w:r>
        <w:r w:rsidR="00903670">
          <w:rPr>
            <w:noProof/>
            <w:webHidden/>
          </w:rPr>
        </w:r>
        <w:r w:rsidR="00191BC7">
          <w:rPr>
            <w:noProof/>
            <w:webHidden/>
          </w:rPr>
          <w:fldChar w:fldCharType="separate"/>
        </w:r>
        <w:r w:rsidR="00191BC7">
          <w:rPr>
            <w:noProof/>
            <w:webHidden/>
          </w:rPr>
          <w:t>137</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70" w:history="1">
        <w:r w:rsidR="00191BC7" w:rsidRPr="008A0FBC">
          <w:rPr>
            <w:rStyle w:val="af2"/>
            <w:rFonts w:ascii="PT Astra Serif" w:hAnsi="PT Astra Serif"/>
            <w:noProof/>
            <w:lang w:eastAsia="en-US"/>
          </w:rPr>
          <w:t>«Спортивный комплекс круглогодичного использования «Сенгилеевские горы»</w:t>
        </w:r>
        <w:r w:rsidR="00191BC7">
          <w:rPr>
            <w:noProof/>
            <w:webHidden/>
          </w:rPr>
          <w:tab/>
        </w:r>
        <w:r w:rsidR="00191BC7">
          <w:rPr>
            <w:noProof/>
            <w:webHidden/>
          </w:rPr>
          <w:fldChar w:fldCharType="begin"/>
        </w:r>
        <w:r w:rsidR="00191BC7">
          <w:rPr>
            <w:noProof/>
            <w:webHidden/>
          </w:rPr>
          <w:instrText xml:space="preserve"> PAGEREF _Toc17128170 \h </w:instrText>
        </w:r>
        <w:r w:rsidR="00903670">
          <w:rPr>
            <w:noProof/>
            <w:webHidden/>
          </w:rPr>
        </w:r>
        <w:r w:rsidR="00191BC7">
          <w:rPr>
            <w:noProof/>
            <w:webHidden/>
          </w:rPr>
          <w:fldChar w:fldCharType="separate"/>
        </w:r>
        <w:r w:rsidR="00191BC7">
          <w:rPr>
            <w:noProof/>
            <w:webHidden/>
          </w:rPr>
          <w:t>137</w:t>
        </w:r>
        <w:r w:rsidR="00191BC7">
          <w:rPr>
            <w:noProof/>
            <w:webHidden/>
          </w:rPr>
          <w:fldChar w:fldCharType="end"/>
        </w:r>
      </w:hyperlink>
    </w:p>
    <w:p w:rsidR="00191BC7" w:rsidRDefault="002A2D3F">
      <w:pPr>
        <w:pStyle w:val="11"/>
        <w:tabs>
          <w:tab w:val="left" w:pos="440"/>
        </w:tabs>
        <w:rPr>
          <w:rFonts w:asciiTheme="minorHAnsi" w:hAnsiTheme="minorHAnsi"/>
          <w:b w:val="0"/>
          <w:noProof/>
          <w:sz w:val="22"/>
          <w:szCs w:val="22"/>
        </w:rPr>
      </w:pPr>
      <w:hyperlink w:anchor="_Toc17128171" w:history="1">
        <w:r w:rsidR="00191BC7" w:rsidRPr="008A0FBC">
          <w:rPr>
            <w:rStyle w:val="af2"/>
            <w:rFonts w:ascii="PT Astra Serif" w:hAnsi="PT Astra Serif"/>
            <w:bCs/>
            <w:noProof/>
          </w:rPr>
          <w:t>2.</w:t>
        </w:r>
        <w:r w:rsidR="00191BC7">
          <w:rPr>
            <w:rFonts w:asciiTheme="minorHAnsi" w:hAnsiTheme="minorHAnsi"/>
            <w:b w:val="0"/>
            <w:noProof/>
            <w:sz w:val="22"/>
            <w:szCs w:val="22"/>
          </w:rPr>
          <w:tab/>
        </w:r>
        <w:r w:rsidR="00191BC7" w:rsidRPr="008A0FBC">
          <w:rPr>
            <w:rStyle w:val="af2"/>
            <w:rFonts w:ascii="PT Astra Serif" w:hAnsi="PT Astra Serif"/>
            <w:bCs/>
            <w:noProof/>
          </w:rPr>
          <w:t>Флагманский проект</w:t>
        </w:r>
        <w:r w:rsidR="00191BC7">
          <w:rPr>
            <w:noProof/>
            <w:webHidden/>
          </w:rPr>
          <w:tab/>
        </w:r>
        <w:r w:rsidR="00191BC7">
          <w:rPr>
            <w:noProof/>
            <w:webHidden/>
          </w:rPr>
          <w:fldChar w:fldCharType="begin"/>
        </w:r>
        <w:r w:rsidR="00191BC7">
          <w:rPr>
            <w:noProof/>
            <w:webHidden/>
          </w:rPr>
          <w:instrText xml:space="preserve"> PAGEREF _Toc17128171 \h </w:instrText>
        </w:r>
        <w:r w:rsidR="00903670">
          <w:rPr>
            <w:noProof/>
            <w:webHidden/>
          </w:rPr>
        </w:r>
        <w:r w:rsidR="00191BC7">
          <w:rPr>
            <w:noProof/>
            <w:webHidden/>
          </w:rPr>
          <w:fldChar w:fldCharType="separate"/>
        </w:r>
        <w:r w:rsidR="00191BC7">
          <w:rPr>
            <w:noProof/>
            <w:webHidden/>
          </w:rPr>
          <w:t>139</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72" w:history="1">
        <w:r w:rsidR="00191BC7" w:rsidRPr="008A0FBC">
          <w:rPr>
            <w:rStyle w:val="af2"/>
            <w:rFonts w:ascii="PT Astra Serif" w:hAnsi="PT Astra Serif"/>
            <w:bCs/>
            <w:noProof/>
          </w:rPr>
          <w:t>«Развитие профессионального образования – залог развития человеческого потенциала Сенгилеевского района»</w:t>
        </w:r>
        <w:r w:rsidR="00191BC7">
          <w:rPr>
            <w:noProof/>
            <w:webHidden/>
          </w:rPr>
          <w:tab/>
        </w:r>
        <w:r w:rsidR="00191BC7">
          <w:rPr>
            <w:noProof/>
            <w:webHidden/>
          </w:rPr>
          <w:fldChar w:fldCharType="begin"/>
        </w:r>
        <w:r w:rsidR="00191BC7">
          <w:rPr>
            <w:noProof/>
            <w:webHidden/>
          </w:rPr>
          <w:instrText xml:space="preserve"> PAGEREF _Toc17128172 \h </w:instrText>
        </w:r>
        <w:r w:rsidR="00903670">
          <w:rPr>
            <w:noProof/>
            <w:webHidden/>
          </w:rPr>
        </w:r>
        <w:r w:rsidR="00191BC7">
          <w:rPr>
            <w:noProof/>
            <w:webHidden/>
          </w:rPr>
          <w:fldChar w:fldCharType="separate"/>
        </w:r>
        <w:r w:rsidR="00191BC7">
          <w:rPr>
            <w:noProof/>
            <w:webHidden/>
          </w:rPr>
          <w:t>139</w:t>
        </w:r>
        <w:r w:rsidR="00191BC7">
          <w:rPr>
            <w:noProof/>
            <w:webHidden/>
          </w:rPr>
          <w:fldChar w:fldCharType="end"/>
        </w:r>
      </w:hyperlink>
    </w:p>
    <w:p w:rsidR="00191BC7" w:rsidRDefault="002A2D3F">
      <w:pPr>
        <w:pStyle w:val="11"/>
        <w:tabs>
          <w:tab w:val="left" w:pos="660"/>
        </w:tabs>
        <w:rPr>
          <w:rFonts w:asciiTheme="minorHAnsi" w:hAnsiTheme="minorHAnsi"/>
          <w:b w:val="0"/>
          <w:noProof/>
          <w:sz w:val="22"/>
          <w:szCs w:val="22"/>
        </w:rPr>
      </w:pPr>
      <w:hyperlink w:anchor="_Toc17128173" w:history="1">
        <w:r w:rsidR="00191BC7" w:rsidRPr="008A0FBC">
          <w:rPr>
            <w:rStyle w:val="af2"/>
            <w:rFonts w:ascii="PT Astra Serif" w:hAnsi="PT Astra Serif"/>
            <w:bCs/>
            <w:noProof/>
          </w:rPr>
          <w:t>3.2.</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ЭКОНОМИЧЕСКОГО ПОТЕНЦИАЛА И КЛАСТЕРНАЯ АКТИВАЦИЯ</w:t>
        </w:r>
        <w:r w:rsidR="00191BC7">
          <w:rPr>
            <w:noProof/>
            <w:webHidden/>
          </w:rPr>
          <w:tab/>
        </w:r>
        <w:r w:rsidR="00191BC7">
          <w:rPr>
            <w:noProof/>
            <w:webHidden/>
          </w:rPr>
          <w:fldChar w:fldCharType="begin"/>
        </w:r>
        <w:r w:rsidR="00191BC7">
          <w:rPr>
            <w:noProof/>
            <w:webHidden/>
          </w:rPr>
          <w:instrText xml:space="preserve"> PAGEREF _Toc17128173 \h </w:instrText>
        </w:r>
        <w:r w:rsidR="00903670">
          <w:rPr>
            <w:noProof/>
            <w:webHidden/>
          </w:rPr>
        </w:r>
        <w:r w:rsidR="00191BC7">
          <w:rPr>
            <w:noProof/>
            <w:webHidden/>
          </w:rPr>
          <w:fldChar w:fldCharType="separate"/>
        </w:r>
        <w:r w:rsidR="00191BC7">
          <w:rPr>
            <w:noProof/>
            <w:webHidden/>
          </w:rPr>
          <w:t>141</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4" w:history="1">
        <w:r w:rsidR="00191BC7" w:rsidRPr="008A0FBC">
          <w:rPr>
            <w:rStyle w:val="af2"/>
            <w:rFonts w:ascii="PT Astra Serif" w:hAnsi="PT Astra Serif"/>
            <w:bCs/>
            <w:noProof/>
          </w:rPr>
          <w:t>3.2.1.</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промышленности</w:t>
        </w:r>
        <w:r w:rsidR="00191BC7">
          <w:rPr>
            <w:noProof/>
            <w:webHidden/>
          </w:rPr>
          <w:tab/>
        </w:r>
        <w:r w:rsidR="00191BC7">
          <w:rPr>
            <w:noProof/>
            <w:webHidden/>
          </w:rPr>
          <w:fldChar w:fldCharType="begin"/>
        </w:r>
        <w:r w:rsidR="00191BC7">
          <w:rPr>
            <w:noProof/>
            <w:webHidden/>
          </w:rPr>
          <w:instrText xml:space="preserve"> PAGEREF _Toc17128174 \h </w:instrText>
        </w:r>
        <w:r w:rsidR="00903670">
          <w:rPr>
            <w:noProof/>
            <w:webHidden/>
          </w:rPr>
        </w:r>
        <w:r w:rsidR="00191BC7">
          <w:rPr>
            <w:noProof/>
            <w:webHidden/>
          </w:rPr>
          <w:fldChar w:fldCharType="separate"/>
        </w:r>
        <w:r w:rsidR="00191BC7">
          <w:rPr>
            <w:noProof/>
            <w:webHidden/>
          </w:rPr>
          <w:t>141</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5" w:history="1">
        <w:r w:rsidR="00191BC7" w:rsidRPr="008A0FBC">
          <w:rPr>
            <w:rStyle w:val="af2"/>
            <w:rFonts w:ascii="PT Astra Serif" w:hAnsi="PT Astra Serif"/>
            <w:bCs/>
            <w:noProof/>
          </w:rPr>
          <w:t>3.2.2.</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экосистемы предпринимательства</w:t>
        </w:r>
        <w:r w:rsidR="00191BC7">
          <w:rPr>
            <w:noProof/>
            <w:webHidden/>
          </w:rPr>
          <w:tab/>
        </w:r>
        <w:r w:rsidR="00191BC7">
          <w:rPr>
            <w:noProof/>
            <w:webHidden/>
          </w:rPr>
          <w:fldChar w:fldCharType="begin"/>
        </w:r>
        <w:r w:rsidR="00191BC7">
          <w:rPr>
            <w:noProof/>
            <w:webHidden/>
          </w:rPr>
          <w:instrText xml:space="preserve"> PAGEREF _Toc17128175 \h </w:instrText>
        </w:r>
        <w:r w:rsidR="00903670">
          <w:rPr>
            <w:noProof/>
            <w:webHidden/>
          </w:rPr>
        </w:r>
        <w:r w:rsidR="00191BC7">
          <w:rPr>
            <w:noProof/>
            <w:webHidden/>
          </w:rPr>
          <w:fldChar w:fldCharType="separate"/>
        </w:r>
        <w:r w:rsidR="00191BC7">
          <w:rPr>
            <w:noProof/>
            <w:webHidden/>
          </w:rPr>
          <w:t>144</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6" w:history="1">
        <w:r w:rsidR="00191BC7" w:rsidRPr="008A0FBC">
          <w:rPr>
            <w:rStyle w:val="af2"/>
            <w:rFonts w:ascii="PT Astra Serif" w:hAnsi="PT Astra Serif"/>
            <w:bCs/>
            <w:noProof/>
          </w:rPr>
          <w:t>3.2.3.</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агропромышленного комплекса</w:t>
        </w:r>
        <w:r w:rsidR="00191BC7">
          <w:rPr>
            <w:noProof/>
            <w:webHidden/>
          </w:rPr>
          <w:tab/>
        </w:r>
        <w:r w:rsidR="00191BC7">
          <w:rPr>
            <w:noProof/>
            <w:webHidden/>
          </w:rPr>
          <w:fldChar w:fldCharType="begin"/>
        </w:r>
        <w:r w:rsidR="00191BC7">
          <w:rPr>
            <w:noProof/>
            <w:webHidden/>
          </w:rPr>
          <w:instrText xml:space="preserve"> PAGEREF _Toc17128176 \h </w:instrText>
        </w:r>
        <w:r w:rsidR="00903670">
          <w:rPr>
            <w:noProof/>
            <w:webHidden/>
          </w:rPr>
        </w:r>
        <w:r w:rsidR="00191BC7">
          <w:rPr>
            <w:noProof/>
            <w:webHidden/>
          </w:rPr>
          <w:fldChar w:fldCharType="separate"/>
        </w:r>
        <w:r w:rsidR="00191BC7">
          <w:rPr>
            <w:noProof/>
            <w:webHidden/>
          </w:rPr>
          <w:t>145</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7" w:history="1">
        <w:r w:rsidR="00191BC7" w:rsidRPr="008A0FBC">
          <w:rPr>
            <w:rStyle w:val="af2"/>
            <w:rFonts w:ascii="PT Astra Serif" w:hAnsi="PT Astra Serif"/>
            <w:bCs/>
            <w:noProof/>
          </w:rPr>
          <w:t>3.2.4.</w:t>
        </w:r>
        <w:r w:rsidR="00191BC7">
          <w:rPr>
            <w:rFonts w:asciiTheme="minorHAnsi" w:hAnsiTheme="minorHAnsi"/>
            <w:b w:val="0"/>
            <w:noProof/>
            <w:sz w:val="22"/>
            <w:szCs w:val="22"/>
          </w:rPr>
          <w:tab/>
        </w:r>
        <w:r w:rsidR="00191BC7" w:rsidRPr="008A0FBC">
          <w:rPr>
            <w:rStyle w:val="af2"/>
            <w:rFonts w:ascii="PT Astra Serif" w:hAnsi="PT Astra Serif"/>
            <w:bCs/>
            <w:noProof/>
          </w:rPr>
          <w:t>Повышение инвестиционной привлекательности</w:t>
        </w:r>
        <w:r w:rsidR="00191BC7">
          <w:rPr>
            <w:noProof/>
            <w:webHidden/>
          </w:rPr>
          <w:tab/>
        </w:r>
        <w:r w:rsidR="00191BC7">
          <w:rPr>
            <w:noProof/>
            <w:webHidden/>
          </w:rPr>
          <w:fldChar w:fldCharType="begin"/>
        </w:r>
        <w:r w:rsidR="00191BC7">
          <w:rPr>
            <w:noProof/>
            <w:webHidden/>
          </w:rPr>
          <w:instrText xml:space="preserve"> PAGEREF _Toc17128177 \h </w:instrText>
        </w:r>
        <w:r w:rsidR="00903670">
          <w:rPr>
            <w:noProof/>
            <w:webHidden/>
          </w:rPr>
        </w:r>
        <w:r w:rsidR="00191BC7">
          <w:rPr>
            <w:noProof/>
            <w:webHidden/>
          </w:rPr>
          <w:fldChar w:fldCharType="separate"/>
        </w:r>
        <w:r w:rsidR="00191BC7">
          <w:rPr>
            <w:noProof/>
            <w:webHidden/>
          </w:rPr>
          <w:t>146</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8" w:history="1">
        <w:r w:rsidR="00191BC7" w:rsidRPr="008A0FBC">
          <w:rPr>
            <w:rStyle w:val="af2"/>
            <w:rFonts w:ascii="PT Astra Serif" w:hAnsi="PT Astra Serif"/>
            <w:bCs/>
            <w:noProof/>
          </w:rPr>
          <w:t>3.2.5.</w:t>
        </w:r>
        <w:r w:rsidR="00191BC7">
          <w:rPr>
            <w:rFonts w:asciiTheme="minorHAnsi" w:hAnsiTheme="minorHAnsi"/>
            <w:b w:val="0"/>
            <w:noProof/>
            <w:sz w:val="22"/>
            <w:szCs w:val="22"/>
          </w:rPr>
          <w:tab/>
        </w:r>
        <w:r w:rsidR="00191BC7" w:rsidRPr="008A0FBC">
          <w:rPr>
            <w:rStyle w:val="af2"/>
            <w:rFonts w:ascii="PT Astra Serif" w:hAnsi="PT Astra Serif"/>
            <w:bCs/>
            <w:noProof/>
          </w:rPr>
          <w:t>Повышение уровня жизни населения</w:t>
        </w:r>
        <w:r w:rsidR="00191BC7">
          <w:rPr>
            <w:noProof/>
            <w:webHidden/>
          </w:rPr>
          <w:tab/>
        </w:r>
        <w:r w:rsidR="00191BC7">
          <w:rPr>
            <w:noProof/>
            <w:webHidden/>
          </w:rPr>
          <w:fldChar w:fldCharType="begin"/>
        </w:r>
        <w:r w:rsidR="00191BC7">
          <w:rPr>
            <w:noProof/>
            <w:webHidden/>
          </w:rPr>
          <w:instrText xml:space="preserve"> PAGEREF _Toc17128178 \h </w:instrText>
        </w:r>
        <w:r w:rsidR="00903670">
          <w:rPr>
            <w:noProof/>
            <w:webHidden/>
          </w:rPr>
        </w:r>
        <w:r w:rsidR="00191BC7">
          <w:rPr>
            <w:noProof/>
            <w:webHidden/>
          </w:rPr>
          <w:fldChar w:fldCharType="separate"/>
        </w:r>
        <w:r w:rsidR="00191BC7">
          <w:rPr>
            <w:noProof/>
            <w:webHidden/>
          </w:rPr>
          <w:t>147</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79" w:history="1">
        <w:r w:rsidR="00191BC7" w:rsidRPr="008A0FBC">
          <w:rPr>
            <w:rStyle w:val="af2"/>
            <w:rFonts w:ascii="PT Astra Serif" w:hAnsi="PT Astra Serif"/>
            <w:bCs/>
            <w:noProof/>
          </w:rPr>
          <w:t>3.2.6.</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торговли</w:t>
        </w:r>
        <w:r w:rsidR="00191BC7">
          <w:rPr>
            <w:noProof/>
            <w:webHidden/>
          </w:rPr>
          <w:tab/>
        </w:r>
        <w:r w:rsidR="00191BC7">
          <w:rPr>
            <w:noProof/>
            <w:webHidden/>
          </w:rPr>
          <w:fldChar w:fldCharType="begin"/>
        </w:r>
        <w:r w:rsidR="00191BC7">
          <w:rPr>
            <w:noProof/>
            <w:webHidden/>
          </w:rPr>
          <w:instrText xml:space="preserve"> PAGEREF _Toc17128179 \h </w:instrText>
        </w:r>
        <w:r w:rsidR="00903670">
          <w:rPr>
            <w:noProof/>
            <w:webHidden/>
          </w:rPr>
        </w:r>
        <w:r w:rsidR="00191BC7">
          <w:rPr>
            <w:noProof/>
            <w:webHidden/>
          </w:rPr>
          <w:fldChar w:fldCharType="separate"/>
        </w:r>
        <w:r w:rsidR="00191BC7">
          <w:rPr>
            <w:noProof/>
            <w:webHidden/>
          </w:rPr>
          <w:t>148</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80" w:history="1">
        <w:r w:rsidR="00191BC7" w:rsidRPr="008A0FBC">
          <w:rPr>
            <w:rStyle w:val="af2"/>
            <w:rFonts w:ascii="PT Astra Serif" w:hAnsi="PT Astra Serif"/>
            <w:bCs/>
            <w:noProof/>
          </w:rPr>
          <w:t>3.2.7.</w:t>
        </w:r>
        <w:r w:rsidR="00191BC7">
          <w:rPr>
            <w:rFonts w:asciiTheme="minorHAnsi" w:hAnsiTheme="minorHAnsi"/>
            <w:b w:val="0"/>
            <w:noProof/>
            <w:sz w:val="22"/>
            <w:szCs w:val="22"/>
          </w:rPr>
          <w:tab/>
        </w:r>
        <w:r w:rsidR="00191BC7" w:rsidRPr="008A0FBC">
          <w:rPr>
            <w:rStyle w:val="af2"/>
            <w:rFonts w:ascii="PT Astra Serif" w:hAnsi="PT Astra Serif"/>
            <w:bCs/>
            <w:noProof/>
          </w:rPr>
          <w:t>Бюджетная политика</w:t>
        </w:r>
        <w:r w:rsidR="00191BC7">
          <w:rPr>
            <w:noProof/>
            <w:webHidden/>
          </w:rPr>
          <w:tab/>
        </w:r>
        <w:r w:rsidR="00191BC7">
          <w:rPr>
            <w:noProof/>
            <w:webHidden/>
          </w:rPr>
          <w:fldChar w:fldCharType="begin"/>
        </w:r>
        <w:r w:rsidR="00191BC7">
          <w:rPr>
            <w:noProof/>
            <w:webHidden/>
          </w:rPr>
          <w:instrText xml:space="preserve"> PAGEREF _Toc17128180 \h </w:instrText>
        </w:r>
        <w:r w:rsidR="00903670">
          <w:rPr>
            <w:noProof/>
            <w:webHidden/>
          </w:rPr>
        </w:r>
        <w:r w:rsidR="00191BC7">
          <w:rPr>
            <w:noProof/>
            <w:webHidden/>
          </w:rPr>
          <w:fldChar w:fldCharType="separate"/>
        </w:r>
        <w:r w:rsidR="00191BC7">
          <w:rPr>
            <w:noProof/>
            <w:webHidden/>
          </w:rPr>
          <w:t>149</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81" w:history="1">
        <w:r w:rsidR="00191BC7" w:rsidRPr="008A0FBC">
          <w:rPr>
            <w:rStyle w:val="af2"/>
            <w:rFonts w:ascii="PT Astra Serif" w:hAnsi="PT Astra Serif"/>
            <w:bCs/>
            <w:noProof/>
          </w:rPr>
          <w:t>ФЛАГМАНСКИЕ ПРОЕКТЫ, НАПРАВЛЕННЫЕ НА РАЗВИТИЕ ЭКОНОМИЧЕСКОГО ПОТЕНЦИАЛА</w:t>
        </w:r>
        <w:r w:rsidR="00191BC7">
          <w:rPr>
            <w:noProof/>
            <w:webHidden/>
          </w:rPr>
          <w:tab/>
        </w:r>
        <w:r w:rsidR="00191BC7">
          <w:rPr>
            <w:noProof/>
            <w:webHidden/>
          </w:rPr>
          <w:fldChar w:fldCharType="begin"/>
        </w:r>
        <w:r w:rsidR="00191BC7">
          <w:rPr>
            <w:noProof/>
            <w:webHidden/>
          </w:rPr>
          <w:instrText xml:space="preserve"> PAGEREF _Toc17128181 \h </w:instrText>
        </w:r>
        <w:r w:rsidR="00903670">
          <w:rPr>
            <w:noProof/>
            <w:webHidden/>
          </w:rPr>
        </w:r>
        <w:r w:rsidR="00191BC7">
          <w:rPr>
            <w:noProof/>
            <w:webHidden/>
          </w:rPr>
          <w:fldChar w:fldCharType="separate"/>
        </w:r>
        <w:r w:rsidR="00191BC7">
          <w:rPr>
            <w:noProof/>
            <w:webHidden/>
          </w:rPr>
          <w:t>150</w:t>
        </w:r>
        <w:r w:rsidR="00191BC7">
          <w:rPr>
            <w:noProof/>
            <w:webHidden/>
          </w:rPr>
          <w:fldChar w:fldCharType="end"/>
        </w:r>
      </w:hyperlink>
    </w:p>
    <w:p w:rsidR="00191BC7" w:rsidRDefault="002A2D3F">
      <w:pPr>
        <w:pStyle w:val="11"/>
        <w:tabs>
          <w:tab w:val="left" w:pos="440"/>
        </w:tabs>
        <w:rPr>
          <w:rFonts w:asciiTheme="minorHAnsi" w:hAnsiTheme="minorHAnsi"/>
          <w:b w:val="0"/>
          <w:noProof/>
          <w:sz w:val="22"/>
          <w:szCs w:val="22"/>
        </w:rPr>
      </w:pPr>
      <w:hyperlink w:anchor="_Toc17128182" w:history="1">
        <w:r w:rsidR="00191BC7" w:rsidRPr="008A0FBC">
          <w:rPr>
            <w:rStyle w:val="af2"/>
            <w:rFonts w:ascii="PT Astra Serif" w:hAnsi="PT Astra Serif"/>
            <w:bCs/>
            <w:noProof/>
          </w:rPr>
          <w:t>1.</w:t>
        </w:r>
        <w:r w:rsidR="00191BC7">
          <w:rPr>
            <w:rFonts w:asciiTheme="minorHAnsi" w:hAnsiTheme="minorHAnsi"/>
            <w:b w:val="0"/>
            <w:noProof/>
            <w:sz w:val="22"/>
            <w:szCs w:val="22"/>
          </w:rPr>
          <w:tab/>
        </w:r>
        <w:r w:rsidR="00191BC7" w:rsidRPr="008A0FBC">
          <w:rPr>
            <w:rStyle w:val="af2"/>
            <w:rFonts w:ascii="PT Astra Serif" w:hAnsi="PT Astra Serif"/>
            <w:bCs/>
            <w:noProof/>
          </w:rPr>
          <w:t>Создание кластера по производству высокотехнологичного мультифункционального стекла</w:t>
        </w:r>
        <w:r w:rsidR="00191BC7">
          <w:rPr>
            <w:noProof/>
            <w:webHidden/>
          </w:rPr>
          <w:tab/>
        </w:r>
        <w:r w:rsidR="00191BC7">
          <w:rPr>
            <w:noProof/>
            <w:webHidden/>
          </w:rPr>
          <w:fldChar w:fldCharType="begin"/>
        </w:r>
        <w:r w:rsidR="00191BC7">
          <w:rPr>
            <w:noProof/>
            <w:webHidden/>
          </w:rPr>
          <w:instrText xml:space="preserve"> PAGEREF _Toc17128182 \h </w:instrText>
        </w:r>
        <w:r w:rsidR="00903670">
          <w:rPr>
            <w:noProof/>
            <w:webHidden/>
          </w:rPr>
        </w:r>
        <w:r w:rsidR="00191BC7">
          <w:rPr>
            <w:noProof/>
            <w:webHidden/>
          </w:rPr>
          <w:fldChar w:fldCharType="separate"/>
        </w:r>
        <w:r w:rsidR="00191BC7">
          <w:rPr>
            <w:noProof/>
            <w:webHidden/>
          </w:rPr>
          <w:t>150</w:t>
        </w:r>
        <w:r w:rsidR="00191BC7">
          <w:rPr>
            <w:noProof/>
            <w:webHidden/>
          </w:rPr>
          <w:fldChar w:fldCharType="end"/>
        </w:r>
      </w:hyperlink>
    </w:p>
    <w:p w:rsidR="00191BC7" w:rsidRDefault="002A2D3F">
      <w:pPr>
        <w:pStyle w:val="11"/>
        <w:tabs>
          <w:tab w:val="left" w:pos="440"/>
        </w:tabs>
        <w:rPr>
          <w:rFonts w:asciiTheme="minorHAnsi" w:hAnsiTheme="minorHAnsi"/>
          <w:b w:val="0"/>
          <w:noProof/>
          <w:sz w:val="22"/>
          <w:szCs w:val="22"/>
        </w:rPr>
      </w:pPr>
      <w:hyperlink w:anchor="_Toc17128183" w:history="1">
        <w:r w:rsidR="00191BC7" w:rsidRPr="008A0FBC">
          <w:rPr>
            <w:rStyle w:val="af2"/>
            <w:rFonts w:ascii="PT Astra Serif" w:hAnsi="PT Astra Serif"/>
            <w:bCs/>
            <w:noProof/>
          </w:rPr>
          <w:t>2.</w:t>
        </w:r>
        <w:r w:rsidR="00191BC7">
          <w:rPr>
            <w:rFonts w:asciiTheme="minorHAnsi" w:hAnsiTheme="minorHAnsi"/>
            <w:b w:val="0"/>
            <w:noProof/>
            <w:sz w:val="22"/>
            <w:szCs w:val="22"/>
          </w:rPr>
          <w:tab/>
        </w:r>
        <w:r w:rsidR="00191BC7" w:rsidRPr="008A0FBC">
          <w:rPr>
            <w:rStyle w:val="af2"/>
            <w:rFonts w:ascii="PT Astra Serif" w:hAnsi="PT Astra Serif"/>
            <w:bCs/>
            <w:noProof/>
          </w:rPr>
          <w:t>Флагманский проект по производству пектина</w:t>
        </w:r>
        <w:r w:rsidR="00191BC7">
          <w:rPr>
            <w:noProof/>
            <w:webHidden/>
          </w:rPr>
          <w:tab/>
        </w:r>
        <w:r w:rsidR="00191BC7">
          <w:rPr>
            <w:noProof/>
            <w:webHidden/>
          </w:rPr>
          <w:fldChar w:fldCharType="begin"/>
        </w:r>
        <w:r w:rsidR="00191BC7">
          <w:rPr>
            <w:noProof/>
            <w:webHidden/>
          </w:rPr>
          <w:instrText xml:space="preserve"> PAGEREF _Toc17128183 \h </w:instrText>
        </w:r>
        <w:r w:rsidR="00903670">
          <w:rPr>
            <w:noProof/>
            <w:webHidden/>
          </w:rPr>
        </w:r>
        <w:r w:rsidR="00191BC7">
          <w:rPr>
            <w:noProof/>
            <w:webHidden/>
          </w:rPr>
          <w:fldChar w:fldCharType="separate"/>
        </w:r>
        <w:r w:rsidR="00191BC7">
          <w:rPr>
            <w:noProof/>
            <w:webHidden/>
          </w:rPr>
          <w:t>151</w:t>
        </w:r>
        <w:r w:rsidR="00191BC7">
          <w:rPr>
            <w:noProof/>
            <w:webHidden/>
          </w:rPr>
          <w:fldChar w:fldCharType="end"/>
        </w:r>
      </w:hyperlink>
    </w:p>
    <w:p w:rsidR="00191BC7" w:rsidRDefault="002A2D3F">
      <w:pPr>
        <w:pStyle w:val="11"/>
        <w:tabs>
          <w:tab w:val="left" w:pos="660"/>
        </w:tabs>
        <w:rPr>
          <w:rFonts w:asciiTheme="minorHAnsi" w:hAnsiTheme="minorHAnsi"/>
          <w:b w:val="0"/>
          <w:noProof/>
          <w:sz w:val="22"/>
          <w:szCs w:val="22"/>
        </w:rPr>
      </w:pPr>
      <w:hyperlink w:anchor="_Toc17128184" w:history="1">
        <w:r w:rsidR="00191BC7" w:rsidRPr="008A0FBC">
          <w:rPr>
            <w:rStyle w:val="af2"/>
            <w:rFonts w:ascii="PT Astra Serif" w:hAnsi="PT Astra Serif"/>
            <w:bCs/>
            <w:noProof/>
          </w:rPr>
          <w:t>3.3.</w:t>
        </w:r>
        <w:r w:rsidR="00191BC7">
          <w:rPr>
            <w:rFonts w:asciiTheme="minorHAnsi" w:hAnsiTheme="minorHAnsi"/>
            <w:b w:val="0"/>
            <w:noProof/>
            <w:sz w:val="22"/>
            <w:szCs w:val="22"/>
          </w:rPr>
          <w:tab/>
        </w:r>
        <w:r w:rsidR="00191BC7" w:rsidRPr="008A0FBC">
          <w:rPr>
            <w:rStyle w:val="af2"/>
            <w:rFonts w:ascii="PT Astra Serif" w:hAnsi="PT Astra Serif"/>
            <w:bCs/>
            <w:noProof/>
          </w:rPr>
          <w:t>СБАЛАНСИРОВАННОЕ ПРОСТРАНСТВЕННОЕ РАЗВИТИЕ</w:t>
        </w:r>
        <w:r w:rsidR="00191BC7">
          <w:rPr>
            <w:noProof/>
            <w:webHidden/>
          </w:rPr>
          <w:tab/>
        </w:r>
        <w:r w:rsidR="00191BC7">
          <w:rPr>
            <w:noProof/>
            <w:webHidden/>
          </w:rPr>
          <w:fldChar w:fldCharType="begin"/>
        </w:r>
        <w:r w:rsidR="00191BC7">
          <w:rPr>
            <w:noProof/>
            <w:webHidden/>
          </w:rPr>
          <w:instrText xml:space="preserve"> PAGEREF _Toc17128184 \h </w:instrText>
        </w:r>
        <w:r w:rsidR="00903670">
          <w:rPr>
            <w:noProof/>
            <w:webHidden/>
          </w:rPr>
        </w:r>
        <w:r w:rsidR="00191BC7">
          <w:rPr>
            <w:noProof/>
            <w:webHidden/>
          </w:rPr>
          <w:fldChar w:fldCharType="separate"/>
        </w:r>
        <w:r w:rsidR="00191BC7">
          <w:rPr>
            <w:noProof/>
            <w:webHidden/>
          </w:rPr>
          <w:t>153</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85" w:history="1">
        <w:r w:rsidR="00191BC7" w:rsidRPr="008A0FBC">
          <w:rPr>
            <w:rStyle w:val="af2"/>
            <w:rFonts w:ascii="PT Astra Serif" w:hAnsi="PT Astra Serif"/>
            <w:bCs/>
            <w:noProof/>
          </w:rPr>
          <w:t>3.3.1.</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инфраструктуры транспорта</w:t>
        </w:r>
        <w:r w:rsidR="00191BC7">
          <w:rPr>
            <w:noProof/>
            <w:webHidden/>
          </w:rPr>
          <w:tab/>
        </w:r>
        <w:r w:rsidR="00191BC7">
          <w:rPr>
            <w:noProof/>
            <w:webHidden/>
          </w:rPr>
          <w:fldChar w:fldCharType="begin"/>
        </w:r>
        <w:r w:rsidR="00191BC7">
          <w:rPr>
            <w:noProof/>
            <w:webHidden/>
          </w:rPr>
          <w:instrText xml:space="preserve"> PAGEREF _Toc17128185 \h </w:instrText>
        </w:r>
        <w:r w:rsidR="00903670">
          <w:rPr>
            <w:noProof/>
            <w:webHidden/>
          </w:rPr>
        </w:r>
        <w:r w:rsidR="00191BC7">
          <w:rPr>
            <w:noProof/>
            <w:webHidden/>
          </w:rPr>
          <w:fldChar w:fldCharType="separate"/>
        </w:r>
        <w:r w:rsidR="00191BC7">
          <w:rPr>
            <w:noProof/>
            <w:webHidden/>
          </w:rPr>
          <w:t>153</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86" w:history="1">
        <w:r w:rsidR="00191BC7" w:rsidRPr="008A0FBC">
          <w:rPr>
            <w:rStyle w:val="af2"/>
            <w:rFonts w:ascii="PT Astra Serif" w:hAnsi="PT Astra Serif"/>
            <w:bCs/>
            <w:noProof/>
          </w:rPr>
          <w:t>3.3.2.</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монопрофильного населённого пункта Силикатный</w:t>
        </w:r>
        <w:r w:rsidR="00191BC7">
          <w:rPr>
            <w:noProof/>
            <w:webHidden/>
          </w:rPr>
          <w:tab/>
        </w:r>
        <w:r w:rsidR="00191BC7">
          <w:rPr>
            <w:noProof/>
            <w:webHidden/>
          </w:rPr>
          <w:fldChar w:fldCharType="begin"/>
        </w:r>
        <w:r w:rsidR="00191BC7">
          <w:rPr>
            <w:noProof/>
            <w:webHidden/>
          </w:rPr>
          <w:instrText xml:space="preserve"> PAGEREF _Toc17128186 \h </w:instrText>
        </w:r>
        <w:r w:rsidR="00903670">
          <w:rPr>
            <w:noProof/>
            <w:webHidden/>
          </w:rPr>
        </w:r>
        <w:r w:rsidR="00191BC7">
          <w:rPr>
            <w:noProof/>
            <w:webHidden/>
          </w:rPr>
          <w:fldChar w:fldCharType="separate"/>
        </w:r>
        <w:r w:rsidR="00191BC7">
          <w:rPr>
            <w:noProof/>
            <w:webHidden/>
          </w:rPr>
          <w:t>155</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87" w:history="1">
        <w:r w:rsidR="00191BC7" w:rsidRPr="008A0FBC">
          <w:rPr>
            <w:rStyle w:val="af2"/>
            <w:rFonts w:ascii="PT Astra Serif" w:hAnsi="PT Astra Serif"/>
            <w:bCs/>
            <w:noProof/>
          </w:rPr>
          <w:t>3.3.4.</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туризма</w:t>
        </w:r>
        <w:r w:rsidR="00191BC7">
          <w:rPr>
            <w:noProof/>
            <w:webHidden/>
          </w:rPr>
          <w:tab/>
        </w:r>
        <w:r w:rsidR="00191BC7">
          <w:rPr>
            <w:noProof/>
            <w:webHidden/>
          </w:rPr>
          <w:fldChar w:fldCharType="begin"/>
        </w:r>
        <w:r w:rsidR="00191BC7">
          <w:rPr>
            <w:noProof/>
            <w:webHidden/>
          </w:rPr>
          <w:instrText xml:space="preserve"> PAGEREF _Toc17128187 \h </w:instrText>
        </w:r>
        <w:r w:rsidR="00903670">
          <w:rPr>
            <w:noProof/>
            <w:webHidden/>
          </w:rPr>
        </w:r>
        <w:r w:rsidR="00191BC7">
          <w:rPr>
            <w:noProof/>
            <w:webHidden/>
          </w:rPr>
          <w:fldChar w:fldCharType="separate"/>
        </w:r>
        <w:r w:rsidR="00191BC7">
          <w:rPr>
            <w:noProof/>
            <w:webHidden/>
          </w:rPr>
          <w:t>159</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88" w:history="1">
        <w:r w:rsidR="00191BC7" w:rsidRPr="008A0FBC">
          <w:rPr>
            <w:rStyle w:val="af2"/>
            <w:rFonts w:ascii="PT Astra Serif" w:hAnsi="PT Astra Serif"/>
            <w:bCs/>
            <w:noProof/>
          </w:rPr>
          <w:t>ФЛАГМАНСКИЕ ПРОЕКТЫ, ОБЕСПЕЧИВАЮЩИЕ ПРОСТРАНСТВЕННОЕ РАЗВИТИЕ СЕНГИЛЕЕВСКОГО РАЙОНА</w:t>
        </w:r>
        <w:r w:rsidR="00191BC7">
          <w:rPr>
            <w:noProof/>
            <w:webHidden/>
          </w:rPr>
          <w:tab/>
        </w:r>
        <w:r w:rsidR="00191BC7">
          <w:rPr>
            <w:noProof/>
            <w:webHidden/>
          </w:rPr>
          <w:fldChar w:fldCharType="begin"/>
        </w:r>
        <w:r w:rsidR="00191BC7">
          <w:rPr>
            <w:noProof/>
            <w:webHidden/>
          </w:rPr>
          <w:instrText xml:space="preserve"> PAGEREF _Toc17128188 \h </w:instrText>
        </w:r>
        <w:r w:rsidR="00903670">
          <w:rPr>
            <w:noProof/>
            <w:webHidden/>
          </w:rPr>
        </w:r>
        <w:r w:rsidR="00191BC7">
          <w:rPr>
            <w:noProof/>
            <w:webHidden/>
          </w:rPr>
          <w:fldChar w:fldCharType="separate"/>
        </w:r>
        <w:r w:rsidR="00191BC7">
          <w:rPr>
            <w:noProof/>
            <w:webHidden/>
          </w:rPr>
          <w:t>162</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89" w:history="1">
        <w:r w:rsidR="00191BC7" w:rsidRPr="008A0FBC">
          <w:rPr>
            <w:rStyle w:val="af2"/>
            <w:rFonts w:eastAsia="Times New Roman"/>
            <w:noProof/>
            <w:lang w:eastAsia="en-US"/>
          </w:rPr>
          <w:t>1. Флагманский проект «Ульяновская «Швейцария»</w:t>
        </w:r>
        <w:r w:rsidR="00191BC7">
          <w:rPr>
            <w:noProof/>
            <w:webHidden/>
          </w:rPr>
          <w:tab/>
        </w:r>
        <w:r w:rsidR="00191BC7">
          <w:rPr>
            <w:noProof/>
            <w:webHidden/>
          </w:rPr>
          <w:fldChar w:fldCharType="begin"/>
        </w:r>
        <w:r w:rsidR="00191BC7">
          <w:rPr>
            <w:noProof/>
            <w:webHidden/>
          </w:rPr>
          <w:instrText xml:space="preserve"> PAGEREF _Toc17128189 \h </w:instrText>
        </w:r>
        <w:r w:rsidR="00903670">
          <w:rPr>
            <w:noProof/>
            <w:webHidden/>
          </w:rPr>
        </w:r>
        <w:r w:rsidR="00191BC7">
          <w:rPr>
            <w:noProof/>
            <w:webHidden/>
          </w:rPr>
          <w:fldChar w:fldCharType="separate"/>
        </w:r>
        <w:r w:rsidR="00191BC7">
          <w:rPr>
            <w:noProof/>
            <w:webHidden/>
          </w:rPr>
          <w:t>162</w:t>
        </w:r>
        <w:r w:rsidR="00191BC7">
          <w:rPr>
            <w:noProof/>
            <w:webHidden/>
          </w:rPr>
          <w:fldChar w:fldCharType="end"/>
        </w:r>
      </w:hyperlink>
    </w:p>
    <w:p w:rsidR="00191BC7" w:rsidRPr="003C7755" w:rsidRDefault="002A2D3F" w:rsidP="003C7755">
      <w:pPr>
        <w:pStyle w:val="21"/>
      </w:pPr>
      <w:hyperlink w:anchor="_Toc17128190" w:history="1">
        <w:r w:rsidR="00191BC7" w:rsidRPr="003C7755">
          <w:rPr>
            <w:rStyle w:val="af2"/>
          </w:rPr>
          <w:t>2. Флагманский проект «Речное судоходство: возрождение портовой инфраструктуры г. Сенгилей»</w:t>
        </w:r>
        <w:r w:rsidR="00191BC7" w:rsidRPr="003C7755">
          <w:rPr>
            <w:webHidden/>
          </w:rPr>
          <w:tab/>
        </w:r>
        <w:r w:rsidR="00191BC7" w:rsidRPr="003C7755">
          <w:rPr>
            <w:webHidden/>
          </w:rPr>
          <w:fldChar w:fldCharType="begin"/>
        </w:r>
        <w:r w:rsidR="00191BC7" w:rsidRPr="003C7755">
          <w:rPr>
            <w:webHidden/>
          </w:rPr>
          <w:instrText xml:space="preserve"> PAGEREF _Toc17128190 \h </w:instrText>
        </w:r>
        <w:r w:rsidR="00903670" w:rsidRPr="003C7755">
          <w:rPr>
            <w:webHidden/>
          </w:rPr>
        </w:r>
        <w:r w:rsidR="00191BC7" w:rsidRPr="003C7755">
          <w:rPr>
            <w:webHidden/>
          </w:rPr>
          <w:fldChar w:fldCharType="separate"/>
        </w:r>
        <w:r w:rsidR="00191BC7" w:rsidRPr="003C7755">
          <w:rPr>
            <w:webHidden/>
          </w:rPr>
          <w:t>166</w:t>
        </w:r>
        <w:r w:rsidR="00191BC7" w:rsidRPr="003C7755">
          <w:rPr>
            <w:webHidden/>
          </w:rPr>
          <w:fldChar w:fldCharType="end"/>
        </w:r>
      </w:hyperlink>
    </w:p>
    <w:p w:rsidR="00191BC7" w:rsidRDefault="002A2D3F">
      <w:pPr>
        <w:pStyle w:val="11"/>
        <w:tabs>
          <w:tab w:val="left" w:pos="660"/>
        </w:tabs>
        <w:rPr>
          <w:rFonts w:asciiTheme="minorHAnsi" w:hAnsiTheme="minorHAnsi"/>
          <w:b w:val="0"/>
          <w:noProof/>
          <w:sz w:val="22"/>
          <w:szCs w:val="22"/>
        </w:rPr>
      </w:pPr>
      <w:hyperlink w:anchor="_Toc17128191" w:history="1">
        <w:r w:rsidR="00191BC7" w:rsidRPr="008A0FBC">
          <w:rPr>
            <w:rStyle w:val="af2"/>
            <w:rFonts w:ascii="PT Astra Serif" w:hAnsi="PT Astra Serif"/>
            <w:bCs/>
            <w:noProof/>
          </w:rPr>
          <w:t>3.4.</w:t>
        </w:r>
        <w:r w:rsidR="00191BC7">
          <w:rPr>
            <w:rFonts w:asciiTheme="minorHAnsi" w:hAnsiTheme="minorHAnsi"/>
            <w:b w:val="0"/>
            <w:noProof/>
            <w:sz w:val="22"/>
            <w:szCs w:val="22"/>
          </w:rPr>
          <w:tab/>
        </w:r>
        <w:r w:rsidR="00191BC7" w:rsidRPr="008A0FBC">
          <w:rPr>
            <w:rStyle w:val="af2"/>
            <w:rFonts w:ascii="PT Astra Serif" w:hAnsi="PT Astra Serif"/>
            <w:bCs/>
            <w:noProof/>
          </w:rPr>
          <w:t>ПОВЫШЕНИЕ УРОВНЯ КОМФОРТНОСТИ СРЕДЫ ЖИЗНЕОБЕСПЕЧЕНИЯ</w:t>
        </w:r>
        <w:r w:rsidR="00191BC7">
          <w:rPr>
            <w:noProof/>
            <w:webHidden/>
          </w:rPr>
          <w:tab/>
        </w:r>
        <w:r w:rsidR="00191BC7">
          <w:rPr>
            <w:noProof/>
            <w:webHidden/>
          </w:rPr>
          <w:fldChar w:fldCharType="begin"/>
        </w:r>
        <w:r w:rsidR="00191BC7">
          <w:rPr>
            <w:noProof/>
            <w:webHidden/>
          </w:rPr>
          <w:instrText xml:space="preserve"> PAGEREF _Toc17128191 \h </w:instrText>
        </w:r>
        <w:r w:rsidR="00903670">
          <w:rPr>
            <w:noProof/>
            <w:webHidden/>
          </w:rPr>
        </w:r>
        <w:r w:rsidR="00191BC7">
          <w:rPr>
            <w:noProof/>
            <w:webHidden/>
          </w:rPr>
          <w:fldChar w:fldCharType="separate"/>
        </w:r>
        <w:r w:rsidR="00191BC7">
          <w:rPr>
            <w:noProof/>
            <w:webHidden/>
          </w:rPr>
          <w:t>167</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92" w:history="1">
        <w:r w:rsidR="00191BC7" w:rsidRPr="008A0FBC">
          <w:rPr>
            <w:rStyle w:val="af2"/>
            <w:rFonts w:ascii="PT Astra Serif" w:hAnsi="PT Astra Serif"/>
            <w:bCs/>
            <w:noProof/>
          </w:rPr>
          <w:t>3.4.1.</w:t>
        </w:r>
        <w:r w:rsidR="00191BC7">
          <w:rPr>
            <w:rFonts w:asciiTheme="minorHAnsi" w:hAnsiTheme="minorHAnsi"/>
            <w:b w:val="0"/>
            <w:noProof/>
            <w:sz w:val="22"/>
            <w:szCs w:val="22"/>
          </w:rPr>
          <w:tab/>
        </w:r>
        <w:r w:rsidR="00191BC7" w:rsidRPr="008A0FBC">
          <w:rPr>
            <w:rStyle w:val="af2"/>
            <w:rFonts w:ascii="PT Astra Serif" w:hAnsi="PT Astra Serif"/>
            <w:bCs/>
            <w:noProof/>
          </w:rPr>
          <w:t>Экологическая безопасность и охрана окружающей среды</w:t>
        </w:r>
        <w:r w:rsidR="00191BC7">
          <w:rPr>
            <w:noProof/>
            <w:webHidden/>
          </w:rPr>
          <w:tab/>
        </w:r>
        <w:r w:rsidR="00191BC7">
          <w:rPr>
            <w:noProof/>
            <w:webHidden/>
          </w:rPr>
          <w:fldChar w:fldCharType="begin"/>
        </w:r>
        <w:r w:rsidR="00191BC7">
          <w:rPr>
            <w:noProof/>
            <w:webHidden/>
          </w:rPr>
          <w:instrText xml:space="preserve"> PAGEREF _Toc17128192 \h </w:instrText>
        </w:r>
        <w:r w:rsidR="00903670">
          <w:rPr>
            <w:noProof/>
            <w:webHidden/>
          </w:rPr>
        </w:r>
        <w:r w:rsidR="00191BC7">
          <w:rPr>
            <w:noProof/>
            <w:webHidden/>
          </w:rPr>
          <w:fldChar w:fldCharType="separate"/>
        </w:r>
        <w:r w:rsidR="00191BC7">
          <w:rPr>
            <w:noProof/>
            <w:webHidden/>
          </w:rPr>
          <w:t>167</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93" w:history="1">
        <w:r w:rsidR="00191BC7" w:rsidRPr="008A0FBC">
          <w:rPr>
            <w:rStyle w:val="af2"/>
            <w:rFonts w:ascii="PT Astra Serif" w:hAnsi="PT Astra Serif"/>
            <w:bCs/>
            <w:noProof/>
          </w:rPr>
          <w:t>3.4.2.</w:t>
        </w:r>
        <w:r w:rsidR="00191BC7">
          <w:rPr>
            <w:rFonts w:asciiTheme="minorHAnsi" w:hAnsiTheme="minorHAnsi"/>
            <w:b w:val="0"/>
            <w:noProof/>
            <w:sz w:val="22"/>
            <w:szCs w:val="22"/>
          </w:rPr>
          <w:tab/>
        </w:r>
        <w:r w:rsidR="00191BC7" w:rsidRPr="008A0FBC">
          <w:rPr>
            <w:rStyle w:val="af2"/>
            <w:rFonts w:ascii="PT Astra Serif" w:hAnsi="PT Astra Serif"/>
            <w:bCs/>
            <w:noProof/>
          </w:rPr>
          <w:t>Обеспечение безопасности жизнедеятельности населения</w:t>
        </w:r>
        <w:r w:rsidR="00191BC7">
          <w:rPr>
            <w:noProof/>
            <w:webHidden/>
          </w:rPr>
          <w:tab/>
        </w:r>
        <w:r w:rsidR="00191BC7">
          <w:rPr>
            <w:noProof/>
            <w:webHidden/>
          </w:rPr>
          <w:fldChar w:fldCharType="begin"/>
        </w:r>
        <w:r w:rsidR="00191BC7">
          <w:rPr>
            <w:noProof/>
            <w:webHidden/>
          </w:rPr>
          <w:instrText xml:space="preserve"> PAGEREF _Toc17128193 \h </w:instrText>
        </w:r>
        <w:r w:rsidR="00903670">
          <w:rPr>
            <w:noProof/>
            <w:webHidden/>
          </w:rPr>
        </w:r>
        <w:r w:rsidR="00191BC7">
          <w:rPr>
            <w:noProof/>
            <w:webHidden/>
          </w:rPr>
          <w:fldChar w:fldCharType="separate"/>
        </w:r>
        <w:r w:rsidR="00191BC7">
          <w:rPr>
            <w:noProof/>
            <w:webHidden/>
          </w:rPr>
          <w:t>168</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94" w:history="1">
        <w:r w:rsidR="00191BC7" w:rsidRPr="008A0FBC">
          <w:rPr>
            <w:rStyle w:val="af2"/>
            <w:rFonts w:ascii="PT Astra Serif" w:hAnsi="PT Astra Serif"/>
            <w:bCs/>
            <w:noProof/>
          </w:rPr>
          <w:t>3.4.3.</w:t>
        </w:r>
        <w:r w:rsidR="00191BC7">
          <w:rPr>
            <w:rFonts w:asciiTheme="minorHAnsi" w:hAnsiTheme="minorHAnsi"/>
            <w:b w:val="0"/>
            <w:noProof/>
            <w:sz w:val="22"/>
            <w:szCs w:val="22"/>
          </w:rPr>
          <w:tab/>
        </w:r>
        <w:r w:rsidR="00191BC7" w:rsidRPr="008A0FBC">
          <w:rPr>
            <w:rStyle w:val="af2"/>
            <w:rFonts w:ascii="PT Astra Serif" w:hAnsi="PT Astra Serif"/>
            <w:bCs/>
            <w:noProof/>
          </w:rPr>
          <w:t>Обеспечение бесперебойного функционирования системы жилищно-коммунального хозяйства</w:t>
        </w:r>
        <w:r w:rsidR="00191BC7">
          <w:rPr>
            <w:noProof/>
            <w:webHidden/>
          </w:rPr>
          <w:tab/>
        </w:r>
        <w:r w:rsidR="00191BC7">
          <w:rPr>
            <w:noProof/>
            <w:webHidden/>
          </w:rPr>
          <w:fldChar w:fldCharType="begin"/>
        </w:r>
        <w:r w:rsidR="00191BC7">
          <w:rPr>
            <w:noProof/>
            <w:webHidden/>
          </w:rPr>
          <w:instrText xml:space="preserve"> PAGEREF _Toc17128194 \h </w:instrText>
        </w:r>
        <w:r w:rsidR="00903670">
          <w:rPr>
            <w:noProof/>
            <w:webHidden/>
          </w:rPr>
        </w:r>
        <w:r w:rsidR="00191BC7">
          <w:rPr>
            <w:noProof/>
            <w:webHidden/>
          </w:rPr>
          <w:fldChar w:fldCharType="separate"/>
        </w:r>
        <w:r w:rsidR="00191BC7">
          <w:rPr>
            <w:noProof/>
            <w:webHidden/>
          </w:rPr>
          <w:t>169</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95" w:history="1">
        <w:r w:rsidR="00191BC7" w:rsidRPr="008A0FBC">
          <w:rPr>
            <w:rStyle w:val="af2"/>
            <w:rFonts w:ascii="PT Astra Serif" w:hAnsi="PT Astra Serif"/>
            <w:bCs/>
            <w:noProof/>
          </w:rPr>
          <w:t>3.4.4.</w:t>
        </w:r>
        <w:r w:rsidR="00191BC7">
          <w:rPr>
            <w:rFonts w:asciiTheme="minorHAnsi" w:hAnsiTheme="minorHAnsi"/>
            <w:b w:val="0"/>
            <w:noProof/>
            <w:sz w:val="22"/>
            <w:szCs w:val="22"/>
          </w:rPr>
          <w:tab/>
        </w:r>
        <w:r w:rsidR="00191BC7" w:rsidRPr="008A0FBC">
          <w:rPr>
            <w:rStyle w:val="af2"/>
            <w:rFonts w:ascii="PT Astra Serif" w:hAnsi="PT Astra Serif"/>
            <w:bCs/>
            <w:noProof/>
          </w:rPr>
          <w:t>Благоустройство</w:t>
        </w:r>
        <w:r w:rsidR="00191BC7">
          <w:rPr>
            <w:noProof/>
            <w:webHidden/>
          </w:rPr>
          <w:tab/>
        </w:r>
        <w:r w:rsidR="00191BC7">
          <w:rPr>
            <w:noProof/>
            <w:webHidden/>
          </w:rPr>
          <w:fldChar w:fldCharType="begin"/>
        </w:r>
        <w:r w:rsidR="00191BC7">
          <w:rPr>
            <w:noProof/>
            <w:webHidden/>
          </w:rPr>
          <w:instrText xml:space="preserve"> PAGEREF _Toc17128195 \h </w:instrText>
        </w:r>
        <w:r w:rsidR="00903670">
          <w:rPr>
            <w:noProof/>
            <w:webHidden/>
          </w:rPr>
        </w:r>
        <w:r w:rsidR="00191BC7">
          <w:rPr>
            <w:noProof/>
            <w:webHidden/>
          </w:rPr>
          <w:fldChar w:fldCharType="separate"/>
        </w:r>
        <w:r w:rsidR="00191BC7">
          <w:rPr>
            <w:noProof/>
            <w:webHidden/>
          </w:rPr>
          <w:t>173</w:t>
        </w:r>
        <w:r w:rsidR="00191BC7">
          <w:rPr>
            <w:noProof/>
            <w:webHidden/>
          </w:rPr>
          <w:fldChar w:fldCharType="end"/>
        </w:r>
      </w:hyperlink>
    </w:p>
    <w:p w:rsidR="00191BC7" w:rsidRDefault="002A2D3F">
      <w:pPr>
        <w:pStyle w:val="11"/>
        <w:tabs>
          <w:tab w:val="left" w:pos="880"/>
        </w:tabs>
        <w:rPr>
          <w:rFonts w:asciiTheme="minorHAnsi" w:hAnsiTheme="minorHAnsi"/>
          <w:b w:val="0"/>
          <w:noProof/>
          <w:sz w:val="22"/>
          <w:szCs w:val="22"/>
        </w:rPr>
      </w:pPr>
      <w:hyperlink w:anchor="_Toc17128196" w:history="1">
        <w:r w:rsidR="00191BC7" w:rsidRPr="008A0FBC">
          <w:rPr>
            <w:rStyle w:val="af2"/>
            <w:rFonts w:ascii="PT Astra Serif" w:hAnsi="PT Astra Serif"/>
            <w:bCs/>
            <w:noProof/>
          </w:rPr>
          <w:t>3.4.5.</w:t>
        </w:r>
        <w:r w:rsidR="00191BC7">
          <w:rPr>
            <w:rFonts w:asciiTheme="minorHAnsi" w:hAnsiTheme="minorHAnsi"/>
            <w:b w:val="0"/>
            <w:noProof/>
            <w:sz w:val="22"/>
            <w:szCs w:val="22"/>
          </w:rPr>
          <w:tab/>
        </w:r>
        <w:r w:rsidR="00191BC7" w:rsidRPr="008A0FBC">
          <w:rPr>
            <w:rStyle w:val="af2"/>
            <w:rFonts w:ascii="PT Astra Serif" w:hAnsi="PT Astra Serif"/>
            <w:bCs/>
            <w:noProof/>
          </w:rPr>
          <w:t>Развитие сектора жилищного строительства</w:t>
        </w:r>
        <w:r w:rsidR="00191BC7">
          <w:rPr>
            <w:noProof/>
            <w:webHidden/>
          </w:rPr>
          <w:tab/>
        </w:r>
        <w:r w:rsidR="00191BC7">
          <w:rPr>
            <w:noProof/>
            <w:webHidden/>
          </w:rPr>
          <w:fldChar w:fldCharType="begin"/>
        </w:r>
        <w:r w:rsidR="00191BC7">
          <w:rPr>
            <w:noProof/>
            <w:webHidden/>
          </w:rPr>
          <w:instrText xml:space="preserve"> PAGEREF _Toc17128196 \h </w:instrText>
        </w:r>
        <w:r w:rsidR="00903670">
          <w:rPr>
            <w:noProof/>
            <w:webHidden/>
          </w:rPr>
        </w:r>
        <w:r w:rsidR="00191BC7">
          <w:rPr>
            <w:noProof/>
            <w:webHidden/>
          </w:rPr>
          <w:fldChar w:fldCharType="separate"/>
        </w:r>
        <w:r w:rsidR="00191BC7">
          <w:rPr>
            <w:noProof/>
            <w:webHidden/>
          </w:rPr>
          <w:t>175</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97" w:history="1">
        <w:r w:rsidR="00191BC7" w:rsidRPr="008A0FBC">
          <w:rPr>
            <w:rStyle w:val="af2"/>
            <w:rFonts w:ascii="PT Astra Serif" w:hAnsi="PT Astra Serif"/>
            <w:bCs/>
            <w:noProof/>
          </w:rPr>
          <w:t>ФЛАГМАНСКИЙ ПРОЕКТ</w:t>
        </w:r>
        <w:r w:rsidR="00191BC7">
          <w:rPr>
            <w:noProof/>
            <w:webHidden/>
          </w:rPr>
          <w:tab/>
        </w:r>
        <w:r w:rsidR="00191BC7">
          <w:rPr>
            <w:noProof/>
            <w:webHidden/>
          </w:rPr>
          <w:fldChar w:fldCharType="begin"/>
        </w:r>
        <w:r w:rsidR="00191BC7">
          <w:rPr>
            <w:noProof/>
            <w:webHidden/>
          </w:rPr>
          <w:instrText xml:space="preserve"> PAGEREF _Toc17128197 \h </w:instrText>
        </w:r>
        <w:r w:rsidR="00903670">
          <w:rPr>
            <w:noProof/>
            <w:webHidden/>
          </w:rPr>
        </w:r>
        <w:r w:rsidR="00191BC7">
          <w:rPr>
            <w:noProof/>
            <w:webHidden/>
          </w:rPr>
          <w:fldChar w:fldCharType="separate"/>
        </w:r>
        <w:r w:rsidR="00191BC7">
          <w:rPr>
            <w:noProof/>
            <w:webHidden/>
          </w:rPr>
          <w:t>176</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98" w:history="1">
        <w:r w:rsidR="00191BC7" w:rsidRPr="008A0FBC">
          <w:rPr>
            <w:rStyle w:val="af2"/>
            <w:rFonts w:ascii="PT Astra Serif" w:hAnsi="PT Astra Serif"/>
            <w:noProof/>
          </w:rPr>
          <w:t>«Тишь да гладь» - территория комфорта и отдыха»</w:t>
        </w:r>
        <w:r w:rsidR="00191BC7">
          <w:rPr>
            <w:noProof/>
            <w:webHidden/>
          </w:rPr>
          <w:tab/>
        </w:r>
        <w:r w:rsidR="00191BC7">
          <w:rPr>
            <w:noProof/>
            <w:webHidden/>
          </w:rPr>
          <w:fldChar w:fldCharType="begin"/>
        </w:r>
        <w:r w:rsidR="00191BC7">
          <w:rPr>
            <w:noProof/>
            <w:webHidden/>
          </w:rPr>
          <w:instrText xml:space="preserve"> PAGEREF _Toc17128198 \h </w:instrText>
        </w:r>
        <w:r w:rsidR="00903670">
          <w:rPr>
            <w:noProof/>
            <w:webHidden/>
          </w:rPr>
        </w:r>
        <w:r w:rsidR="00191BC7">
          <w:rPr>
            <w:noProof/>
            <w:webHidden/>
          </w:rPr>
          <w:fldChar w:fldCharType="separate"/>
        </w:r>
        <w:r w:rsidR="00191BC7">
          <w:rPr>
            <w:noProof/>
            <w:webHidden/>
          </w:rPr>
          <w:t>176</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199" w:history="1">
        <w:r w:rsidR="00191BC7" w:rsidRPr="008A0FBC">
          <w:rPr>
            <w:rStyle w:val="af2"/>
            <w:rFonts w:ascii="PT Astra Serif" w:hAnsi="PT Astra Serif"/>
            <w:bCs/>
            <w:noProof/>
          </w:rPr>
          <w:t>4. Финансовые ресурсы, необходимые для реализации стратегии</w:t>
        </w:r>
        <w:r w:rsidR="00191BC7">
          <w:rPr>
            <w:noProof/>
            <w:webHidden/>
          </w:rPr>
          <w:tab/>
        </w:r>
        <w:r w:rsidR="00191BC7">
          <w:rPr>
            <w:noProof/>
            <w:webHidden/>
          </w:rPr>
          <w:fldChar w:fldCharType="begin"/>
        </w:r>
        <w:r w:rsidR="00191BC7">
          <w:rPr>
            <w:noProof/>
            <w:webHidden/>
          </w:rPr>
          <w:instrText xml:space="preserve"> PAGEREF _Toc17128199 \h </w:instrText>
        </w:r>
        <w:r w:rsidR="00903670">
          <w:rPr>
            <w:noProof/>
            <w:webHidden/>
          </w:rPr>
        </w:r>
        <w:r w:rsidR="00191BC7">
          <w:rPr>
            <w:noProof/>
            <w:webHidden/>
          </w:rPr>
          <w:fldChar w:fldCharType="separate"/>
        </w:r>
        <w:r w:rsidR="00191BC7">
          <w:rPr>
            <w:noProof/>
            <w:webHidden/>
          </w:rPr>
          <w:t>180</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200" w:history="1">
        <w:r w:rsidR="00191BC7" w:rsidRPr="008A0FBC">
          <w:rPr>
            <w:rStyle w:val="af2"/>
            <w:rFonts w:ascii="PT Astra Serif" w:hAnsi="PT Astra Serif"/>
            <w:bCs/>
            <w:noProof/>
          </w:rPr>
          <w:t>5. Система управления и мониторинга реализации стратегии</w:t>
        </w:r>
        <w:r w:rsidR="00191BC7">
          <w:rPr>
            <w:noProof/>
            <w:webHidden/>
          </w:rPr>
          <w:tab/>
        </w:r>
        <w:r w:rsidR="00191BC7">
          <w:rPr>
            <w:noProof/>
            <w:webHidden/>
          </w:rPr>
          <w:fldChar w:fldCharType="begin"/>
        </w:r>
        <w:r w:rsidR="00191BC7">
          <w:rPr>
            <w:noProof/>
            <w:webHidden/>
          </w:rPr>
          <w:instrText xml:space="preserve"> PAGEREF _Toc17128200 \h </w:instrText>
        </w:r>
        <w:r w:rsidR="00903670">
          <w:rPr>
            <w:noProof/>
            <w:webHidden/>
          </w:rPr>
        </w:r>
        <w:r w:rsidR="00191BC7">
          <w:rPr>
            <w:noProof/>
            <w:webHidden/>
          </w:rPr>
          <w:fldChar w:fldCharType="separate"/>
        </w:r>
        <w:r w:rsidR="00191BC7">
          <w:rPr>
            <w:noProof/>
            <w:webHidden/>
          </w:rPr>
          <w:t>180</w:t>
        </w:r>
        <w:r w:rsidR="00191BC7">
          <w:rPr>
            <w:noProof/>
            <w:webHidden/>
          </w:rPr>
          <w:fldChar w:fldCharType="end"/>
        </w:r>
      </w:hyperlink>
    </w:p>
    <w:p w:rsidR="00191BC7" w:rsidRDefault="002A2D3F">
      <w:pPr>
        <w:pStyle w:val="11"/>
        <w:rPr>
          <w:rFonts w:asciiTheme="minorHAnsi" w:hAnsiTheme="minorHAnsi"/>
          <w:b w:val="0"/>
          <w:noProof/>
          <w:sz w:val="22"/>
          <w:szCs w:val="22"/>
        </w:rPr>
      </w:pPr>
      <w:hyperlink w:anchor="_Toc17128201" w:history="1">
        <w:r w:rsidR="00191BC7" w:rsidRPr="008A0FBC">
          <w:rPr>
            <w:rStyle w:val="af2"/>
            <w:rFonts w:ascii="PT Astra Serif" w:hAnsi="PT Astra Serif"/>
            <w:bCs/>
            <w:noProof/>
          </w:rPr>
          <w:t>6. Информация о муниципальных программах, утверждаемых в целях реализации Стратегии</w:t>
        </w:r>
        <w:r w:rsidR="00191BC7">
          <w:rPr>
            <w:noProof/>
            <w:webHidden/>
          </w:rPr>
          <w:tab/>
        </w:r>
        <w:r w:rsidR="00191BC7">
          <w:rPr>
            <w:noProof/>
            <w:webHidden/>
          </w:rPr>
          <w:fldChar w:fldCharType="begin"/>
        </w:r>
        <w:r w:rsidR="00191BC7">
          <w:rPr>
            <w:noProof/>
            <w:webHidden/>
          </w:rPr>
          <w:instrText xml:space="preserve"> PAGEREF _Toc17128201 \h </w:instrText>
        </w:r>
        <w:r w:rsidR="00903670">
          <w:rPr>
            <w:noProof/>
            <w:webHidden/>
          </w:rPr>
        </w:r>
        <w:r w:rsidR="00191BC7">
          <w:rPr>
            <w:noProof/>
            <w:webHidden/>
          </w:rPr>
          <w:fldChar w:fldCharType="separate"/>
        </w:r>
        <w:r w:rsidR="00191BC7">
          <w:rPr>
            <w:noProof/>
            <w:webHidden/>
          </w:rPr>
          <w:t>182</w:t>
        </w:r>
        <w:r w:rsidR="00191BC7">
          <w:rPr>
            <w:noProof/>
            <w:webHidden/>
          </w:rPr>
          <w:fldChar w:fldCharType="end"/>
        </w:r>
      </w:hyperlink>
    </w:p>
    <w:p w:rsidR="0056319F" w:rsidRDefault="0056319F" w:rsidP="0056319F">
      <w:r>
        <w:fldChar w:fldCharType="end"/>
      </w:r>
    </w:p>
    <w:p w:rsidR="006A2D27" w:rsidRDefault="006A2D27" w:rsidP="002F5CE4">
      <w:pPr>
        <w:suppressAutoHyphens w:val="0"/>
        <w:rPr>
          <w:rFonts w:ascii="PT Astra Serif" w:hAnsi="PT Astra Serif" w:cs="Times New Roman"/>
        </w:rPr>
      </w:pPr>
    </w:p>
    <w:p w:rsidR="006A2D27" w:rsidRDefault="006A2D27" w:rsidP="002F5CE4">
      <w:pPr>
        <w:suppressAutoHyphens w:val="0"/>
        <w:rPr>
          <w:rFonts w:ascii="PT Astra Serif" w:hAnsi="PT Astra Serif" w:cs="Times New Roman"/>
        </w:rPr>
      </w:pPr>
      <w:r>
        <w:rPr>
          <w:rFonts w:ascii="PT Astra Serif" w:hAnsi="PT Astra Serif" w:cs="Times New Roman"/>
        </w:rPr>
        <w:br w:type="page"/>
      </w:r>
    </w:p>
    <w:p w:rsidR="002F5CE4" w:rsidRPr="001E37A2" w:rsidRDefault="002F5CE4" w:rsidP="002F5CE4">
      <w:pPr>
        <w:suppressAutoHyphens w:val="0"/>
        <w:rPr>
          <w:rFonts w:ascii="PT Astra Serif" w:hAnsi="PT Astra Serif" w:cs="Times New Roman"/>
        </w:rPr>
      </w:pPr>
    </w:p>
    <w:p w:rsidR="00152432" w:rsidRPr="001E37A2" w:rsidRDefault="00152432" w:rsidP="006A2D27">
      <w:pPr>
        <w:pStyle w:val="12"/>
        <w:spacing w:before="0"/>
        <w:rPr>
          <w:rFonts w:ascii="PT Astra Serif" w:hAnsi="PT Astra Serif"/>
        </w:rPr>
      </w:pPr>
      <w:bookmarkStart w:id="0" w:name="_Toc17128133"/>
      <w:r w:rsidRPr="001E37A2">
        <w:rPr>
          <w:rFonts w:ascii="PT Astra Serif" w:hAnsi="PT Astra Serif"/>
        </w:rPr>
        <w:t>О</w:t>
      </w:r>
      <w:r w:rsidR="00E875C9" w:rsidRPr="001E37A2">
        <w:rPr>
          <w:rFonts w:ascii="PT Astra Serif" w:hAnsi="PT Astra Serif"/>
        </w:rPr>
        <w:t xml:space="preserve">сновные сведения и особенности </w:t>
      </w:r>
      <w:r w:rsidR="006A2D27">
        <w:rPr>
          <w:rFonts w:ascii="PT Astra Serif" w:hAnsi="PT Astra Serif"/>
        </w:rPr>
        <w:t>географического положения</w:t>
      </w:r>
      <w:r w:rsidR="006A2D27">
        <w:rPr>
          <w:rFonts w:ascii="PT Astra Serif" w:hAnsi="PT Astra Serif"/>
        </w:rPr>
        <w:br/>
      </w:r>
      <w:r w:rsidR="002C213B" w:rsidRPr="001E37A2">
        <w:rPr>
          <w:rFonts w:ascii="PT Astra Serif" w:hAnsi="PT Astra Serif"/>
        </w:rPr>
        <w:t>Сенгилеевского района. П</w:t>
      </w:r>
      <w:r w:rsidR="00EB081C" w:rsidRPr="001E37A2">
        <w:rPr>
          <w:rFonts w:ascii="PT Astra Serif" w:hAnsi="PT Astra Serif"/>
        </w:rPr>
        <w:t>риродны</w:t>
      </w:r>
      <w:r w:rsidR="002C213B" w:rsidRPr="001E37A2">
        <w:rPr>
          <w:rFonts w:ascii="PT Astra Serif" w:hAnsi="PT Astra Serif"/>
        </w:rPr>
        <w:t>е</w:t>
      </w:r>
      <w:r w:rsidR="00EB081C" w:rsidRPr="001E37A2">
        <w:rPr>
          <w:rFonts w:ascii="PT Astra Serif" w:hAnsi="PT Astra Serif"/>
        </w:rPr>
        <w:t xml:space="preserve"> услови</w:t>
      </w:r>
      <w:r w:rsidR="002C213B" w:rsidRPr="001E37A2">
        <w:rPr>
          <w:rFonts w:ascii="PT Astra Serif" w:hAnsi="PT Astra Serif"/>
        </w:rPr>
        <w:t>я</w:t>
      </w:r>
      <w:r w:rsidR="00EB081C" w:rsidRPr="001E37A2">
        <w:rPr>
          <w:rFonts w:ascii="PT Astra Serif" w:hAnsi="PT Astra Serif"/>
        </w:rPr>
        <w:t xml:space="preserve"> и ресурс</w:t>
      </w:r>
      <w:r w:rsidR="002C213B" w:rsidRPr="001E37A2">
        <w:rPr>
          <w:rFonts w:ascii="PT Astra Serif" w:hAnsi="PT Astra Serif"/>
        </w:rPr>
        <w:t>ы.</w:t>
      </w:r>
      <w:bookmarkEnd w:id="0"/>
    </w:p>
    <w:p w:rsidR="00BD613F" w:rsidRPr="001E37A2" w:rsidRDefault="00BD613F" w:rsidP="00BD613F">
      <w:pPr>
        <w:ind w:left="2978"/>
        <w:jc w:val="both"/>
        <w:rPr>
          <w:rFonts w:ascii="PT Astra Serif" w:hAnsi="PT Astra Serif"/>
          <w:sz w:val="28"/>
          <w:szCs w:val="28"/>
        </w:rPr>
      </w:pPr>
    </w:p>
    <w:p w:rsidR="00BD613F" w:rsidRPr="006A2D27" w:rsidRDefault="00704676" w:rsidP="00BD613F">
      <w:pPr>
        <w:shd w:val="clear" w:color="auto" w:fill="FFFFFF"/>
        <w:tabs>
          <w:tab w:val="left" w:pos="851"/>
        </w:tabs>
        <w:ind w:firstLine="709"/>
        <w:jc w:val="both"/>
        <w:rPr>
          <w:rFonts w:ascii="PT Astra Serif" w:hAnsi="PT Astra Serif"/>
          <w:spacing w:val="-6"/>
          <w:sz w:val="28"/>
          <w:szCs w:val="28"/>
        </w:rPr>
      </w:pPr>
      <w:r>
        <w:rPr>
          <w:noProof/>
          <w:lang w:eastAsia="ru-RU"/>
        </w:rPr>
        <w:drawing>
          <wp:anchor distT="0" distB="0" distL="114300" distR="114300" simplePos="0" relativeHeight="251646464" behindDoc="0" locked="0" layoutInCell="1" allowOverlap="1">
            <wp:simplePos x="0" y="0"/>
            <wp:positionH relativeFrom="column">
              <wp:posOffset>-13335</wp:posOffset>
            </wp:positionH>
            <wp:positionV relativeFrom="paragraph">
              <wp:posOffset>9525</wp:posOffset>
            </wp:positionV>
            <wp:extent cx="2350770" cy="1441450"/>
            <wp:effectExtent l="0" t="0" r="0" b="0"/>
            <wp:wrapSquare wrapText="bothSides"/>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
                    <a:srcRect/>
                    <a:stretch>
                      <a:fillRect/>
                    </a:stretch>
                  </pic:blipFill>
                  <pic:spPr bwMode="auto">
                    <a:xfrm>
                      <a:off x="0" y="0"/>
                      <a:ext cx="2350770" cy="1441450"/>
                    </a:xfrm>
                    <a:prstGeom prst="rect">
                      <a:avLst/>
                    </a:prstGeom>
                    <a:noFill/>
                    <a:ln w="9525">
                      <a:noFill/>
                      <a:miter lim="800000"/>
                      <a:headEnd/>
                      <a:tailEnd/>
                    </a:ln>
                  </pic:spPr>
                </pic:pic>
              </a:graphicData>
            </a:graphic>
          </wp:anchor>
        </w:drawing>
      </w:r>
      <w:r w:rsidR="00BD613F" w:rsidRPr="006A2D27">
        <w:rPr>
          <w:rFonts w:ascii="PT Astra Serif" w:hAnsi="PT Astra Serif"/>
          <w:b/>
          <w:spacing w:val="-6"/>
          <w:sz w:val="28"/>
          <w:szCs w:val="28"/>
        </w:rPr>
        <w:t>Полное наименование</w:t>
      </w:r>
      <w:r w:rsidR="00BD613F" w:rsidRPr="006A2D27">
        <w:rPr>
          <w:rFonts w:ascii="PT Astra Serif" w:hAnsi="PT Astra Serif"/>
          <w:spacing w:val="-6"/>
          <w:sz w:val="28"/>
          <w:szCs w:val="28"/>
        </w:rPr>
        <w:t xml:space="preserve"> – муниципальное образование «Сенгилеевский район» Ульяновской области (далее – </w:t>
      </w:r>
      <w:r w:rsidR="00BD613F" w:rsidRPr="006A2D27">
        <w:rPr>
          <w:rFonts w:ascii="PT Astra Serif" w:hAnsi="PT Astra Serif"/>
          <w:i/>
          <w:spacing w:val="-6"/>
          <w:sz w:val="28"/>
          <w:szCs w:val="28"/>
        </w:rPr>
        <w:t>Сенгилеевский район</w:t>
      </w:r>
      <w:r w:rsidR="00BD613F" w:rsidRPr="006A2D27">
        <w:rPr>
          <w:rFonts w:ascii="PT Astra Serif" w:hAnsi="PT Astra Serif"/>
          <w:spacing w:val="-6"/>
          <w:sz w:val="28"/>
          <w:szCs w:val="28"/>
        </w:rPr>
        <w:t>)</w:t>
      </w:r>
      <w:r w:rsidR="006A2D27" w:rsidRPr="006A2D27">
        <w:rPr>
          <w:rFonts w:ascii="PT Astra Serif" w:hAnsi="PT Astra Serif"/>
          <w:spacing w:val="-6"/>
          <w:sz w:val="28"/>
          <w:szCs w:val="28"/>
        </w:rPr>
        <w:t>.</w:t>
      </w:r>
    </w:p>
    <w:p w:rsidR="00BD613F" w:rsidRPr="001E37A2" w:rsidRDefault="00BD613F" w:rsidP="00BD613F">
      <w:pPr>
        <w:shd w:val="clear" w:color="auto" w:fill="FFFFFF"/>
        <w:tabs>
          <w:tab w:val="left" w:pos="851"/>
        </w:tabs>
        <w:ind w:firstLine="709"/>
        <w:jc w:val="both"/>
        <w:rPr>
          <w:rFonts w:ascii="PT Astra Serif" w:hAnsi="PT Astra Serif"/>
          <w:sz w:val="28"/>
          <w:szCs w:val="28"/>
        </w:rPr>
      </w:pPr>
      <w:r w:rsidRPr="001E37A2">
        <w:rPr>
          <w:rFonts w:ascii="PT Astra Serif" w:hAnsi="PT Astra Serif"/>
          <w:b/>
          <w:sz w:val="28"/>
          <w:szCs w:val="28"/>
        </w:rPr>
        <w:t>Дата образования</w:t>
      </w:r>
      <w:r w:rsidRPr="001E37A2">
        <w:rPr>
          <w:rFonts w:ascii="PT Astra Serif" w:hAnsi="PT Astra Serif"/>
          <w:sz w:val="28"/>
          <w:szCs w:val="28"/>
        </w:rPr>
        <w:t xml:space="preserve"> Сенгилеевского района </w:t>
      </w:r>
      <w:r w:rsidRPr="001E37A2">
        <w:rPr>
          <w:rFonts w:ascii="PT Astra Serif" w:hAnsi="PT Astra Serif"/>
          <w:sz w:val="28"/>
          <w:szCs w:val="28"/>
        </w:rPr>
        <w:noBreakHyphen/>
        <w:t xml:space="preserve"> 1928 г.</w:t>
      </w:r>
    </w:p>
    <w:p w:rsidR="00BD613F" w:rsidRPr="001E37A2" w:rsidRDefault="00BD613F" w:rsidP="00BD613F">
      <w:pPr>
        <w:shd w:val="clear" w:color="auto" w:fill="FFFFFF"/>
        <w:tabs>
          <w:tab w:val="left" w:pos="851"/>
        </w:tabs>
        <w:ind w:firstLine="709"/>
        <w:jc w:val="both"/>
        <w:rPr>
          <w:rFonts w:ascii="PT Astra Serif" w:hAnsi="PT Astra Serif"/>
          <w:sz w:val="28"/>
          <w:szCs w:val="28"/>
        </w:rPr>
      </w:pPr>
      <w:r w:rsidRPr="001E37A2">
        <w:rPr>
          <w:rFonts w:ascii="PT Astra Serif" w:hAnsi="PT Astra Serif"/>
          <w:sz w:val="28"/>
          <w:szCs w:val="28"/>
          <w:lang w:eastAsia="ru-RU"/>
        </w:rPr>
        <w:t>В январе 1943 г</w:t>
      </w:r>
      <w:r w:rsidR="0080597D">
        <w:rPr>
          <w:rFonts w:ascii="PT Astra Serif" w:hAnsi="PT Astra Serif"/>
          <w:sz w:val="28"/>
          <w:szCs w:val="28"/>
          <w:lang w:eastAsia="ru-RU"/>
        </w:rPr>
        <w:t>.</w:t>
      </w:r>
      <w:r w:rsidRPr="001E37A2">
        <w:rPr>
          <w:rFonts w:ascii="PT Astra Serif" w:hAnsi="PT Astra Serif"/>
          <w:sz w:val="28"/>
          <w:szCs w:val="28"/>
          <w:lang w:eastAsia="ru-RU"/>
        </w:rPr>
        <w:t xml:space="preserve"> </w:t>
      </w:r>
      <w:r w:rsidRPr="001E37A2">
        <w:rPr>
          <w:rFonts w:ascii="PT Astra Serif" w:hAnsi="PT Astra Serif"/>
          <w:sz w:val="28"/>
          <w:szCs w:val="28"/>
        </w:rPr>
        <w:t>вошел в состав Ульяновской области</w:t>
      </w:r>
      <w:r w:rsidR="006A2D27">
        <w:rPr>
          <w:rFonts w:ascii="PT Astra Serif" w:hAnsi="PT Astra Serif"/>
          <w:sz w:val="28"/>
          <w:szCs w:val="28"/>
        </w:rPr>
        <w:t xml:space="preserve"> как муниципальное образование.</w:t>
      </w:r>
    </w:p>
    <w:p w:rsidR="00BD613F" w:rsidRPr="001E37A2" w:rsidRDefault="00BD613F" w:rsidP="00BD613F">
      <w:pPr>
        <w:shd w:val="clear" w:color="auto" w:fill="FFFFFF"/>
        <w:tabs>
          <w:tab w:val="left" w:pos="851"/>
        </w:tabs>
        <w:ind w:firstLine="709"/>
        <w:jc w:val="both"/>
        <w:rPr>
          <w:rFonts w:ascii="PT Astra Serif" w:hAnsi="PT Astra Serif"/>
          <w:sz w:val="28"/>
          <w:szCs w:val="28"/>
        </w:rPr>
      </w:pPr>
      <w:r w:rsidRPr="001E37A2">
        <w:rPr>
          <w:rFonts w:ascii="PT Astra Serif" w:hAnsi="PT Astra Serif"/>
          <w:b/>
          <w:sz w:val="28"/>
          <w:szCs w:val="28"/>
        </w:rPr>
        <w:t>Площадь территории</w:t>
      </w:r>
      <w:r w:rsidRPr="001E37A2">
        <w:rPr>
          <w:rFonts w:ascii="PT Astra Serif" w:hAnsi="PT Astra Serif"/>
          <w:sz w:val="28"/>
          <w:szCs w:val="28"/>
        </w:rPr>
        <w:t xml:space="preserve"> </w:t>
      </w:r>
      <w:r w:rsidR="0080597D">
        <w:rPr>
          <w:rFonts w:ascii="PT Astra Serif" w:hAnsi="PT Astra Serif"/>
          <w:sz w:val="28"/>
          <w:szCs w:val="28"/>
        </w:rPr>
        <w:sym w:font="Symbol" w:char="F02D"/>
      </w:r>
      <w:r w:rsidRPr="001E37A2">
        <w:rPr>
          <w:rFonts w:ascii="PT Astra Serif" w:hAnsi="PT Astra Serif"/>
          <w:sz w:val="28"/>
          <w:szCs w:val="28"/>
        </w:rPr>
        <w:t xml:space="preserve"> 1349 кв. км.</w:t>
      </w:r>
      <w:r w:rsidRPr="001E37A2">
        <w:rPr>
          <w:rFonts w:ascii="PT Astra Serif" w:hAnsi="PT Astra Serif"/>
          <w:sz w:val="28"/>
          <w:szCs w:val="28"/>
          <w:lang w:eastAsia="ru-RU"/>
        </w:rPr>
        <w:t xml:space="preserve"> (3,6% от территории Ульяновской области).</w:t>
      </w:r>
    </w:p>
    <w:p w:rsidR="00BD613F" w:rsidRPr="001E37A2" w:rsidRDefault="00BD613F" w:rsidP="00BD613F">
      <w:pPr>
        <w:shd w:val="clear" w:color="auto" w:fill="FFFFFF"/>
        <w:tabs>
          <w:tab w:val="left" w:pos="851"/>
        </w:tabs>
        <w:ind w:firstLine="709"/>
        <w:jc w:val="both"/>
        <w:rPr>
          <w:rFonts w:ascii="PT Astra Serif" w:hAnsi="PT Astra Serif"/>
          <w:sz w:val="28"/>
          <w:szCs w:val="28"/>
          <w:lang w:eastAsia="ru-RU"/>
        </w:rPr>
      </w:pPr>
      <w:r w:rsidRPr="001E37A2">
        <w:rPr>
          <w:rFonts w:ascii="PT Astra Serif" w:hAnsi="PT Astra Serif"/>
          <w:b/>
          <w:color w:val="000000"/>
          <w:sz w:val="28"/>
          <w:szCs w:val="28"/>
        </w:rPr>
        <w:t>Географическое положение</w:t>
      </w:r>
      <w:r w:rsidRPr="001E37A2">
        <w:rPr>
          <w:rFonts w:ascii="PT Astra Serif" w:hAnsi="PT Astra Serif"/>
          <w:sz w:val="28"/>
          <w:szCs w:val="28"/>
        </w:rPr>
        <w:t xml:space="preserve">. </w:t>
      </w:r>
      <w:r w:rsidRPr="001E37A2">
        <w:rPr>
          <w:rFonts w:ascii="PT Astra Serif" w:hAnsi="PT Astra Serif"/>
          <w:color w:val="000000"/>
          <w:sz w:val="28"/>
          <w:szCs w:val="28"/>
        </w:rPr>
        <w:t>Район</w:t>
      </w:r>
      <w:r w:rsidRPr="001E37A2">
        <w:rPr>
          <w:rFonts w:ascii="PT Astra Serif" w:hAnsi="PT Astra Serif"/>
          <w:sz w:val="28"/>
          <w:szCs w:val="28"/>
        </w:rPr>
        <w:t xml:space="preserve"> расположен в центральной части Ульяновской области: в 78 км от г. Ульяновска, 60 км от г. Сызрань, в 200 км от г. Тольятти. Протяженность с </w:t>
      </w:r>
      <w:r w:rsidR="006A2D27">
        <w:rPr>
          <w:rFonts w:ascii="PT Astra Serif" w:hAnsi="PT Astra Serif"/>
          <w:sz w:val="28"/>
          <w:szCs w:val="28"/>
        </w:rPr>
        <w:t>севера на юг – 42 км, с востока</w:t>
      </w:r>
      <w:r w:rsidR="006A2D27">
        <w:rPr>
          <w:rFonts w:ascii="PT Astra Serif" w:hAnsi="PT Astra Serif"/>
          <w:sz w:val="28"/>
          <w:szCs w:val="28"/>
        </w:rPr>
        <w:br/>
      </w:r>
      <w:r w:rsidRPr="001E37A2">
        <w:rPr>
          <w:rFonts w:ascii="PT Astra Serif" w:hAnsi="PT Astra Serif"/>
          <w:sz w:val="28"/>
          <w:szCs w:val="28"/>
        </w:rPr>
        <w:t xml:space="preserve">на запад – 37 км. </w:t>
      </w:r>
      <w:r w:rsidRPr="001E37A2">
        <w:rPr>
          <w:rFonts w:ascii="PT Astra Serif" w:hAnsi="PT Astra Serif"/>
          <w:sz w:val="28"/>
          <w:szCs w:val="28"/>
          <w:lang w:eastAsia="ru-RU"/>
        </w:rPr>
        <w:t xml:space="preserve">С севера район </w:t>
      </w:r>
      <w:r w:rsidR="006A2D27">
        <w:rPr>
          <w:rFonts w:ascii="PT Astra Serif" w:hAnsi="PT Astra Serif"/>
          <w:sz w:val="28"/>
          <w:szCs w:val="28"/>
          <w:lang w:eastAsia="ru-RU"/>
        </w:rPr>
        <w:t>граничит с Ульяновским районом,</w:t>
      </w:r>
      <w:r w:rsidR="006A2D27">
        <w:rPr>
          <w:rFonts w:ascii="PT Astra Serif" w:hAnsi="PT Astra Serif"/>
          <w:sz w:val="28"/>
          <w:szCs w:val="28"/>
          <w:lang w:eastAsia="ru-RU"/>
        </w:rPr>
        <w:br/>
      </w:r>
      <w:r w:rsidRPr="001E37A2">
        <w:rPr>
          <w:rFonts w:ascii="PT Astra Serif" w:hAnsi="PT Astra Serif"/>
          <w:sz w:val="28"/>
          <w:szCs w:val="28"/>
          <w:lang w:eastAsia="ru-RU"/>
        </w:rPr>
        <w:t xml:space="preserve">с юга </w:t>
      </w:r>
      <w:r w:rsidRPr="001E37A2">
        <w:rPr>
          <w:rFonts w:ascii="PT Astra Serif" w:hAnsi="PT Astra Serif"/>
          <w:sz w:val="28"/>
          <w:szCs w:val="28"/>
        </w:rPr>
        <w:t>–</w:t>
      </w:r>
      <w:r w:rsidRPr="001E37A2">
        <w:rPr>
          <w:rFonts w:ascii="PT Astra Serif" w:hAnsi="PT Astra Serif"/>
          <w:sz w:val="28"/>
          <w:szCs w:val="28"/>
          <w:lang w:eastAsia="ru-RU"/>
        </w:rPr>
        <w:t xml:space="preserve"> с Самарской областью, с запада </w:t>
      </w:r>
      <w:r w:rsidRPr="001E37A2">
        <w:rPr>
          <w:rFonts w:ascii="PT Astra Serif" w:hAnsi="PT Astra Serif"/>
          <w:sz w:val="28"/>
          <w:szCs w:val="28"/>
        </w:rPr>
        <w:t>–</w:t>
      </w:r>
      <w:r w:rsidR="006A2D27">
        <w:rPr>
          <w:rFonts w:ascii="PT Astra Serif" w:hAnsi="PT Astra Serif"/>
          <w:sz w:val="28"/>
          <w:szCs w:val="28"/>
          <w:lang w:eastAsia="ru-RU"/>
        </w:rPr>
        <w:t xml:space="preserve"> с Тереньгульским районом,</w:t>
      </w:r>
      <w:r w:rsidR="006A2D27">
        <w:rPr>
          <w:rFonts w:ascii="PT Astra Serif" w:hAnsi="PT Astra Serif"/>
          <w:sz w:val="28"/>
          <w:szCs w:val="28"/>
          <w:lang w:eastAsia="ru-RU"/>
        </w:rPr>
        <w:br/>
      </w:r>
      <w:r w:rsidRPr="001E37A2">
        <w:rPr>
          <w:rFonts w:ascii="PT Astra Serif" w:hAnsi="PT Astra Serif"/>
          <w:sz w:val="28"/>
          <w:szCs w:val="28"/>
          <w:lang w:eastAsia="ru-RU"/>
        </w:rPr>
        <w:t xml:space="preserve">с востока </w:t>
      </w:r>
      <w:r w:rsidRPr="001E37A2">
        <w:rPr>
          <w:rFonts w:ascii="PT Astra Serif" w:hAnsi="PT Astra Serif"/>
          <w:sz w:val="28"/>
          <w:szCs w:val="28"/>
        </w:rPr>
        <w:t>–</w:t>
      </w:r>
      <w:r w:rsidRPr="001E37A2">
        <w:rPr>
          <w:rFonts w:ascii="PT Astra Serif" w:hAnsi="PT Astra Serif"/>
          <w:sz w:val="28"/>
          <w:szCs w:val="28"/>
          <w:lang w:eastAsia="ru-RU"/>
        </w:rPr>
        <w:t xml:space="preserve"> омывается Куйбышевским водохранилищем. </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b/>
          <w:color w:val="000000"/>
          <w:sz w:val="28"/>
          <w:szCs w:val="28"/>
        </w:rPr>
      </w:pPr>
      <w:r w:rsidRPr="001E37A2">
        <w:rPr>
          <w:rFonts w:ascii="PT Astra Serif" w:hAnsi="PT Astra Serif"/>
          <w:b/>
          <w:color w:val="212121"/>
          <w:sz w:val="28"/>
          <w:szCs w:val="28"/>
          <w:lang w:eastAsia="ru-RU"/>
        </w:rPr>
        <w:t xml:space="preserve">Административно-территориальное деление района: </w:t>
      </w:r>
      <w:r w:rsidRPr="001E37A2">
        <w:rPr>
          <w:rFonts w:ascii="PT Astra Serif" w:hAnsi="PT Astra Serif"/>
          <w:color w:val="212121"/>
          <w:sz w:val="28"/>
          <w:szCs w:val="28"/>
          <w:lang w:eastAsia="ru-RU"/>
        </w:rPr>
        <w:t xml:space="preserve">три городских поселения </w:t>
      </w:r>
      <w:r w:rsidRPr="001E37A2">
        <w:rPr>
          <w:rFonts w:ascii="PT Astra Serif" w:hAnsi="PT Astra Serif"/>
          <w:color w:val="212121"/>
          <w:sz w:val="28"/>
          <w:szCs w:val="28"/>
          <w:lang w:eastAsia="ru-RU"/>
        </w:rPr>
        <w:noBreakHyphen/>
        <w:t xml:space="preserve"> Сенгилеевское, Красногуляевское, Силикатненское и три сельских поселения </w:t>
      </w:r>
      <w:r w:rsidRPr="001E37A2">
        <w:rPr>
          <w:rFonts w:ascii="PT Astra Serif" w:hAnsi="PT Astra Serif"/>
          <w:color w:val="212121"/>
          <w:sz w:val="28"/>
          <w:szCs w:val="28"/>
          <w:lang w:eastAsia="ru-RU"/>
        </w:rPr>
        <w:noBreakHyphen/>
        <w:t xml:space="preserve"> Елаурское, </w:t>
      </w:r>
      <w:r w:rsidRPr="00AA3BAA">
        <w:rPr>
          <w:rFonts w:ascii="PT Astra Serif" w:hAnsi="PT Astra Serif"/>
          <w:color w:val="212121"/>
          <w:sz w:val="28"/>
          <w:szCs w:val="28"/>
          <w:lang w:eastAsia="ru-RU"/>
        </w:rPr>
        <w:t xml:space="preserve">Новослободское, Тушнинское. </w:t>
      </w:r>
      <w:r w:rsidRPr="001959BC">
        <w:rPr>
          <w:rFonts w:ascii="PT Astra Serif" w:hAnsi="PT Astra Serif"/>
          <w:color w:val="212121"/>
          <w:sz w:val="28"/>
          <w:szCs w:val="28"/>
          <w:lang w:eastAsia="ru-RU"/>
        </w:rPr>
        <w:t>Всего сельских населённых пунктов – 2</w:t>
      </w:r>
      <w:r w:rsidR="001959BC" w:rsidRPr="001959BC">
        <w:rPr>
          <w:rFonts w:ascii="PT Astra Serif" w:hAnsi="PT Astra Serif"/>
          <w:color w:val="212121"/>
          <w:sz w:val="28"/>
          <w:szCs w:val="28"/>
          <w:lang w:eastAsia="ru-RU"/>
        </w:rPr>
        <w:t>6</w:t>
      </w:r>
      <w:r w:rsidRPr="001959BC">
        <w:rPr>
          <w:rFonts w:ascii="PT Astra Serif" w:hAnsi="PT Astra Serif"/>
          <w:color w:val="212121"/>
          <w:sz w:val="28"/>
          <w:szCs w:val="28"/>
          <w:lang w:eastAsia="ru-RU"/>
        </w:rPr>
        <w:t xml:space="preserve">, город – 1, </w:t>
      </w:r>
      <w:r w:rsidR="001959BC" w:rsidRPr="001959BC">
        <w:rPr>
          <w:rFonts w:ascii="PT Astra Serif" w:hAnsi="PT Astra Serif"/>
          <w:color w:val="212121"/>
          <w:sz w:val="28"/>
          <w:szCs w:val="28"/>
          <w:lang w:eastAsia="ru-RU"/>
        </w:rPr>
        <w:t>рабочих посёлков</w:t>
      </w:r>
      <w:r w:rsidRPr="001959BC">
        <w:rPr>
          <w:rFonts w:ascii="PT Astra Serif" w:hAnsi="PT Astra Serif"/>
          <w:color w:val="212121"/>
          <w:sz w:val="28"/>
          <w:szCs w:val="28"/>
          <w:lang w:eastAsia="ru-RU"/>
        </w:rPr>
        <w:t xml:space="preserve"> – 3.</w:t>
      </w:r>
    </w:p>
    <w:p w:rsidR="00BD613F" w:rsidRPr="006A2D27"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pacing w:val="-6"/>
          <w:sz w:val="28"/>
          <w:szCs w:val="28"/>
        </w:rPr>
      </w:pPr>
      <w:r w:rsidRPr="006A2D27">
        <w:rPr>
          <w:rFonts w:ascii="PT Astra Serif" w:hAnsi="PT Astra Serif"/>
          <w:b/>
          <w:color w:val="000000"/>
          <w:spacing w:val="-6"/>
          <w:sz w:val="28"/>
          <w:szCs w:val="28"/>
        </w:rPr>
        <w:t>Административный центр</w:t>
      </w:r>
      <w:r w:rsidRPr="006A2D27">
        <w:rPr>
          <w:rFonts w:ascii="PT Astra Serif" w:hAnsi="PT Astra Serif"/>
          <w:color w:val="000000"/>
          <w:spacing w:val="-6"/>
          <w:sz w:val="28"/>
          <w:szCs w:val="28"/>
        </w:rPr>
        <w:t xml:space="preserve"> </w:t>
      </w:r>
      <w:r w:rsidRPr="006A2D27">
        <w:rPr>
          <w:rFonts w:ascii="PT Astra Serif" w:hAnsi="PT Astra Serif"/>
          <w:color w:val="000000"/>
          <w:spacing w:val="-6"/>
          <w:sz w:val="28"/>
          <w:szCs w:val="28"/>
        </w:rPr>
        <w:noBreakHyphen/>
        <w:t xml:space="preserve"> г. Сенгилей. Первые упоминания о Сенгилее относятся к 17 в</w:t>
      </w:r>
      <w:r w:rsidR="0080597D">
        <w:rPr>
          <w:rFonts w:ascii="PT Astra Serif" w:hAnsi="PT Astra Serif"/>
          <w:color w:val="000000"/>
          <w:spacing w:val="-6"/>
          <w:sz w:val="28"/>
          <w:szCs w:val="28"/>
        </w:rPr>
        <w:t>.</w:t>
      </w:r>
      <w:r w:rsidRPr="006A2D27">
        <w:rPr>
          <w:rFonts w:ascii="PT Astra Serif" w:hAnsi="PT Astra Serif"/>
          <w:color w:val="000000"/>
          <w:spacing w:val="-6"/>
          <w:sz w:val="28"/>
          <w:szCs w:val="28"/>
        </w:rPr>
        <w:t xml:space="preserve"> Официальной датой основания г. Сенгилея является 1666 г</w:t>
      </w:r>
      <w:r w:rsidR="0080597D">
        <w:rPr>
          <w:rFonts w:ascii="PT Astra Serif" w:hAnsi="PT Astra Serif"/>
          <w:color w:val="000000"/>
          <w:spacing w:val="-6"/>
          <w:sz w:val="28"/>
          <w:szCs w:val="28"/>
        </w:rPr>
        <w:t>.</w:t>
      </w:r>
    </w:p>
    <w:p w:rsidR="00BD613F" w:rsidRPr="006A2D27" w:rsidRDefault="00BD613F" w:rsidP="00BD613F">
      <w:pPr>
        <w:tabs>
          <w:tab w:val="left" w:pos="851"/>
        </w:tabs>
        <w:ind w:firstLine="709"/>
        <w:jc w:val="both"/>
        <w:rPr>
          <w:rFonts w:ascii="PT Astra Serif" w:hAnsi="PT Astra Serif"/>
          <w:spacing w:val="-6"/>
          <w:sz w:val="28"/>
          <w:szCs w:val="28"/>
          <w:lang w:eastAsia="ru-RU"/>
        </w:rPr>
      </w:pPr>
      <w:r w:rsidRPr="0080597D">
        <w:rPr>
          <w:rFonts w:ascii="PT Astra Serif" w:hAnsi="PT Astra Serif"/>
          <w:b/>
          <w:sz w:val="28"/>
          <w:szCs w:val="28"/>
          <w:lang w:eastAsia="ru-RU"/>
        </w:rPr>
        <w:t>Численность населения</w:t>
      </w:r>
      <w:r w:rsidRPr="0080597D">
        <w:rPr>
          <w:rFonts w:ascii="PT Astra Serif" w:hAnsi="PT Astra Serif"/>
          <w:sz w:val="28"/>
          <w:szCs w:val="28"/>
          <w:lang w:eastAsia="ru-RU"/>
        </w:rPr>
        <w:t xml:space="preserve"> ра</w:t>
      </w:r>
      <w:r w:rsidR="0080597D" w:rsidRPr="0080597D">
        <w:rPr>
          <w:rFonts w:ascii="PT Astra Serif" w:hAnsi="PT Astra Serif"/>
          <w:sz w:val="28"/>
          <w:szCs w:val="28"/>
          <w:lang w:eastAsia="ru-RU"/>
        </w:rPr>
        <w:t>йона составляет (на 01.01.2019</w:t>
      </w:r>
      <w:r w:rsidR="0080597D">
        <w:rPr>
          <w:rFonts w:ascii="PT Astra Serif" w:hAnsi="PT Astra Serif"/>
          <w:sz w:val="28"/>
          <w:szCs w:val="28"/>
          <w:lang w:eastAsia="ru-RU"/>
        </w:rPr>
        <w:t>) –</w:t>
      </w:r>
      <w:r w:rsidR="0080597D">
        <w:rPr>
          <w:rFonts w:ascii="PT Astra Serif" w:hAnsi="PT Astra Serif"/>
          <w:sz w:val="28"/>
          <w:szCs w:val="28"/>
          <w:lang w:eastAsia="ru-RU"/>
        </w:rPr>
        <w:br/>
      </w:r>
      <w:r w:rsidR="0080597D" w:rsidRPr="0080597D">
        <w:rPr>
          <w:rFonts w:ascii="PT Astra Serif" w:hAnsi="PT Astra Serif"/>
          <w:sz w:val="28"/>
          <w:szCs w:val="28"/>
          <w:lang w:eastAsia="ru-RU"/>
        </w:rPr>
        <w:t>20,</w:t>
      </w:r>
      <w:r w:rsidRPr="0080597D">
        <w:rPr>
          <w:rFonts w:ascii="PT Astra Serif" w:hAnsi="PT Astra Serif"/>
          <w:sz w:val="28"/>
          <w:szCs w:val="28"/>
          <w:lang w:eastAsia="ru-RU"/>
        </w:rPr>
        <w:t xml:space="preserve">9 </w:t>
      </w:r>
      <w:r w:rsidR="0080597D" w:rsidRPr="0080597D">
        <w:rPr>
          <w:rFonts w:ascii="PT Astra Serif" w:hAnsi="PT Astra Serif"/>
          <w:sz w:val="28"/>
          <w:szCs w:val="28"/>
          <w:lang w:eastAsia="ru-RU"/>
        </w:rPr>
        <w:t xml:space="preserve">тыс. </w:t>
      </w:r>
      <w:r w:rsidRPr="0080597D">
        <w:rPr>
          <w:rFonts w:ascii="PT Astra Serif" w:hAnsi="PT Astra Serif"/>
          <w:sz w:val="28"/>
          <w:szCs w:val="28"/>
          <w:lang w:eastAsia="ru-RU"/>
        </w:rPr>
        <w:t>чел</w:t>
      </w:r>
      <w:r w:rsidR="006A2D27" w:rsidRPr="0080597D">
        <w:rPr>
          <w:rFonts w:ascii="PT Astra Serif" w:hAnsi="PT Astra Serif"/>
          <w:sz w:val="28"/>
          <w:szCs w:val="28"/>
          <w:lang w:eastAsia="ru-RU"/>
        </w:rPr>
        <w:t>овек</w:t>
      </w:r>
      <w:r w:rsidRPr="006A2D27">
        <w:rPr>
          <w:rFonts w:ascii="PT Astra Serif" w:hAnsi="PT Astra Serif"/>
          <w:spacing w:val="-6"/>
          <w:sz w:val="28"/>
          <w:szCs w:val="28"/>
          <w:lang w:eastAsia="ru-RU"/>
        </w:rPr>
        <w:t>.</w:t>
      </w:r>
    </w:p>
    <w:p w:rsidR="00BD613F" w:rsidRPr="001E37A2" w:rsidRDefault="00BD613F" w:rsidP="00BD613F">
      <w:pPr>
        <w:ind w:firstLine="709"/>
        <w:jc w:val="both"/>
        <w:rPr>
          <w:rFonts w:ascii="PT Astra Serif" w:hAnsi="PT Astra Serif"/>
          <w:bCs/>
          <w:i/>
          <w:sz w:val="28"/>
          <w:szCs w:val="28"/>
        </w:rPr>
      </w:pPr>
      <w:r w:rsidRPr="001E37A2">
        <w:rPr>
          <w:rFonts w:ascii="PT Astra Serif" w:hAnsi="PT Astra Serif"/>
          <w:b/>
          <w:sz w:val="28"/>
          <w:szCs w:val="28"/>
        </w:rPr>
        <w:t>Наиболее крупные населённые пункты</w:t>
      </w:r>
      <w:r w:rsidRPr="001E37A2">
        <w:rPr>
          <w:rFonts w:ascii="PT Astra Serif" w:hAnsi="PT Astra Serif"/>
          <w:bCs/>
          <w:i/>
          <w:sz w:val="28"/>
          <w:szCs w:val="28"/>
        </w:rPr>
        <w:t xml:space="preserve"> </w:t>
      </w:r>
      <w:r w:rsidRPr="001E37A2">
        <w:rPr>
          <w:rFonts w:ascii="PT Astra Serif" w:hAnsi="PT Astra Serif"/>
          <w:bCs/>
          <w:sz w:val="28"/>
          <w:szCs w:val="28"/>
        </w:rPr>
        <w:t>(число жителей на 01.01.2019 г.)</w:t>
      </w:r>
      <w:r w:rsidRPr="001E37A2">
        <w:rPr>
          <w:rFonts w:ascii="PT Astra Serif" w:hAnsi="PT Astra Serif"/>
          <w:bCs/>
          <w:i/>
          <w:sz w:val="28"/>
          <w:szCs w:val="28"/>
        </w:rPr>
        <w:t>:</w:t>
      </w:r>
    </w:p>
    <w:p w:rsidR="00BD613F" w:rsidRPr="00AA3BAA" w:rsidRDefault="00BD613F" w:rsidP="00BD613F">
      <w:pPr>
        <w:ind w:firstLine="709"/>
        <w:rPr>
          <w:rFonts w:ascii="PT Astra Serif" w:hAnsi="PT Astra Serif"/>
          <w:bCs/>
          <w:i/>
          <w:sz w:val="28"/>
          <w:szCs w:val="28"/>
        </w:rPr>
      </w:pPr>
      <w:r w:rsidRPr="00AA3BAA">
        <w:rPr>
          <w:rFonts w:ascii="PT Astra Serif" w:hAnsi="PT Astra Serif"/>
          <w:i/>
          <w:sz w:val="28"/>
          <w:szCs w:val="28"/>
        </w:rPr>
        <w:t>г. Сенгилей</w:t>
      </w:r>
      <w:r w:rsidRPr="00AA3BAA">
        <w:rPr>
          <w:rFonts w:ascii="PT Astra Serif" w:hAnsi="PT Astra Serif"/>
          <w:bCs/>
          <w:i/>
          <w:sz w:val="28"/>
          <w:szCs w:val="28"/>
        </w:rPr>
        <w:t xml:space="preserve"> – 6</w:t>
      </w:r>
      <w:r w:rsidR="0080597D">
        <w:rPr>
          <w:rFonts w:ascii="PT Astra Serif" w:hAnsi="PT Astra Serif"/>
          <w:bCs/>
          <w:i/>
          <w:sz w:val="28"/>
          <w:szCs w:val="28"/>
        </w:rPr>
        <w:t>,</w:t>
      </w:r>
      <w:r w:rsidRPr="00AA3BAA">
        <w:rPr>
          <w:rFonts w:ascii="PT Astra Serif" w:hAnsi="PT Astra Serif"/>
          <w:bCs/>
          <w:i/>
          <w:sz w:val="28"/>
          <w:szCs w:val="28"/>
        </w:rPr>
        <w:t>3</w:t>
      </w:r>
      <w:r w:rsidR="0080597D">
        <w:rPr>
          <w:rFonts w:ascii="PT Astra Serif" w:hAnsi="PT Astra Serif"/>
          <w:bCs/>
          <w:i/>
          <w:sz w:val="28"/>
          <w:szCs w:val="28"/>
        </w:rPr>
        <w:t xml:space="preserve"> тыс.</w:t>
      </w:r>
      <w:r w:rsidRPr="00AA3BAA">
        <w:rPr>
          <w:rFonts w:ascii="PT Astra Serif" w:hAnsi="PT Astra Serif"/>
          <w:bCs/>
          <w:i/>
          <w:sz w:val="28"/>
          <w:szCs w:val="28"/>
        </w:rPr>
        <w:t xml:space="preserve"> чел</w:t>
      </w:r>
      <w:r w:rsidR="00AA3BAA" w:rsidRPr="00AA3BAA">
        <w:rPr>
          <w:rFonts w:ascii="PT Astra Serif" w:hAnsi="PT Astra Serif"/>
          <w:bCs/>
          <w:i/>
          <w:sz w:val="28"/>
          <w:szCs w:val="28"/>
        </w:rPr>
        <w:t>овек</w:t>
      </w:r>
      <w:r w:rsidRPr="00AA3BAA">
        <w:rPr>
          <w:rFonts w:ascii="PT Astra Serif" w:hAnsi="PT Astra Serif"/>
          <w:bCs/>
          <w:i/>
          <w:sz w:val="28"/>
          <w:szCs w:val="28"/>
        </w:rPr>
        <w:t>;</w:t>
      </w:r>
    </w:p>
    <w:p w:rsidR="00BD613F" w:rsidRPr="00AA3BAA" w:rsidRDefault="00BD613F" w:rsidP="00BD613F">
      <w:pPr>
        <w:pStyle w:val="aa"/>
        <w:tabs>
          <w:tab w:val="clear" w:pos="4677"/>
          <w:tab w:val="clear" w:pos="9355"/>
        </w:tabs>
        <w:ind w:firstLine="709"/>
        <w:rPr>
          <w:rFonts w:ascii="PT Astra Serif" w:hAnsi="PT Astra Serif"/>
          <w:i/>
          <w:sz w:val="28"/>
          <w:szCs w:val="28"/>
        </w:rPr>
      </w:pPr>
      <w:r w:rsidRPr="00AA3BAA">
        <w:rPr>
          <w:rFonts w:ascii="PT Astra Serif" w:hAnsi="PT Astra Serif"/>
          <w:i/>
          <w:sz w:val="28"/>
          <w:szCs w:val="28"/>
        </w:rPr>
        <w:t xml:space="preserve">пгт. </w:t>
      </w:r>
      <w:r w:rsidR="00AA3BAA" w:rsidRPr="00AA3BAA">
        <w:rPr>
          <w:rFonts w:ascii="PT Astra Serif" w:hAnsi="PT Astra Serif"/>
          <w:i/>
          <w:sz w:val="28"/>
          <w:szCs w:val="28"/>
        </w:rPr>
        <w:t>Красный Гуляй – 2</w:t>
      </w:r>
      <w:r w:rsidR="0080597D">
        <w:rPr>
          <w:rFonts w:ascii="PT Astra Serif" w:hAnsi="PT Astra Serif"/>
          <w:i/>
          <w:sz w:val="28"/>
          <w:szCs w:val="28"/>
        </w:rPr>
        <w:t>,8 тыс.</w:t>
      </w:r>
      <w:r w:rsidR="00AA3BAA" w:rsidRPr="00AA3BAA">
        <w:rPr>
          <w:rFonts w:ascii="PT Astra Serif" w:hAnsi="PT Astra Serif"/>
          <w:i/>
          <w:sz w:val="28"/>
          <w:szCs w:val="28"/>
        </w:rPr>
        <w:t xml:space="preserve"> человек</w:t>
      </w:r>
      <w:r w:rsidRPr="00AA3BAA">
        <w:rPr>
          <w:rFonts w:ascii="PT Astra Serif" w:hAnsi="PT Astra Serif"/>
          <w:i/>
          <w:sz w:val="28"/>
          <w:szCs w:val="28"/>
        </w:rPr>
        <w:t>;</w:t>
      </w:r>
    </w:p>
    <w:p w:rsidR="00BD613F" w:rsidRPr="00AA3BAA" w:rsidRDefault="00AA3BAA" w:rsidP="00BD613F">
      <w:pPr>
        <w:pStyle w:val="aa"/>
        <w:tabs>
          <w:tab w:val="clear" w:pos="4677"/>
          <w:tab w:val="clear" w:pos="9355"/>
        </w:tabs>
        <w:ind w:firstLine="709"/>
        <w:rPr>
          <w:rFonts w:ascii="PT Astra Serif" w:hAnsi="PT Astra Serif"/>
          <w:i/>
          <w:sz w:val="28"/>
          <w:szCs w:val="28"/>
        </w:rPr>
      </w:pPr>
      <w:r w:rsidRPr="00AA3BAA">
        <w:rPr>
          <w:rFonts w:ascii="PT Astra Serif" w:hAnsi="PT Astra Serif"/>
          <w:i/>
          <w:sz w:val="28"/>
          <w:szCs w:val="28"/>
        </w:rPr>
        <w:t>пгт. Силикатный – 2</w:t>
      </w:r>
      <w:r w:rsidR="0080597D">
        <w:rPr>
          <w:rFonts w:ascii="PT Astra Serif" w:hAnsi="PT Astra Serif"/>
          <w:i/>
          <w:sz w:val="28"/>
          <w:szCs w:val="28"/>
        </w:rPr>
        <w:t>,</w:t>
      </w:r>
      <w:r w:rsidRPr="00AA3BAA">
        <w:rPr>
          <w:rFonts w:ascii="PT Astra Serif" w:hAnsi="PT Astra Serif"/>
          <w:i/>
          <w:sz w:val="28"/>
          <w:szCs w:val="28"/>
        </w:rPr>
        <w:t>7</w:t>
      </w:r>
      <w:r w:rsidR="0080597D">
        <w:rPr>
          <w:rFonts w:ascii="PT Astra Serif" w:hAnsi="PT Astra Serif"/>
          <w:i/>
          <w:sz w:val="28"/>
          <w:szCs w:val="28"/>
        </w:rPr>
        <w:t xml:space="preserve"> тыс.</w:t>
      </w:r>
      <w:r w:rsidRPr="00AA3BAA">
        <w:rPr>
          <w:rFonts w:ascii="PT Astra Serif" w:hAnsi="PT Astra Serif"/>
          <w:i/>
          <w:sz w:val="28"/>
          <w:szCs w:val="28"/>
        </w:rPr>
        <w:t xml:space="preserve"> человек</w:t>
      </w:r>
      <w:r w:rsidR="00BD613F" w:rsidRPr="00AA3BAA">
        <w:rPr>
          <w:rFonts w:ascii="PT Astra Serif" w:hAnsi="PT Astra Serif"/>
          <w:i/>
          <w:sz w:val="28"/>
          <w:szCs w:val="28"/>
        </w:rPr>
        <w:t>;</w:t>
      </w:r>
    </w:p>
    <w:p w:rsidR="00BD613F" w:rsidRPr="001E37A2" w:rsidRDefault="00AA3BAA" w:rsidP="00BD613F">
      <w:pPr>
        <w:tabs>
          <w:tab w:val="left" w:pos="851"/>
        </w:tabs>
        <w:ind w:firstLine="709"/>
        <w:jc w:val="both"/>
        <w:rPr>
          <w:rFonts w:ascii="PT Astra Serif" w:hAnsi="PT Astra Serif"/>
          <w:sz w:val="28"/>
          <w:szCs w:val="28"/>
          <w:lang w:eastAsia="ru-RU"/>
        </w:rPr>
      </w:pPr>
      <w:r w:rsidRPr="00AA3BAA">
        <w:rPr>
          <w:rFonts w:ascii="PT Astra Serif" w:hAnsi="PT Astra Serif"/>
          <w:i/>
          <w:sz w:val="28"/>
          <w:szCs w:val="28"/>
        </w:rPr>
        <w:t xml:space="preserve">пгт. Цемзавод – </w:t>
      </w:r>
      <w:r w:rsidR="0080597D">
        <w:rPr>
          <w:rFonts w:ascii="PT Astra Serif" w:hAnsi="PT Astra Serif"/>
          <w:i/>
          <w:sz w:val="28"/>
          <w:szCs w:val="28"/>
        </w:rPr>
        <w:t>1,0 тыс.</w:t>
      </w:r>
      <w:r w:rsidRPr="00AA3BAA">
        <w:rPr>
          <w:rFonts w:ascii="PT Astra Serif" w:hAnsi="PT Astra Serif"/>
          <w:i/>
          <w:sz w:val="28"/>
          <w:szCs w:val="28"/>
        </w:rPr>
        <w:t xml:space="preserve"> человек.</w:t>
      </w:r>
    </w:p>
    <w:p w:rsidR="00BD613F" w:rsidRPr="001E37A2" w:rsidRDefault="00BD613F" w:rsidP="00BD613F">
      <w:pPr>
        <w:tabs>
          <w:tab w:val="left" w:pos="851"/>
        </w:tabs>
        <w:ind w:firstLine="709"/>
        <w:jc w:val="both"/>
        <w:rPr>
          <w:rFonts w:ascii="PT Astra Serif" w:hAnsi="PT Astra Serif"/>
          <w:sz w:val="28"/>
          <w:szCs w:val="28"/>
          <w:lang w:eastAsia="ru-RU"/>
        </w:rPr>
      </w:pPr>
      <w:r w:rsidRPr="001E37A2">
        <w:rPr>
          <w:rFonts w:ascii="PT Astra Serif" w:hAnsi="PT Astra Serif"/>
          <w:b/>
          <w:sz w:val="28"/>
          <w:szCs w:val="28"/>
          <w:lang w:eastAsia="ru-RU"/>
        </w:rPr>
        <w:t>Национальный состав</w:t>
      </w:r>
      <w:r w:rsidRPr="001E37A2">
        <w:rPr>
          <w:rFonts w:ascii="PT Astra Serif" w:hAnsi="PT Astra Serif"/>
          <w:sz w:val="28"/>
          <w:szCs w:val="28"/>
          <w:lang w:eastAsia="ru-RU"/>
        </w:rPr>
        <w:t>: русские, татары, чуваши, мордва.</w:t>
      </w:r>
    </w:p>
    <w:p w:rsidR="00BD613F" w:rsidRPr="001E37A2" w:rsidRDefault="00BD613F" w:rsidP="00BD613F">
      <w:pPr>
        <w:tabs>
          <w:tab w:val="left" w:pos="851"/>
        </w:tabs>
        <w:ind w:firstLine="709"/>
        <w:jc w:val="both"/>
        <w:rPr>
          <w:rFonts w:ascii="PT Astra Serif" w:hAnsi="PT Astra Serif"/>
          <w:sz w:val="28"/>
          <w:szCs w:val="28"/>
        </w:rPr>
      </w:pPr>
      <w:r w:rsidRPr="001E37A2">
        <w:rPr>
          <w:rFonts w:ascii="PT Astra Serif" w:hAnsi="PT Astra Serif"/>
          <w:b/>
          <w:sz w:val="28"/>
          <w:szCs w:val="28"/>
          <w:lang w:eastAsia="ru-RU"/>
        </w:rPr>
        <w:t>Ресурсный потенциал</w:t>
      </w:r>
      <w:r w:rsidRPr="001E37A2">
        <w:rPr>
          <w:rFonts w:ascii="PT Astra Serif" w:hAnsi="PT Astra Serif"/>
          <w:sz w:val="28"/>
          <w:szCs w:val="28"/>
        </w:rPr>
        <w:t>. Имеются ресурсы водоснабжения, песчано-гравийных материалов, мела, глины, кварцевого песка, наличие лесов, а также территорий, пригодных для размещения жилья и новых объектов производства.</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z w:val="28"/>
          <w:szCs w:val="28"/>
        </w:rPr>
      </w:pPr>
      <w:r w:rsidRPr="001E37A2">
        <w:rPr>
          <w:rFonts w:ascii="PT Astra Serif" w:hAnsi="PT Astra Serif"/>
          <w:b/>
          <w:color w:val="000000"/>
          <w:sz w:val="28"/>
          <w:szCs w:val="28"/>
        </w:rPr>
        <w:t>Транспортное положение.</w:t>
      </w:r>
      <w:r w:rsidRPr="001E37A2">
        <w:rPr>
          <w:rFonts w:ascii="PT Astra Serif" w:hAnsi="PT Astra Serif"/>
          <w:color w:val="000000"/>
          <w:sz w:val="28"/>
          <w:szCs w:val="28"/>
        </w:rPr>
        <w:t xml:space="preserve"> Район расположен в непосредственной близости от областного центра. Имеются возможности использования автомобильного, железнодорожного и водного транспорта.</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z w:val="28"/>
          <w:szCs w:val="28"/>
          <w:lang w:eastAsia="ru-RU"/>
        </w:rPr>
      </w:pPr>
      <w:r w:rsidRPr="001E37A2">
        <w:rPr>
          <w:rFonts w:ascii="PT Astra Serif" w:hAnsi="PT Astra Serif"/>
          <w:color w:val="000000"/>
          <w:sz w:val="28"/>
          <w:szCs w:val="28"/>
          <w:lang w:eastAsia="ru-RU"/>
        </w:rPr>
        <w:t xml:space="preserve">По территории района проходит железнодорожная магистраль Сызрань – Ульяновск, протяжённостью 12 км. Железнодорожная станция находится </w:t>
      </w:r>
      <w:r w:rsidRPr="001E37A2">
        <w:rPr>
          <w:rFonts w:ascii="PT Astra Serif" w:hAnsi="PT Astra Serif"/>
          <w:color w:val="000000"/>
          <w:sz w:val="28"/>
          <w:szCs w:val="28"/>
          <w:lang w:eastAsia="ru-RU"/>
        </w:rPr>
        <w:br/>
        <w:t xml:space="preserve">в пос. Красный Гуляй, удаленном от районного центра на расстояние 39 км. </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z w:val="28"/>
          <w:szCs w:val="28"/>
          <w:lang w:eastAsia="ru-RU"/>
        </w:rPr>
      </w:pPr>
      <w:r w:rsidRPr="001E37A2">
        <w:rPr>
          <w:rFonts w:ascii="PT Astra Serif" w:hAnsi="PT Astra Serif"/>
          <w:color w:val="000000"/>
          <w:sz w:val="28"/>
          <w:szCs w:val="28"/>
          <w:lang w:eastAsia="ru-RU"/>
        </w:rPr>
        <w:lastRenderedPageBreak/>
        <w:t>Железнодорожное сообщение осуществляется по южному направлению: Адлер, Сочи, Краснодар, Саратов, Волгоград, Сызрань и северному: Нижневартовск, Казань, Уфа.</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z w:val="28"/>
          <w:szCs w:val="28"/>
          <w:lang w:eastAsia="ru-RU"/>
        </w:rPr>
      </w:pPr>
      <w:r w:rsidRPr="001E37A2">
        <w:rPr>
          <w:rFonts w:ascii="PT Astra Serif" w:hAnsi="PT Astra Serif"/>
          <w:color w:val="000000"/>
          <w:sz w:val="28"/>
          <w:szCs w:val="28"/>
          <w:lang w:eastAsia="ru-RU"/>
        </w:rPr>
        <w:t>Транспортная сеть состоит из автомобильных дорог общего пользования с твёрдым покрытием – 282,2 км.</w:t>
      </w:r>
      <w:r w:rsidRPr="001E37A2">
        <w:rPr>
          <w:rFonts w:ascii="PT Astra Serif" w:hAnsi="PT Astra Serif"/>
          <w:i/>
          <w:color w:val="000000"/>
          <w:sz w:val="28"/>
          <w:szCs w:val="28"/>
          <w:lang w:eastAsia="ru-RU"/>
        </w:rPr>
        <w:t xml:space="preserve"> </w:t>
      </w:r>
    </w:p>
    <w:p w:rsidR="00BD613F" w:rsidRPr="001E37A2" w:rsidRDefault="00BD613F" w:rsidP="00BD613F">
      <w:pPr>
        <w:shd w:val="clear" w:color="auto" w:fill="FFFFFF"/>
        <w:tabs>
          <w:tab w:val="left" w:pos="851"/>
        </w:tabs>
        <w:autoSpaceDE w:val="0"/>
        <w:autoSpaceDN w:val="0"/>
        <w:adjustRightInd w:val="0"/>
        <w:ind w:firstLine="709"/>
        <w:jc w:val="both"/>
        <w:rPr>
          <w:rFonts w:ascii="PT Astra Serif" w:hAnsi="PT Astra Serif"/>
          <w:color w:val="000000"/>
          <w:sz w:val="28"/>
          <w:szCs w:val="28"/>
        </w:rPr>
      </w:pPr>
      <w:r w:rsidRPr="001E37A2">
        <w:rPr>
          <w:rFonts w:ascii="PT Astra Serif" w:hAnsi="PT Astra Serif"/>
          <w:color w:val="000000"/>
          <w:sz w:val="28"/>
          <w:szCs w:val="28"/>
          <w:lang w:eastAsia="ru-RU"/>
        </w:rPr>
        <w:t xml:space="preserve">В восточной части района протекает река Волга, что открывает возможность для развития речного судоходства. </w:t>
      </w:r>
      <w:r w:rsidRPr="001E37A2">
        <w:rPr>
          <w:rFonts w:ascii="PT Astra Serif" w:hAnsi="PT Astra Serif"/>
          <w:color w:val="000000"/>
          <w:sz w:val="28"/>
          <w:szCs w:val="28"/>
        </w:rPr>
        <w:t>Город Сенгилей является портом, т.е. водным путем (через Куйбышевское водохранилище), имеющим выход к пяти морям.</w:t>
      </w:r>
    </w:p>
    <w:p w:rsidR="00BD613F" w:rsidRPr="001E37A2" w:rsidRDefault="00BD613F" w:rsidP="00BD613F">
      <w:pPr>
        <w:tabs>
          <w:tab w:val="left" w:pos="851"/>
        </w:tabs>
        <w:autoSpaceDE w:val="0"/>
        <w:autoSpaceDN w:val="0"/>
        <w:adjustRightInd w:val="0"/>
        <w:ind w:firstLine="709"/>
        <w:jc w:val="both"/>
        <w:rPr>
          <w:rFonts w:ascii="PT Astra Serif" w:hAnsi="PT Astra Serif"/>
          <w:b/>
          <w:color w:val="000000"/>
          <w:sz w:val="28"/>
          <w:szCs w:val="28"/>
        </w:rPr>
      </w:pPr>
      <w:r w:rsidRPr="001E37A2">
        <w:rPr>
          <w:rFonts w:ascii="PT Astra Serif" w:hAnsi="PT Astra Serif"/>
          <w:b/>
          <w:color w:val="000000"/>
          <w:sz w:val="28"/>
          <w:szCs w:val="28"/>
        </w:rPr>
        <w:t>Природные ресурсы и полезные ископаемые.</w:t>
      </w:r>
      <w:r w:rsidRPr="001E37A2">
        <w:rPr>
          <w:rFonts w:ascii="PT Astra Serif" w:hAnsi="PT Astra Serif"/>
          <w:color w:val="000000"/>
          <w:sz w:val="28"/>
          <w:szCs w:val="28"/>
        </w:rPr>
        <w:t xml:space="preserve"> </w:t>
      </w:r>
    </w:p>
    <w:p w:rsidR="00BD613F" w:rsidRPr="001E37A2" w:rsidRDefault="00BD613F" w:rsidP="00BD613F">
      <w:pPr>
        <w:tabs>
          <w:tab w:val="left" w:pos="851"/>
        </w:tabs>
        <w:autoSpaceDE w:val="0"/>
        <w:autoSpaceDN w:val="0"/>
        <w:adjustRightInd w:val="0"/>
        <w:ind w:firstLine="709"/>
        <w:jc w:val="both"/>
        <w:rPr>
          <w:rFonts w:ascii="PT Astra Serif" w:hAnsi="PT Astra Serif"/>
          <w:color w:val="000000"/>
          <w:sz w:val="28"/>
          <w:szCs w:val="28"/>
          <w:lang w:eastAsia="ru-RU"/>
        </w:rPr>
      </w:pPr>
      <w:r w:rsidRPr="001E37A2">
        <w:rPr>
          <w:rFonts w:ascii="PT Astra Serif" w:hAnsi="PT Astra Serif"/>
          <w:sz w:val="28"/>
          <w:szCs w:val="28"/>
          <w:lang w:eastAsia="ru-RU"/>
        </w:rPr>
        <w:t xml:space="preserve">Площадь </w:t>
      </w:r>
      <w:r w:rsidRPr="001E37A2">
        <w:rPr>
          <w:rFonts w:ascii="PT Astra Serif" w:hAnsi="PT Astra Serif"/>
          <w:i/>
          <w:sz w:val="28"/>
          <w:szCs w:val="28"/>
          <w:lang w:eastAsia="ru-RU"/>
        </w:rPr>
        <w:t>лесных ресурсов</w:t>
      </w:r>
      <w:r w:rsidRPr="001E37A2">
        <w:rPr>
          <w:rFonts w:ascii="PT Astra Serif" w:hAnsi="PT Astra Serif"/>
          <w:sz w:val="28"/>
          <w:szCs w:val="28"/>
          <w:lang w:eastAsia="ru-RU"/>
        </w:rPr>
        <w:t xml:space="preserve"> составляет 47597 га. Леса преимущественно лиственные (дуб, клён, липа, осина) и смешанные (сосна, дуб, берёза); встречаются отдельные участки соснового бора. </w:t>
      </w:r>
    </w:p>
    <w:p w:rsidR="00BD613F" w:rsidRPr="001E37A2" w:rsidRDefault="00BD613F" w:rsidP="00BD613F">
      <w:pPr>
        <w:tabs>
          <w:tab w:val="left" w:pos="851"/>
        </w:tabs>
        <w:ind w:firstLine="709"/>
        <w:jc w:val="both"/>
        <w:rPr>
          <w:rFonts w:ascii="PT Astra Serif" w:hAnsi="PT Astra Serif"/>
          <w:sz w:val="28"/>
          <w:szCs w:val="28"/>
          <w:lang w:eastAsia="ru-RU"/>
        </w:rPr>
      </w:pPr>
      <w:r w:rsidRPr="001E37A2">
        <w:rPr>
          <w:rFonts w:ascii="PT Astra Serif" w:hAnsi="PT Astra Serif"/>
          <w:i/>
          <w:sz w:val="28"/>
          <w:szCs w:val="28"/>
          <w:lang w:eastAsia="ru-RU"/>
        </w:rPr>
        <w:t>Земельные ресурсы</w:t>
      </w:r>
      <w:r w:rsidRPr="001E37A2">
        <w:rPr>
          <w:rFonts w:ascii="PT Astra Serif" w:hAnsi="PT Astra Serif"/>
          <w:sz w:val="28"/>
          <w:szCs w:val="28"/>
          <w:lang w:eastAsia="ru-RU"/>
        </w:rPr>
        <w:t xml:space="preserve"> составляют 53450 га земель сельскохозяйственного назначения, из них: пашни — 38332 га</w:t>
      </w:r>
      <w:r w:rsidR="006A2D27">
        <w:rPr>
          <w:rFonts w:ascii="PT Astra Serif" w:hAnsi="PT Astra Serif"/>
          <w:sz w:val="28"/>
          <w:szCs w:val="28"/>
          <w:lang w:eastAsia="ru-RU"/>
        </w:rPr>
        <w:t xml:space="preserve">, многолетние насаждения — 495 </w:t>
      </w:r>
      <w:r w:rsidRPr="001E37A2">
        <w:rPr>
          <w:rFonts w:ascii="PT Astra Serif" w:hAnsi="PT Astra Serif"/>
          <w:sz w:val="28"/>
          <w:szCs w:val="28"/>
          <w:lang w:eastAsia="ru-RU"/>
        </w:rPr>
        <w:t>га, пастбища — 8971 га, сенокосы — 253 га, залежь — 310 га.</w:t>
      </w:r>
    </w:p>
    <w:p w:rsidR="00BD613F" w:rsidRPr="001E37A2" w:rsidRDefault="00BD613F" w:rsidP="00BD613F">
      <w:pPr>
        <w:tabs>
          <w:tab w:val="left" w:pos="851"/>
        </w:tabs>
        <w:ind w:firstLine="709"/>
        <w:jc w:val="both"/>
        <w:rPr>
          <w:rFonts w:ascii="PT Astra Serif" w:hAnsi="PT Astra Serif"/>
          <w:sz w:val="28"/>
          <w:szCs w:val="28"/>
          <w:lang w:eastAsia="ru-RU"/>
        </w:rPr>
      </w:pPr>
      <w:r w:rsidRPr="001E37A2">
        <w:rPr>
          <w:rFonts w:ascii="PT Astra Serif" w:hAnsi="PT Astra Serif"/>
          <w:i/>
          <w:color w:val="000000"/>
          <w:sz w:val="28"/>
          <w:szCs w:val="28"/>
        </w:rPr>
        <w:t>Водный фонд</w:t>
      </w:r>
      <w:r w:rsidRPr="001E37A2">
        <w:rPr>
          <w:rFonts w:ascii="PT Astra Serif" w:hAnsi="PT Astra Serif"/>
          <w:color w:val="000000"/>
          <w:sz w:val="28"/>
          <w:szCs w:val="28"/>
        </w:rPr>
        <w:t xml:space="preserve"> занимает 27138 га земель района. Он </w:t>
      </w:r>
      <w:r w:rsidR="006A2D27">
        <w:rPr>
          <w:rFonts w:ascii="PT Astra Serif" w:hAnsi="PT Astra Serif"/>
          <w:color w:val="000000"/>
          <w:sz w:val="28"/>
          <w:szCs w:val="28"/>
          <w:lang w:eastAsia="ru-RU"/>
        </w:rPr>
        <w:t>представлен</w:t>
      </w:r>
      <w:r w:rsidR="006A2D27">
        <w:rPr>
          <w:rFonts w:ascii="PT Astra Serif" w:hAnsi="PT Astra Serif"/>
          <w:color w:val="000000"/>
          <w:sz w:val="28"/>
          <w:szCs w:val="28"/>
          <w:lang w:eastAsia="ru-RU"/>
        </w:rPr>
        <w:br/>
      </w:r>
      <w:r w:rsidRPr="001E37A2">
        <w:rPr>
          <w:rFonts w:ascii="PT Astra Serif" w:hAnsi="PT Astra Serif"/>
          <w:color w:val="000000"/>
          <w:sz w:val="28"/>
          <w:szCs w:val="28"/>
          <w:lang w:eastAsia="ru-RU"/>
        </w:rPr>
        <w:t xml:space="preserve">12 малыми реками, протяженностью 151,6 </w:t>
      </w:r>
      <w:r w:rsidR="006A2D27">
        <w:rPr>
          <w:rFonts w:ascii="PT Astra Serif" w:hAnsi="PT Astra Serif"/>
          <w:color w:val="000000"/>
          <w:sz w:val="28"/>
          <w:szCs w:val="28"/>
          <w:lang w:eastAsia="ru-RU"/>
        </w:rPr>
        <w:t>км, 14 озерами и прудами, более</w:t>
      </w:r>
      <w:r w:rsidR="006A2D27">
        <w:rPr>
          <w:rFonts w:ascii="PT Astra Serif" w:hAnsi="PT Astra Serif"/>
          <w:color w:val="000000"/>
          <w:sz w:val="28"/>
          <w:szCs w:val="28"/>
          <w:lang w:eastAsia="ru-RU"/>
        </w:rPr>
        <w:br/>
      </w:r>
      <w:r w:rsidRPr="001E37A2">
        <w:rPr>
          <w:rFonts w:ascii="PT Astra Serif" w:hAnsi="PT Astra Serif"/>
          <w:color w:val="000000"/>
          <w:sz w:val="28"/>
          <w:szCs w:val="28"/>
          <w:lang w:eastAsia="ru-RU"/>
        </w:rPr>
        <w:t>120 родниками. Основа водных ресурсов Куйбышевское водохранилище.</w:t>
      </w:r>
      <w:r w:rsidRPr="001E37A2">
        <w:rPr>
          <w:rFonts w:ascii="PT Astra Serif" w:hAnsi="PT Astra Serif"/>
          <w:sz w:val="28"/>
          <w:szCs w:val="28"/>
          <w:lang w:eastAsia="ru-RU"/>
        </w:rPr>
        <w:t xml:space="preserve"> </w:t>
      </w:r>
    </w:p>
    <w:p w:rsidR="00BD613F" w:rsidRPr="001E37A2" w:rsidRDefault="00BD613F" w:rsidP="00BD613F">
      <w:pPr>
        <w:tabs>
          <w:tab w:val="left" w:pos="851"/>
        </w:tabs>
        <w:ind w:firstLine="709"/>
        <w:jc w:val="both"/>
        <w:rPr>
          <w:rFonts w:ascii="PT Astra Serif" w:hAnsi="PT Astra Serif"/>
          <w:sz w:val="28"/>
          <w:szCs w:val="28"/>
        </w:rPr>
      </w:pPr>
      <w:r w:rsidRPr="001E37A2">
        <w:rPr>
          <w:rFonts w:ascii="PT Astra Serif" w:hAnsi="PT Astra Serif"/>
          <w:i/>
          <w:spacing w:val="-4"/>
          <w:sz w:val="28"/>
          <w:szCs w:val="28"/>
        </w:rPr>
        <w:t>Полезные ископаемые</w:t>
      </w:r>
      <w:r w:rsidRPr="001E37A2">
        <w:rPr>
          <w:rFonts w:ascii="PT Astra Serif" w:hAnsi="PT Astra Serif"/>
          <w:spacing w:val="-4"/>
          <w:sz w:val="28"/>
          <w:szCs w:val="28"/>
        </w:rPr>
        <w:t xml:space="preserve"> в районе представлены в виде следующих ресурсов: </w:t>
      </w:r>
      <w:r w:rsidRPr="001E37A2">
        <w:rPr>
          <w:rFonts w:ascii="PT Astra Serif" w:hAnsi="PT Astra Serif"/>
          <w:sz w:val="28"/>
          <w:szCs w:val="28"/>
        </w:rPr>
        <w:t>три глиняных месторождения, опока, запасы мергеля, строительные камни, песчаники в четырёх месторождениях, запа</w:t>
      </w:r>
      <w:r w:rsidR="006A2D27">
        <w:rPr>
          <w:rFonts w:ascii="PT Astra Serif" w:hAnsi="PT Astra Serif"/>
          <w:sz w:val="28"/>
          <w:szCs w:val="28"/>
        </w:rPr>
        <w:t>сы песка для строительных работ</w:t>
      </w:r>
      <w:r w:rsidR="006A2D27">
        <w:rPr>
          <w:rFonts w:ascii="PT Astra Serif" w:hAnsi="PT Astra Serif"/>
          <w:sz w:val="28"/>
          <w:szCs w:val="28"/>
        </w:rPr>
        <w:br/>
      </w:r>
      <w:r w:rsidRPr="001E37A2">
        <w:rPr>
          <w:rFonts w:ascii="PT Astra Serif" w:hAnsi="PT Astra Serif"/>
          <w:sz w:val="28"/>
          <w:szCs w:val="28"/>
        </w:rPr>
        <w:t>и производства силикатных изделий, карб</w:t>
      </w:r>
      <w:r w:rsidR="006A2D27">
        <w:rPr>
          <w:rFonts w:ascii="PT Astra Serif" w:hAnsi="PT Astra Serif"/>
          <w:sz w:val="28"/>
          <w:szCs w:val="28"/>
        </w:rPr>
        <w:t>онатные породы (мел на известь)</w:t>
      </w:r>
      <w:r w:rsidR="006A2D27">
        <w:rPr>
          <w:rFonts w:ascii="PT Astra Serif" w:hAnsi="PT Astra Serif"/>
          <w:sz w:val="28"/>
          <w:szCs w:val="28"/>
        </w:rPr>
        <w:br/>
      </w:r>
      <w:r w:rsidRPr="001E37A2">
        <w:rPr>
          <w:rFonts w:ascii="PT Astra Serif" w:hAnsi="PT Astra Serif"/>
          <w:sz w:val="28"/>
          <w:szCs w:val="28"/>
        </w:rPr>
        <w:t>в двух месторождениях, кремнистое сырьё, запасы кирпично-черепичного сырья, стекольное сырьё (песок).</w:t>
      </w:r>
    </w:p>
    <w:p w:rsidR="00BD613F" w:rsidRPr="001E37A2" w:rsidRDefault="00BD613F" w:rsidP="00BD613F">
      <w:pPr>
        <w:tabs>
          <w:tab w:val="left" w:pos="851"/>
        </w:tabs>
        <w:autoSpaceDE w:val="0"/>
        <w:autoSpaceDN w:val="0"/>
        <w:adjustRightInd w:val="0"/>
        <w:ind w:firstLine="709"/>
        <w:jc w:val="both"/>
        <w:rPr>
          <w:rFonts w:ascii="PT Astra Serif" w:hAnsi="PT Astra Serif"/>
          <w:sz w:val="28"/>
          <w:szCs w:val="28"/>
          <w:lang w:eastAsia="ru-RU"/>
        </w:rPr>
      </w:pPr>
      <w:r w:rsidRPr="001E37A2">
        <w:rPr>
          <w:rFonts w:ascii="PT Astra Serif" w:hAnsi="PT Astra Serif"/>
          <w:b/>
          <w:color w:val="000000"/>
          <w:sz w:val="28"/>
          <w:szCs w:val="28"/>
          <w:lang w:eastAsia="ru-RU"/>
        </w:rPr>
        <w:t xml:space="preserve">Климатические условия. </w:t>
      </w:r>
      <w:r w:rsidRPr="001E37A2">
        <w:rPr>
          <w:rFonts w:ascii="PT Astra Serif" w:hAnsi="PT Astra Serif"/>
          <w:color w:val="000000"/>
          <w:sz w:val="28"/>
          <w:szCs w:val="28"/>
          <w:lang w:eastAsia="ru-RU"/>
        </w:rPr>
        <w:t>Климат в районе умеренный, континентальный</w:t>
      </w:r>
      <w:r w:rsidR="006A2D27">
        <w:rPr>
          <w:rFonts w:ascii="PT Astra Serif" w:hAnsi="PT Astra Serif"/>
          <w:color w:val="000000"/>
          <w:sz w:val="28"/>
          <w:szCs w:val="28"/>
          <w:lang w:eastAsia="ru-RU"/>
        </w:rPr>
        <w:br/>
      </w:r>
      <w:r w:rsidRPr="001E37A2">
        <w:rPr>
          <w:rFonts w:ascii="PT Astra Serif" w:hAnsi="PT Astra Serif"/>
          <w:color w:val="000000"/>
          <w:sz w:val="28"/>
          <w:szCs w:val="28"/>
          <w:lang w:eastAsia="ru-RU"/>
        </w:rPr>
        <w:t>с умеренной и продолжительной зимо</w:t>
      </w:r>
      <w:r w:rsidR="006A2D27">
        <w:rPr>
          <w:rFonts w:ascii="PT Astra Serif" w:hAnsi="PT Astra Serif"/>
          <w:color w:val="000000"/>
          <w:sz w:val="28"/>
          <w:szCs w:val="28"/>
          <w:lang w:eastAsia="ru-RU"/>
        </w:rPr>
        <w:t>й и жарким летом, благоприятный</w:t>
      </w:r>
      <w:r w:rsidR="006A2D27">
        <w:rPr>
          <w:rFonts w:ascii="PT Astra Serif" w:hAnsi="PT Astra Serif"/>
          <w:color w:val="000000"/>
          <w:sz w:val="28"/>
          <w:szCs w:val="28"/>
          <w:lang w:eastAsia="ru-RU"/>
        </w:rPr>
        <w:br/>
      </w:r>
      <w:r w:rsidRPr="001E37A2">
        <w:rPr>
          <w:rFonts w:ascii="PT Astra Serif" w:hAnsi="PT Astra Serif"/>
          <w:color w:val="000000"/>
          <w:sz w:val="28"/>
          <w:szCs w:val="28"/>
          <w:lang w:eastAsia="ru-RU"/>
        </w:rPr>
        <w:t>для развития сельского хозяйства.</w:t>
      </w:r>
      <w:r w:rsidRPr="001E37A2">
        <w:rPr>
          <w:rFonts w:ascii="PT Astra Serif" w:hAnsi="PT Astra Serif"/>
          <w:sz w:val="28"/>
          <w:szCs w:val="28"/>
          <w:lang w:eastAsia="ru-RU"/>
        </w:rPr>
        <w:t xml:space="preserve"> Здесь самые высокие среднемесячные температуры воздуха летом и зимой среди всех районов области: </w:t>
      </w:r>
      <w:r w:rsidR="006A2D27">
        <w:rPr>
          <w:rFonts w:ascii="PT Astra Serif" w:hAnsi="PT Astra Serif"/>
          <w:sz w:val="28"/>
          <w:szCs w:val="28"/>
          <w:lang w:eastAsia="ru-RU"/>
        </w:rPr>
        <w:t>+20,5 ºС</w:t>
      </w:r>
      <w:r w:rsidR="006A2D27">
        <w:rPr>
          <w:rFonts w:ascii="PT Astra Serif" w:hAnsi="PT Astra Serif"/>
          <w:sz w:val="28"/>
          <w:szCs w:val="28"/>
          <w:lang w:eastAsia="ru-RU"/>
        </w:rPr>
        <w:br/>
      </w:r>
      <w:r w:rsidRPr="001E37A2">
        <w:rPr>
          <w:rFonts w:ascii="PT Astra Serif" w:hAnsi="PT Astra Serif"/>
          <w:sz w:val="28"/>
          <w:szCs w:val="28"/>
          <w:lang w:eastAsia="ru-RU"/>
        </w:rPr>
        <w:t>и – 12,5 ºС. Самая высокая средняя годовая: 4,0ºС. Самая большая длительность безморозного периода: в среднем 149 дней. Среднее годовое количество осадков 404 мм.</w:t>
      </w:r>
    </w:p>
    <w:p w:rsidR="00BD613F" w:rsidRPr="001E37A2" w:rsidRDefault="00BD613F" w:rsidP="00BD613F">
      <w:pPr>
        <w:shd w:val="clear" w:color="auto" w:fill="FFFFFF"/>
        <w:autoSpaceDE w:val="0"/>
        <w:autoSpaceDN w:val="0"/>
        <w:adjustRightInd w:val="0"/>
        <w:ind w:firstLine="709"/>
        <w:jc w:val="both"/>
        <w:rPr>
          <w:rFonts w:ascii="PT Astra Serif" w:hAnsi="PT Astra Serif"/>
          <w:sz w:val="28"/>
          <w:szCs w:val="28"/>
        </w:rPr>
      </w:pPr>
      <w:r w:rsidRPr="001E37A2">
        <w:rPr>
          <w:rFonts w:ascii="PT Astra Serif" w:hAnsi="PT Astra Serif"/>
          <w:sz w:val="28"/>
          <w:szCs w:val="28"/>
        </w:rPr>
        <w:t>На территории Сенгилеевского района имеются 15 особо охраняемых природных территорий, требующих внимания.</w:t>
      </w:r>
    </w:p>
    <w:p w:rsidR="00BD613F" w:rsidRPr="001E37A2" w:rsidRDefault="00BD613F" w:rsidP="00BD613F">
      <w:pPr>
        <w:shd w:val="clear" w:color="auto" w:fill="FFFFFF"/>
        <w:autoSpaceDE w:val="0"/>
        <w:autoSpaceDN w:val="0"/>
        <w:adjustRightInd w:val="0"/>
        <w:ind w:firstLine="709"/>
        <w:jc w:val="both"/>
        <w:rPr>
          <w:rFonts w:ascii="PT Astra Serif" w:hAnsi="PT Astra Serif"/>
          <w:b/>
          <w:sz w:val="28"/>
          <w:szCs w:val="28"/>
        </w:rPr>
      </w:pPr>
      <w:r w:rsidRPr="001E37A2">
        <w:rPr>
          <w:rFonts w:ascii="PT Astra Serif" w:hAnsi="PT Astra Serif"/>
          <w:b/>
          <w:sz w:val="28"/>
          <w:szCs w:val="28"/>
        </w:rPr>
        <w:t>Заказники:</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Сенгилеевские горы.</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Сенгилеевский палеонтологический заказник.</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 xml:space="preserve">Заказник Шиловская Лесостепь (между с. Шиловка и </w:t>
      </w:r>
      <w:r w:rsidR="001959BC">
        <w:rPr>
          <w:rFonts w:ascii="PT Astra Serif" w:hAnsi="PT Astra Serif"/>
          <w:sz w:val="28"/>
          <w:szCs w:val="28"/>
        </w:rPr>
        <w:t>р</w:t>
      </w:r>
      <w:r w:rsidRPr="001E37A2">
        <w:rPr>
          <w:rFonts w:ascii="PT Astra Serif" w:hAnsi="PT Astra Serif"/>
          <w:sz w:val="28"/>
          <w:szCs w:val="28"/>
        </w:rPr>
        <w:t>п. Цемзавод).</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Сенгилеевский охотничий заказник.</w:t>
      </w:r>
    </w:p>
    <w:p w:rsidR="00BD613F" w:rsidRPr="001E37A2" w:rsidRDefault="00BD613F" w:rsidP="00BD613F">
      <w:pPr>
        <w:pStyle w:val="a3"/>
        <w:shd w:val="clear" w:color="auto" w:fill="FFFFFF"/>
        <w:autoSpaceDE w:val="0"/>
        <w:autoSpaceDN w:val="0"/>
        <w:adjustRightInd w:val="0"/>
        <w:ind w:left="709"/>
        <w:jc w:val="both"/>
        <w:rPr>
          <w:rFonts w:ascii="PT Astra Serif" w:hAnsi="PT Astra Serif"/>
          <w:b/>
          <w:sz w:val="28"/>
          <w:szCs w:val="28"/>
        </w:rPr>
      </w:pPr>
      <w:r w:rsidRPr="001E37A2">
        <w:rPr>
          <w:rFonts w:ascii="PT Astra Serif" w:hAnsi="PT Astra Serif"/>
          <w:b/>
          <w:sz w:val="28"/>
          <w:szCs w:val="28"/>
        </w:rPr>
        <w:t>Памятники природы:</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 xml:space="preserve">Горные сосняки на отложениях палеогена в кв. 8 Сенгилеевского лесничества Сенгилеевского лесхоза (между </w:t>
      </w:r>
      <w:r w:rsidR="001959BC">
        <w:rPr>
          <w:rFonts w:ascii="PT Astra Serif" w:hAnsi="PT Astra Serif"/>
          <w:sz w:val="28"/>
          <w:szCs w:val="28"/>
        </w:rPr>
        <w:t>р</w:t>
      </w:r>
      <w:r w:rsidRPr="001E37A2">
        <w:rPr>
          <w:rFonts w:ascii="PT Astra Serif" w:hAnsi="PT Astra Serif"/>
          <w:sz w:val="28"/>
          <w:szCs w:val="28"/>
        </w:rPr>
        <w:t>п. Цемзавод и с. Шиловка).</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 xml:space="preserve">Горный сосняк на меловых отложениях в кв. №11 Сенгилеевского лесничества Сенгилеевского лесхоза (между </w:t>
      </w:r>
      <w:r w:rsidR="001959BC">
        <w:rPr>
          <w:rFonts w:ascii="PT Astra Serif" w:hAnsi="PT Astra Serif"/>
          <w:sz w:val="28"/>
          <w:szCs w:val="28"/>
        </w:rPr>
        <w:t>р</w:t>
      </w:r>
      <w:r w:rsidRPr="001E37A2">
        <w:rPr>
          <w:rFonts w:ascii="PT Astra Serif" w:hAnsi="PT Astra Serif"/>
          <w:sz w:val="28"/>
          <w:szCs w:val="28"/>
        </w:rPr>
        <w:t>п. Цемзавод и с. Шиловка).</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Долина р. Смородинки (с. Смородино).</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lastRenderedPageBreak/>
        <w:t>Л</w:t>
      </w:r>
      <w:r w:rsidR="001959BC">
        <w:rPr>
          <w:rFonts w:ascii="PT Astra Serif" w:hAnsi="PT Astra Serif"/>
          <w:sz w:val="28"/>
          <w:szCs w:val="28"/>
        </w:rPr>
        <w:t>есные верховья р. Сенгилейки (п</w:t>
      </w:r>
      <w:r w:rsidRPr="001E37A2">
        <w:rPr>
          <w:rFonts w:ascii="PT Astra Serif" w:hAnsi="PT Astra Serif"/>
          <w:sz w:val="28"/>
          <w:szCs w:val="28"/>
        </w:rPr>
        <w:t>. Лесной).</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Оползневой цирк (с. Шиловка).</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Останец Гранное Ухо (</w:t>
      </w:r>
      <w:r w:rsidR="001959BC">
        <w:rPr>
          <w:rFonts w:ascii="PT Astra Serif" w:hAnsi="PT Astra Serif"/>
          <w:sz w:val="28"/>
          <w:szCs w:val="28"/>
        </w:rPr>
        <w:t>р</w:t>
      </w:r>
      <w:r w:rsidRPr="001E37A2">
        <w:rPr>
          <w:rFonts w:ascii="PT Astra Serif" w:hAnsi="PT Astra Serif"/>
          <w:sz w:val="28"/>
          <w:szCs w:val="28"/>
        </w:rPr>
        <w:t>п. Цемзавод).</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 xml:space="preserve">Родник </w:t>
      </w:r>
      <w:r w:rsidR="00AA3BAA">
        <w:rPr>
          <w:rFonts w:ascii="PT Astra Serif" w:hAnsi="PT Astra Serif"/>
          <w:sz w:val="28"/>
          <w:szCs w:val="28"/>
        </w:rPr>
        <w:t>«</w:t>
      </w:r>
      <w:r w:rsidRPr="001E37A2">
        <w:rPr>
          <w:rFonts w:ascii="PT Astra Serif" w:hAnsi="PT Astra Serif"/>
          <w:sz w:val="28"/>
          <w:szCs w:val="28"/>
        </w:rPr>
        <w:t>Богомольный</w:t>
      </w:r>
      <w:r w:rsidR="00AA3BAA">
        <w:rPr>
          <w:rFonts w:ascii="PT Astra Serif" w:hAnsi="PT Astra Serif"/>
          <w:sz w:val="28"/>
          <w:szCs w:val="28"/>
        </w:rPr>
        <w:t>»</w:t>
      </w:r>
      <w:r w:rsidRPr="001E37A2">
        <w:rPr>
          <w:rFonts w:ascii="PT Astra Serif" w:hAnsi="PT Astra Serif"/>
          <w:sz w:val="28"/>
          <w:szCs w:val="28"/>
        </w:rPr>
        <w:t xml:space="preserve"> (с. Тушна).</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Красногуляевские пещеры (</w:t>
      </w:r>
      <w:r w:rsidR="001959BC">
        <w:rPr>
          <w:rFonts w:ascii="PT Astra Serif" w:hAnsi="PT Astra Serif"/>
          <w:sz w:val="28"/>
          <w:szCs w:val="28"/>
        </w:rPr>
        <w:t>р</w:t>
      </w:r>
      <w:r w:rsidRPr="001E37A2">
        <w:rPr>
          <w:rFonts w:ascii="PT Astra Serif" w:hAnsi="PT Astra Serif"/>
          <w:sz w:val="28"/>
          <w:szCs w:val="28"/>
        </w:rPr>
        <w:t>п. Красный Гуляй).</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Белогорский овраг.</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«Вырыстайкинская степь».</w:t>
      </w:r>
    </w:p>
    <w:p w:rsidR="00BD613F" w:rsidRPr="001E37A2" w:rsidRDefault="00BD613F" w:rsidP="00802483">
      <w:pPr>
        <w:pStyle w:val="a3"/>
        <w:numPr>
          <w:ilvl w:val="0"/>
          <w:numId w:val="1"/>
        </w:numPr>
        <w:shd w:val="clear" w:color="auto" w:fill="FFFFFF"/>
        <w:suppressAutoHyphens w:val="0"/>
        <w:autoSpaceDE w:val="0"/>
        <w:autoSpaceDN w:val="0"/>
        <w:adjustRightInd w:val="0"/>
        <w:ind w:left="0"/>
        <w:jc w:val="both"/>
        <w:rPr>
          <w:rFonts w:ascii="PT Astra Serif" w:hAnsi="PT Astra Serif"/>
          <w:sz w:val="28"/>
          <w:szCs w:val="28"/>
        </w:rPr>
      </w:pPr>
      <w:r w:rsidRPr="001E37A2">
        <w:rPr>
          <w:rFonts w:ascii="PT Astra Serif" w:hAnsi="PT Astra Serif"/>
          <w:sz w:val="28"/>
          <w:szCs w:val="28"/>
        </w:rPr>
        <w:t>«Каменистые меловые степи у села Тушна».</w:t>
      </w:r>
    </w:p>
    <w:p w:rsidR="00BD613F" w:rsidRPr="001E37A2" w:rsidRDefault="00BD613F" w:rsidP="001959BC">
      <w:pPr>
        <w:shd w:val="clear" w:color="auto" w:fill="FFFFFF"/>
        <w:autoSpaceDE w:val="0"/>
        <w:autoSpaceDN w:val="0"/>
        <w:adjustRightInd w:val="0"/>
        <w:ind w:firstLine="709"/>
        <w:jc w:val="both"/>
        <w:rPr>
          <w:rFonts w:ascii="PT Astra Serif" w:hAnsi="PT Astra Serif"/>
          <w:sz w:val="28"/>
          <w:szCs w:val="28"/>
        </w:rPr>
      </w:pPr>
      <w:r w:rsidRPr="001E37A2">
        <w:rPr>
          <w:rFonts w:ascii="PT Astra Serif" w:hAnsi="PT Astra Serif"/>
          <w:sz w:val="28"/>
          <w:szCs w:val="28"/>
        </w:rPr>
        <w:t>Распоряжением Правительства Рос</w:t>
      </w:r>
      <w:r w:rsidR="00AA3BAA">
        <w:rPr>
          <w:rFonts w:ascii="PT Astra Serif" w:hAnsi="PT Astra Serif"/>
          <w:sz w:val="28"/>
          <w:szCs w:val="28"/>
        </w:rPr>
        <w:t xml:space="preserve">сийской Федерации от </w:t>
      </w:r>
      <w:r w:rsidR="001959BC">
        <w:rPr>
          <w:rFonts w:ascii="PT Astra Serif" w:hAnsi="PT Astra Serif"/>
          <w:sz w:val="28"/>
          <w:szCs w:val="28"/>
        </w:rPr>
        <w:t>22.12.2011</w:t>
      </w:r>
      <w:r w:rsidRPr="001E37A2">
        <w:rPr>
          <w:rFonts w:ascii="PT Astra Serif" w:hAnsi="PT Astra Serif"/>
          <w:sz w:val="28"/>
          <w:szCs w:val="28"/>
        </w:rPr>
        <w:t xml:space="preserve"> утверждена «Концепция развития системы особо охраняемых природных территорий федерального значения на период до 2020 г</w:t>
      </w:r>
      <w:r w:rsidR="0057477F">
        <w:rPr>
          <w:rFonts w:ascii="PT Astra Serif" w:hAnsi="PT Astra Serif"/>
          <w:sz w:val="28"/>
          <w:szCs w:val="28"/>
        </w:rPr>
        <w:t>.</w:t>
      </w:r>
      <w:r w:rsidRPr="001E37A2">
        <w:rPr>
          <w:rFonts w:ascii="PT Astra Serif" w:hAnsi="PT Astra Serif"/>
          <w:sz w:val="28"/>
          <w:szCs w:val="28"/>
        </w:rPr>
        <w:t>» и план мероприятий по реализации этой концепции. Концепция предусматривает создание одиннадцати новых заповедников, двадцати новых национальных парков, в том числе в 2013 г</w:t>
      </w:r>
      <w:r w:rsidR="0057477F">
        <w:rPr>
          <w:rFonts w:ascii="PT Astra Serif" w:hAnsi="PT Astra Serif"/>
          <w:sz w:val="28"/>
          <w:szCs w:val="28"/>
        </w:rPr>
        <w:t>.</w:t>
      </w:r>
      <w:r w:rsidRPr="001E37A2">
        <w:rPr>
          <w:rFonts w:ascii="PT Astra Serif" w:hAnsi="PT Astra Serif"/>
          <w:sz w:val="28"/>
          <w:szCs w:val="28"/>
        </w:rPr>
        <w:t xml:space="preserve"> – «Сен</w:t>
      </w:r>
      <w:r w:rsidR="00AA3BAA">
        <w:rPr>
          <w:rFonts w:ascii="PT Astra Serif" w:hAnsi="PT Astra Serif"/>
          <w:sz w:val="28"/>
          <w:szCs w:val="28"/>
        </w:rPr>
        <w:t>гилеевские горы», расположенный</w:t>
      </w:r>
      <w:r w:rsidR="009D3893">
        <w:rPr>
          <w:rFonts w:ascii="PT Astra Serif" w:hAnsi="PT Astra Serif"/>
          <w:sz w:val="28"/>
          <w:szCs w:val="28"/>
        </w:rPr>
        <w:t xml:space="preserve"> </w:t>
      </w:r>
      <w:r w:rsidRPr="001E37A2">
        <w:rPr>
          <w:rFonts w:ascii="PT Astra Serif" w:hAnsi="PT Astra Serif"/>
          <w:sz w:val="28"/>
          <w:szCs w:val="28"/>
        </w:rPr>
        <w:t xml:space="preserve">в Сенгилеевском районе. Постановлением Правительства Российской Федерации </w:t>
      </w:r>
      <w:r w:rsidR="001959BC">
        <w:rPr>
          <w:rFonts w:ascii="PT Astra Serif" w:hAnsi="PT Astra Serif"/>
          <w:sz w:val="28"/>
          <w:szCs w:val="28"/>
        </w:rPr>
        <w:t xml:space="preserve">от </w:t>
      </w:r>
      <w:r w:rsidR="001959BC" w:rsidRPr="001E37A2">
        <w:rPr>
          <w:rFonts w:ascii="PT Astra Serif" w:hAnsi="PT Astra Serif"/>
          <w:sz w:val="28"/>
          <w:szCs w:val="28"/>
        </w:rPr>
        <w:t>16</w:t>
      </w:r>
      <w:r w:rsidR="001959BC">
        <w:rPr>
          <w:rFonts w:ascii="PT Astra Serif" w:hAnsi="PT Astra Serif"/>
          <w:sz w:val="28"/>
          <w:szCs w:val="28"/>
        </w:rPr>
        <w:t>.03.2017</w:t>
      </w:r>
      <w:r w:rsidR="001959BC" w:rsidRPr="001E37A2">
        <w:rPr>
          <w:rFonts w:ascii="PT Astra Serif" w:hAnsi="PT Astra Serif"/>
          <w:sz w:val="28"/>
          <w:szCs w:val="28"/>
        </w:rPr>
        <w:t xml:space="preserve"> </w:t>
      </w:r>
      <w:r w:rsidRPr="001E37A2">
        <w:rPr>
          <w:rFonts w:ascii="PT Astra Serif" w:hAnsi="PT Astra Serif"/>
          <w:sz w:val="28"/>
          <w:szCs w:val="28"/>
        </w:rPr>
        <w:t>№ 306 создан эт</w:t>
      </w:r>
      <w:r w:rsidR="00AA3BAA">
        <w:rPr>
          <w:rFonts w:ascii="PT Astra Serif" w:hAnsi="PT Astra Serif"/>
          <w:sz w:val="28"/>
          <w:szCs w:val="28"/>
        </w:rPr>
        <w:t xml:space="preserve">от национальный парк. </w:t>
      </w:r>
      <w:r w:rsidRPr="001E37A2">
        <w:rPr>
          <w:rFonts w:ascii="PT Astra Serif" w:hAnsi="PT Astra Serif"/>
          <w:sz w:val="28"/>
          <w:szCs w:val="28"/>
        </w:rPr>
        <w:t xml:space="preserve">Министерством природных ресурсов </w:t>
      </w:r>
      <w:r w:rsidR="001959BC">
        <w:rPr>
          <w:rFonts w:ascii="PT Astra Serif" w:hAnsi="PT Astra Serif"/>
          <w:sz w:val="28"/>
          <w:szCs w:val="28"/>
        </w:rPr>
        <w:t>и экологии Российской Федерации</w:t>
      </w:r>
      <w:r w:rsidR="009D3893">
        <w:rPr>
          <w:rFonts w:ascii="PT Astra Serif" w:hAnsi="PT Astra Serif"/>
          <w:sz w:val="28"/>
          <w:szCs w:val="28"/>
        </w:rPr>
        <w:t xml:space="preserve"> </w:t>
      </w:r>
      <w:r w:rsidR="001959BC">
        <w:rPr>
          <w:rFonts w:ascii="PT Astra Serif" w:hAnsi="PT Astra Serif"/>
          <w:sz w:val="28"/>
          <w:szCs w:val="28"/>
        </w:rPr>
        <w:t>от 0</w:t>
      </w:r>
      <w:r w:rsidR="001959BC" w:rsidRPr="001959BC">
        <w:rPr>
          <w:rFonts w:ascii="PT Astra Serif" w:hAnsi="PT Astra Serif"/>
          <w:sz w:val="28"/>
          <w:szCs w:val="28"/>
        </w:rPr>
        <w:t>2</w:t>
      </w:r>
      <w:r w:rsidR="001959BC">
        <w:rPr>
          <w:rFonts w:ascii="PT Astra Serif" w:hAnsi="PT Astra Serif"/>
          <w:sz w:val="28"/>
          <w:szCs w:val="28"/>
        </w:rPr>
        <w:t>.08.2018</w:t>
      </w:r>
      <w:r w:rsidR="001959BC" w:rsidRPr="001959BC">
        <w:rPr>
          <w:rFonts w:ascii="PT Astra Serif" w:hAnsi="PT Astra Serif"/>
          <w:sz w:val="28"/>
          <w:szCs w:val="28"/>
        </w:rPr>
        <w:t xml:space="preserve"> </w:t>
      </w:r>
      <w:r w:rsidRPr="001E37A2">
        <w:rPr>
          <w:rFonts w:ascii="PT Astra Serif" w:hAnsi="PT Astra Serif"/>
          <w:sz w:val="28"/>
          <w:szCs w:val="28"/>
        </w:rPr>
        <w:t xml:space="preserve">утверждено положение о национальном парке «Сенгилеевские горы». </w:t>
      </w:r>
    </w:p>
    <w:p w:rsidR="00BD613F" w:rsidRPr="001E37A2" w:rsidRDefault="00BD613F" w:rsidP="00BD613F">
      <w:pPr>
        <w:shd w:val="clear" w:color="auto" w:fill="FFFFFF"/>
        <w:autoSpaceDE w:val="0"/>
        <w:autoSpaceDN w:val="0"/>
        <w:adjustRightInd w:val="0"/>
        <w:ind w:firstLine="709"/>
        <w:jc w:val="both"/>
        <w:rPr>
          <w:rFonts w:ascii="PT Astra Serif" w:hAnsi="PT Astra Serif"/>
          <w:sz w:val="28"/>
          <w:szCs w:val="28"/>
        </w:rPr>
      </w:pPr>
      <w:r w:rsidRPr="001E37A2">
        <w:rPr>
          <w:rFonts w:ascii="PT Astra Serif" w:hAnsi="PT Astra Serif"/>
          <w:sz w:val="28"/>
          <w:szCs w:val="28"/>
        </w:rPr>
        <w:t>Пока не проработан вопрос о защите и включении в туристические маршруты многочисленных археологических памятников. Сенгилеевский район Ульяновской области является одной из наиболее насыщенных археологическими памятниками территорий Среднего Поволжья. Здесь представлены археологические пам</w:t>
      </w:r>
      <w:r w:rsidR="00AA3BAA">
        <w:rPr>
          <w:rFonts w:ascii="PT Astra Serif" w:hAnsi="PT Astra Serif"/>
          <w:sz w:val="28"/>
          <w:szCs w:val="28"/>
        </w:rPr>
        <w:t>ятники разных эпох от палеолита</w:t>
      </w:r>
      <w:r w:rsidR="00AA3BAA">
        <w:rPr>
          <w:rFonts w:ascii="PT Astra Serif" w:hAnsi="PT Astra Serif"/>
          <w:sz w:val="28"/>
          <w:szCs w:val="28"/>
        </w:rPr>
        <w:br/>
      </w:r>
      <w:r w:rsidRPr="001E37A2">
        <w:rPr>
          <w:rFonts w:ascii="PT Astra Serif" w:hAnsi="PT Astra Serif"/>
          <w:sz w:val="28"/>
          <w:szCs w:val="28"/>
        </w:rPr>
        <w:t>до позднего средневековья включительно.</w:t>
      </w:r>
    </w:p>
    <w:p w:rsidR="00BD613F" w:rsidRPr="001E37A2" w:rsidRDefault="00BD613F" w:rsidP="00BD613F">
      <w:pPr>
        <w:ind w:firstLine="709"/>
        <w:jc w:val="both"/>
        <w:rPr>
          <w:rFonts w:ascii="PT Astra Serif" w:hAnsi="PT Astra Serif"/>
          <w:sz w:val="28"/>
          <w:szCs w:val="28"/>
        </w:rPr>
      </w:pPr>
      <w:r w:rsidRPr="001E37A2">
        <w:rPr>
          <w:rFonts w:ascii="PT Astra Serif" w:hAnsi="PT Astra Serif"/>
          <w:sz w:val="28"/>
          <w:szCs w:val="28"/>
        </w:rPr>
        <w:t>Наличие побережья водохранилища, зеленых массивов, участков уникального соснового бора, исторических достопримечательностей, 10 особо охраняемых природных территорий, в т.ч. заказника «Сенгилеевские горы» даёт возможность для отдыха и оздоровления жителей и гостей района.</w:t>
      </w:r>
    </w:p>
    <w:p w:rsidR="00152432" w:rsidRPr="001E37A2" w:rsidRDefault="00152432">
      <w:pPr>
        <w:suppressAutoHyphens w:val="0"/>
        <w:spacing w:after="200" w:line="276" w:lineRule="auto"/>
        <w:rPr>
          <w:rFonts w:ascii="PT Astra Serif" w:eastAsiaTheme="majorEastAsia" w:hAnsi="PT Astra Serif" w:cs="Times New Roman"/>
          <w:b/>
          <w:bCs/>
          <w:sz w:val="28"/>
          <w:szCs w:val="28"/>
        </w:rPr>
      </w:pPr>
      <w:r w:rsidRPr="001E37A2">
        <w:rPr>
          <w:rFonts w:ascii="PT Astra Serif" w:hAnsi="PT Astra Serif"/>
        </w:rPr>
        <w:br w:type="page"/>
      </w:r>
    </w:p>
    <w:p w:rsidR="00D147B8" w:rsidRPr="001E37A2" w:rsidRDefault="00E875C9" w:rsidP="000645DA">
      <w:pPr>
        <w:pStyle w:val="12"/>
        <w:keepNext w:val="0"/>
        <w:keepLines w:val="0"/>
        <w:widowControl w:val="0"/>
        <w:numPr>
          <w:ilvl w:val="0"/>
          <w:numId w:val="7"/>
        </w:numPr>
        <w:suppressAutoHyphens w:val="0"/>
        <w:spacing w:before="0"/>
        <w:rPr>
          <w:rFonts w:ascii="PT Astra Serif" w:hAnsi="PT Astra Serif"/>
        </w:rPr>
      </w:pPr>
      <w:bookmarkStart w:id="1" w:name="_Toc17128134"/>
      <w:r w:rsidRPr="001E37A2">
        <w:rPr>
          <w:rFonts w:ascii="PT Astra Serif" w:hAnsi="PT Astra Serif"/>
        </w:rPr>
        <w:lastRenderedPageBreak/>
        <w:t>О</w:t>
      </w:r>
      <w:r w:rsidR="00C014D6">
        <w:rPr>
          <w:rFonts w:ascii="PT Astra Serif" w:hAnsi="PT Astra Serif"/>
        </w:rPr>
        <w:t>ЦЕНКА ДОСТИГНУТЫХ ЦЕЛЕЙ СОЦИАЛЬНО-ЭКОНОМИЧЕСКОГО РАЗВИТИЯ МУНИЦИПАЛЬНОГО ОБРАЗОВАНИЯ «СЕНГИЛЕЕВСКИЙ РАЙОН»</w:t>
      </w:r>
      <w:bookmarkEnd w:id="1"/>
    </w:p>
    <w:p w:rsidR="005F7B9C" w:rsidRPr="001E37A2" w:rsidRDefault="005F7B9C" w:rsidP="00AA3BAA">
      <w:pPr>
        <w:pStyle w:val="12"/>
        <w:keepNext w:val="0"/>
        <w:keepLines w:val="0"/>
        <w:widowControl w:val="0"/>
        <w:suppressAutoHyphens w:val="0"/>
        <w:spacing w:before="0"/>
        <w:rPr>
          <w:rFonts w:ascii="PT Astra Serif" w:hAnsi="PT Astra Serif"/>
        </w:rPr>
      </w:pPr>
    </w:p>
    <w:p w:rsidR="00824F37" w:rsidRDefault="005216C0" w:rsidP="000645DA">
      <w:pPr>
        <w:pStyle w:val="12"/>
        <w:keepNext w:val="0"/>
        <w:keepLines w:val="0"/>
        <w:widowControl w:val="0"/>
        <w:numPr>
          <w:ilvl w:val="1"/>
          <w:numId w:val="7"/>
        </w:numPr>
        <w:suppressAutoHyphens w:val="0"/>
        <w:spacing w:before="0"/>
        <w:rPr>
          <w:rFonts w:ascii="PT Astra Serif" w:hAnsi="PT Astra Serif"/>
        </w:rPr>
      </w:pPr>
      <w:bookmarkStart w:id="2" w:name="_Toc17128135"/>
      <w:r w:rsidRPr="001E37A2">
        <w:rPr>
          <w:rFonts w:ascii="PT Astra Serif" w:hAnsi="PT Astra Serif"/>
        </w:rPr>
        <w:t>Э</w:t>
      </w:r>
      <w:r w:rsidR="005F7B9C" w:rsidRPr="001E37A2">
        <w:rPr>
          <w:rFonts w:ascii="PT Astra Serif" w:hAnsi="PT Astra Serif"/>
        </w:rPr>
        <w:t>кономическ</w:t>
      </w:r>
      <w:r w:rsidRPr="001E37A2">
        <w:rPr>
          <w:rFonts w:ascii="PT Astra Serif" w:hAnsi="PT Astra Serif"/>
        </w:rPr>
        <w:t>ий</w:t>
      </w:r>
      <w:r w:rsidR="005F7B9C" w:rsidRPr="001E37A2">
        <w:rPr>
          <w:rFonts w:ascii="PT Astra Serif" w:hAnsi="PT Astra Serif"/>
        </w:rPr>
        <w:t xml:space="preserve"> потен</w:t>
      </w:r>
      <w:r w:rsidR="00AA3BAA">
        <w:rPr>
          <w:rFonts w:ascii="PT Astra Serif" w:hAnsi="PT Astra Serif"/>
        </w:rPr>
        <w:t>циал муниципального образования</w:t>
      </w:r>
      <w:r w:rsidR="00AA3BAA">
        <w:rPr>
          <w:rFonts w:ascii="PT Astra Serif" w:hAnsi="PT Astra Serif"/>
        </w:rPr>
        <w:br/>
      </w:r>
      <w:r w:rsidR="005F7B9C" w:rsidRPr="001E37A2">
        <w:rPr>
          <w:rFonts w:ascii="PT Astra Serif" w:hAnsi="PT Astra Serif"/>
        </w:rPr>
        <w:t>«Сенгилеевский район»</w:t>
      </w:r>
      <w:bookmarkEnd w:id="2"/>
    </w:p>
    <w:p w:rsidR="00824F37" w:rsidRPr="00824F37" w:rsidRDefault="00824F37" w:rsidP="00824F37">
      <w:pPr>
        <w:pStyle w:val="12"/>
        <w:keepNext w:val="0"/>
        <w:keepLines w:val="0"/>
        <w:widowControl w:val="0"/>
        <w:suppressAutoHyphens w:val="0"/>
        <w:spacing w:before="0"/>
        <w:rPr>
          <w:rFonts w:ascii="PT Astra Serif" w:hAnsi="PT Astra Serif"/>
        </w:rPr>
      </w:pPr>
    </w:p>
    <w:p w:rsidR="00152432" w:rsidRDefault="005F7B9C" w:rsidP="000645DA">
      <w:pPr>
        <w:pStyle w:val="22"/>
        <w:keepNext w:val="0"/>
        <w:keepLines w:val="0"/>
        <w:widowControl w:val="0"/>
        <w:numPr>
          <w:ilvl w:val="2"/>
          <w:numId w:val="10"/>
        </w:numPr>
        <w:suppressAutoHyphens w:val="0"/>
        <w:outlineLvl w:val="0"/>
        <w:rPr>
          <w:rFonts w:ascii="PT Astra Serif" w:hAnsi="PT Astra Serif"/>
          <w:i w:val="0"/>
          <w:u w:val="none"/>
        </w:rPr>
      </w:pPr>
      <w:bookmarkStart w:id="3" w:name="_Toc17128136"/>
      <w:r w:rsidRPr="001E37A2">
        <w:rPr>
          <w:rFonts w:ascii="PT Astra Serif" w:hAnsi="PT Astra Serif"/>
          <w:i w:val="0"/>
          <w:u w:val="none"/>
        </w:rPr>
        <w:t>П</w:t>
      </w:r>
      <w:r w:rsidR="00152432" w:rsidRPr="001E37A2">
        <w:rPr>
          <w:rFonts w:ascii="PT Astra Serif" w:hAnsi="PT Astra Serif"/>
          <w:i w:val="0"/>
          <w:u w:val="none"/>
        </w:rPr>
        <w:t>ромышленно</w:t>
      </w:r>
      <w:r w:rsidRPr="001E37A2">
        <w:rPr>
          <w:rFonts w:ascii="PT Astra Serif" w:hAnsi="PT Astra Serif"/>
          <w:i w:val="0"/>
          <w:u w:val="none"/>
        </w:rPr>
        <w:t xml:space="preserve">е </w:t>
      </w:r>
      <w:r w:rsidR="00550104" w:rsidRPr="001E37A2">
        <w:rPr>
          <w:rFonts w:ascii="PT Astra Serif" w:hAnsi="PT Astra Serif"/>
          <w:i w:val="0"/>
          <w:u w:val="none"/>
        </w:rPr>
        <w:t>производство</w:t>
      </w:r>
      <w:bookmarkEnd w:id="3"/>
    </w:p>
    <w:p w:rsidR="00AC0431" w:rsidRPr="001E37A2" w:rsidRDefault="00AC0431" w:rsidP="00A1157D">
      <w:pPr>
        <w:pStyle w:val="22"/>
        <w:keepNext w:val="0"/>
        <w:keepLines w:val="0"/>
        <w:widowControl w:val="0"/>
        <w:jc w:val="left"/>
        <w:outlineLvl w:val="9"/>
        <w:rPr>
          <w:rFonts w:ascii="PT Astra Serif" w:hAnsi="PT Astra Serif"/>
          <w:i w:val="0"/>
        </w:rPr>
      </w:pP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 xml:space="preserve">Сенгилеевский район относится к промышленным районам </w:t>
      </w:r>
      <w:r w:rsidR="00613354" w:rsidRPr="001E37A2">
        <w:rPr>
          <w:rFonts w:ascii="PT Astra Serif" w:hAnsi="PT Astra Serif"/>
          <w:sz w:val="28"/>
          <w:szCs w:val="28"/>
        </w:rPr>
        <w:t>Ульяновской области</w:t>
      </w:r>
      <w:r w:rsidRPr="001E37A2">
        <w:rPr>
          <w:rFonts w:ascii="PT Astra Serif" w:hAnsi="PT Astra Serif"/>
          <w:sz w:val="28"/>
          <w:szCs w:val="28"/>
        </w:rPr>
        <w:t xml:space="preserve"> по причине наличия на его территории большого количества полезных ископаемых и достаточно развитой сферы их переработки. </w:t>
      </w:r>
      <w:r w:rsidRPr="001E37A2">
        <w:rPr>
          <w:rFonts w:ascii="PT Astra Serif" w:hAnsi="PT Astra Serif"/>
          <w:b/>
          <w:sz w:val="28"/>
          <w:szCs w:val="28"/>
        </w:rPr>
        <w:t>Доминирующими видами экономической деятельности, обеспечивающими основной объём отгрузки района (96,5%), являютс</w:t>
      </w:r>
      <w:r w:rsidR="00AA3BAA">
        <w:rPr>
          <w:rFonts w:ascii="PT Astra Serif" w:hAnsi="PT Astra Serif"/>
          <w:b/>
          <w:sz w:val="28"/>
          <w:szCs w:val="28"/>
        </w:rPr>
        <w:t>я «Обрабатывающие производства»</w:t>
      </w:r>
      <w:r w:rsidR="00AA3BAA">
        <w:rPr>
          <w:rFonts w:ascii="PT Astra Serif" w:hAnsi="PT Astra Serif"/>
          <w:b/>
          <w:sz w:val="28"/>
          <w:szCs w:val="28"/>
        </w:rPr>
        <w:br/>
      </w:r>
      <w:r w:rsidRPr="001E37A2">
        <w:rPr>
          <w:rFonts w:ascii="PT Astra Serif" w:hAnsi="PT Astra Serif"/>
          <w:b/>
          <w:sz w:val="28"/>
          <w:szCs w:val="28"/>
        </w:rPr>
        <w:t>и «Добыча полезных ископаемых».</w:t>
      </w:r>
      <w:r w:rsidRPr="001E37A2">
        <w:rPr>
          <w:rFonts w:ascii="PT Astra Serif" w:hAnsi="PT Astra Serif"/>
          <w:b/>
        </w:rPr>
        <w:t xml:space="preserve"> </w:t>
      </w:r>
      <w:r w:rsidRPr="001E37A2">
        <w:rPr>
          <w:rFonts w:ascii="PT Astra Serif" w:hAnsi="PT Astra Serif"/>
          <w:b/>
          <w:sz w:val="28"/>
          <w:szCs w:val="28"/>
        </w:rPr>
        <w:t xml:space="preserve">В структуре промышленности на долю обрабатывающих производств приходится 76% от общего объёма, на отрасль «Добыча полезных ископаемых» </w:t>
      </w:r>
      <w:r w:rsidR="00AA3BAA">
        <w:rPr>
          <w:rFonts w:ascii="PT Astra Serif" w:hAnsi="PT Astra Serif"/>
          <w:b/>
          <w:sz w:val="28"/>
          <w:szCs w:val="28"/>
        </w:rPr>
        <w:sym w:font="Symbol" w:char="F02D"/>
      </w:r>
      <w:r w:rsidRPr="001E37A2">
        <w:rPr>
          <w:rFonts w:ascii="PT Astra Serif" w:hAnsi="PT Astra Serif"/>
          <w:b/>
          <w:sz w:val="28"/>
          <w:szCs w:val="28"/>
        </w:rPr>
        <w:t xml:space="preserve"> 20,5%</w:t>
      </w:r>
      <w:r w:rsidRPr="001E37A2">
        <w:rPr>
          <w:rFonts w:ascii="PT Astra Serif" w:hAnsi="PT Astra Serif"/>
          <w:sz w:val="28"/>
          <w:szCs w:val="28"/>
        </w:rPr>
        <w:t>.</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При этом в соответствии с данными статистического регистра предприятий и организаций всех в</w:t>
      </w:r>
      <w:r w:rsidR="00AA3BAA">
        <w:rPr>
          <w:rFonts w:ascii="PT Astra Serif" w:hAnsi="PT Astra Serif"/>
          <w:sz w:val="28"/>
          <w:szCs w:val="28"/>
        </w:rPr>
        <w:t>идов экономической деятельности</w:t>
      </w:r>
      <w:r w:rsidR="00AA3BAA">
        <w:rPr>
          <w:rFonts w:ascii="PT Astra Serif" w:hAnsi="PT Astra Serif"/>
          <w:sz w:val="28"/>
          <w:szCs w:val="28"/>
        </w:rPr>
        <w:br/>
      </w:r>
      <w:r w:rsidRPr="001E37A2">
        <w:rPr>
          <w:rFonts w:ascii="PT Astra Serif" w:hAnsi="PT Astra Serif"/>
          <w:sz w:val="28"/>
          <w:szCs w:val="28"/>
        </w:rPr>
        <w:t>на 01.01.2019 на территории Сенгиле</w:t>
      </w:r>
      <w:r w:rsidR="00AA3BAA">
        <w:rPr>
          <w:rFonts w:ascii="PT Astra Serif" w:hAnsi="PT Astra Serif"/>
          <w:sz w:val="28"/>
          <w:szCs w:val="28"/>
        </w:rPr>
        <w:t>евского района зарегистрировано</w:t>
      </w:r>
      <w:r w:rsidR="00AA3BAA">
        <w:rPr>
          <w:rFonts w:ascii="PT Astra Serif" w:hAnsi="PT Astra Serif"/>
          <w:sz w:val="28"/>
          <w:szCs w:val="28"/>
        </w:rPr>
        <w:br/>
      </w:r>
      <w:r w:rsidRPr="001E37A2">
        <w:rPr>
          <w:rFonts w:ascii="PT Astra Serif" w:hAnsi="PT Astra Serif"/>
          <w:sz w:val="28"/>
          <w:szCs w:val="28"/>
        </w:rPr>
        <w:t>223 предприятия и организации различных форм собственности, из которых доля предприятий обрабатывающей отрасли не так уж и велика и составляет 9,5%, но объёмы производимой ими продукции в масштабах района являются доминирующими.</w:t>
      </w:r>
    </w:p>
    <w:p w:rsidR="00AA3BAA" w:rsidRDefault="00704676" w:rsidP="00AA3BAA">
      <w:pPr>
        <w:keepNext/>
        <w:jc w:val="center"/>
      </w:pPr>
      <w:r>
        <w:rPr>
          <w:rFonts w:ascii="PT Astra Serif" w:hAnsi="PT Astra Serif"/>
          <w:noProof/>
          <w:lang w:eastAsia="ru-RU"/>
        </w:rPr>
        <w:drawing>
          <wp:inline distT="0" distB="0" distL="0" distR="0">
            <wp:extent cx="6029325" cy="3914775"/>
            <wp:effectExtent l="0" t="0" r="0" b="0"/>
            <wp:docPr id="1"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37043" w:rsidRPr="009D3893" w:rsidRDefault="00AA3BAA" w:rsidP="00AA3BAA">
      <w:pPr>
        <w:pStyle w:val="ac"/>
        <w:jc w:val="center"/>
        <w:rPr>
          <w:rFonts w:ascii="PT Astra Serif" w:hAnsi="PT Astra Serif"/>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1</w:t>
      </w:r>
      <w:r w:rsidRPr="009D3893">
        <w:rPr>
          <w:rFonts w:ascii="PT Astra Serif" w:hAnsi="PT Astra Serif"/>
          <w:color w:val="auto"/>
          <w:sz w:val="28"/>
          <w:szCs w:val="28"/>
        </w:rPr>
        <w:fldChar w:fldCharType="end"/>
      </w:r>
      <w:r w:rsidRPr="009D3893">
        <w:rPr>
          <w:rFonts w:ascii="PT Astra Serif" w:hAnsi="PT Astra Serif"/>
          <w:color w:val="auto"/>
          <w:sz w:val="28"/>
          <w:szCs w:val="28"/>
        </w:rPr>
        <w:t xml:space="preserve">. Распределение предприятий и организаций </w:t>
      </w:r>
      <w:r w:rsidR="001959BC" w:rsidRPr="009D3893">
        <w:rPr>
          <w:rFonts w:ascii="PT Astra Serif" w:hAnsi="PT Astra Serif"/>
          <w:color w:val="auto"/>
          <w:sz w:val="28"/>
          <w:szCs w:val="28"/>
        </w:rPr>
        <w:t xml:space="preserve">Сенгилеевского района </w:t>
      </w:r>
      <w:r w:rsidRPr="009D3893">
        <w:rPr>
          <w:rFonts w:ascii="PT Astra Serif" w:hAnsi="PT Astra Serif"/>
          <w:color w:val="auto"/>
          <w:sz w:val="28"/>
          <w:szCs w:val="28"/>
        </w:rPr>
        <w:t>по видам</w:t>
      </w:r>
      <w:r w:rsidR="001959BC" w:rsidRPr="009D3893">
        <w:rPr>
          <w:rFonts w:ascii="PT Astra Serif" w:hAnsi="PT Astra Serif"/>
          <w:color w:val="auto"/>
          <w:sz w:val="28"/>
          <w:szCs w:val="28"/>
        </w:rPr>
        <w:t xml:space="preserve"> </w:t>
      </w:r>
      <w:r w:rsidRPr="009D3893">
        <w:rPr>
          <w:rFonts w:ascii="PT Astra Serif" w:hAnsi="PT Astra Serif"/>
          <w:color w:val="auto"/>
          <w:sz w:val="28"/>
          <w:szCs w:val="28"/>
        </w:rPr>
        <w:t>экономической деятельности по состоянию на 01.01.2019</w:t>
      </w:r>
    </w:p>
    <w:p w:rsidR="00037043" w:rsidRPr="00AA3BAA" w:rsidRDefault="00037043" w:rsidP="00037043">
      <w:pPr>
        <w:ind w:firstLine="709"/>
        <w:jc w:val="both"/>
        <w:rPr>
          <w:rFonts w:ascii="PT Astra Serif" w:hAnsi="PT Astra Serif"/>
          <w:spacing w:val="-4"/>
          <w:sz w:val="28"/>
          <w:szCs w:val="28"/>
        </w:rPr>
      </w:pPr>
      <w:r w:rsidRPr="00AA3BAA">
        <w:rPr>
          <w:rFonts w:ascii="PT Astra Serif" w:hAnsi="PT Astra Serif"/>
          <w:spacing w:val="-4"/>
          <w:sz w:val="28"/>
          <w:szCs w:val="28"/>
        </w:rPr>
        <w:lastRenderedPageBreak/>
        <w:t xml:space="preserve">Ключевым показателем работы блока промышленности является объём отгруженных товаров, работ и услуг, выполненных собственными </w:t>
      </w:r>
      <w:r w:rsidRPr="001959BC">
        <w:rPr>
          <w:rFonts w:ascii="PT Astra Serif" w:hAnsi="PT Astra Serif"/>
          <w:spacing w:val="-4"/>
          <w:sz w:val="28"/>
          <w:szCs w:val="28"/>
        </w:rPr>
        <w:t>силами</w:t>
      </w:r>
      <w:r w:rsidR="001959BC">
        <w:rPr>
          <w:rFonts w:ascii="PT Astra Serif" w:hAnsi="PT Astra Serif"/>
          <w:spacing w:val="-4"/>
          <w:sz w:val="28"/>
          <w:szCs w:val="28"/>
        </w:rPr>
        <w:br/>
      </w:r>
      <w:r w:rsidRPr="00AA3BAA">
        <w:rPr>
          <w:rFonts w:ascii="PT Astra Serif" w:hAnsi="PT Astra Serif"/>
          <w:spacing w:val="-4"/>
          <w:sz w:val="28"/>
          <w:szCs w:val="28"/>
        </w:rPr>
        <w:t>по предприятиям в промышленности и динамика работы промышленных предприятий. По итогам 2018 г</w:t>
      </w:r>
      <w:r w:rsidR="0057477F">
        <w:rPr>
          <w:rFonts w:ascii="PT Astra Serif" w:hAnsi="PT Astra Serif"/>
          <w:spacing w:val="-4"/>
          <w:sz w:val="28"/>
          <w:szCs w:val="28"/>
        </w:rPr>
        <w:t>.</w:t>
      </w:r>
      <w:r w:rsidRPr="00AA3BAA">
        <w:rPr>
          <w:rFonts w:ascii="PT Astra Serif" w:hAnsi="PT Astra Serif"/>
          <w:spacing w:val="-4"/>
          <w:sz w:val="28"/>
          <w:szCs w:val="28"/>
        </w:rPr>
        <w:t xml:space="preserve"> на территории Сенгилеевского района отгружено товаров, работ и </w:t>
      </w:r>
      <w:r w:rsidR="00AA3BAA" w:rsidRPr="00AA3BAA">
        <w:rPr>
          <w:rFonts w:ascii="PT Astra Serif" w:hAnsi="PT Astra Serif"/>
          <w:spacing w:val="-4"/>
          <w:sz w:val="28"/>
          <w:szCs w:val="28"/>
        </w:rPr>
        <w:t xml:space="preserve">услуг собственного производства </w:t>
      </w:r>
      <w:r w:rsidRPr="00AA3BAA">
        <w:rPr>
          <w:rFonts w:ascii="PT Astra Serif" w:hAnsi="PT Astra Serif"/>
          <w:spacing w:val="-4"/>
          <w:sz w:val="28"/>
          <w:szCs w:val="28"/>
        </w:rPr>
        <w:t>по промышленному производству на сумму 5,8 млрд. руб</w:t>
      </w:r>
      <w:r w:rsidR="001959BC">
        <w:rPr>
          <w:rFonts w:ascii="PT Astra Serif" w:hAnsi="PT Astra Serif"/>
          <w:spacing w:val="-4"/>
          <w:sz w:val="28"/>
          <w:szCs w:val="28"/>
        </w:rPr>
        <w:t>.</w:t>
      </w:r>
      <w:r w:rsidRPr="00AA3BAA">
        <w:rPr>
          <w:rFonts w:ascii="PT Astra Serif" w:hAnsi="PT Astra Serif"/>
          <w:spacing w:val="-4"/>
          <w:sz w:val="28"/>
          <w:szCs w:val="28"/>
        </w:rPr>
        <w:t xml:space="preserve"> </w:t>
      </w:r>
      <w:r w:rsidR="00AA3BAA" w:rsidRPr="00AA3BAA">
        <w:rPr>
          <w:rFonts w:ascii="PT Astra Serif" w:hAnsi="PT Astra Serif"/>
          <w:b/>
          <w:spacing w:val="-4"/>
          <w:sz w:val="28"/>
          <w:szCs w:val="28"/>
        </w:rPr>
        <w:t>За последние</w:t>
      </w:r>
      <w:r w:rsidR="00AA3BAA">
        <w:rPr>
          <w:rFonts w:ascii="PT Astra Serif" w:hAnsi="PT Astra Serif"/>
          <w:b/>
          <w:spacing w:val="-4"/>
          <w:sz w:val="28"/>
          <w:szCs w:val="28"/>
        </w:rPr>
        <w:t xml:space="preserve"> </w:t>
      </w:r>
      <w:r w:rsidRPr="00AA3BAA">
        <w:rPr>
          <w:rFonts w:ascii="PT Astra Serif" w:hAnsi="PT Astra Serif"/>
          <w:b/>
          <w:spacing w:val="-4"/>
          <w:sz w:val="28"/>
          <w:szCs w:val="28"/>
        </w:rPr>
        <w:t>7 лет объём отгрузки промышленных предприятий района вырос практически</w:t>
      </w:r>
      <w:r w:rsidR="00AA3BAA">
        <w:rPr>
          <w:rFonts w:ascii="PT Astra Serif" w:hAnsi="PT Astra Serif"/>
          <w:b/>
          <w:spacing w:val="-4"/>
          <w:sz w:val="28"/>
          <w:szCs w:val="28"/>
        </w:rPr>
        <w:t xml:space="preserve"> </w:t>
      </w:r>
      <w:r w:rsidRPr="00AA3BAA">
        <w:rPr>
          <w:rFonts w:ascii="PT Astra Serif" w:hAnsi="PT Astra Serif"/>
          <w:b/>
          <w:spacing w:val="-4"/>
          <w:sz w:val="28"/>
          <w:szCs w:val="28"/>
        </w:rPr>
        <w:t>в 2 раза</w:t>
      </w:r>
      <w:r w:rsidR="00AA3BAA">
        <w:rPr>
          <w:rFonts w:ascii="PT Astra Serif" w:hAnsi="PT Astra Serif"/>
          <w:spacing w:val="-4"/>
          <w:sz w:val="28"/>
          <w:szCs w:val="28"/>
        </w:rPr>
        <w:t>. Данные</w:t>
      </w:r>
      <w:r w:rsidR="00AA3BAA">
        <w:rPr>
          <w:rFonts w:ascii="PT Astra Serif" w:hAnsi="PT Astra Serif"/>
          <w:spacing w:val="-4"/>
          <w:sz w:val="28"/>
          <w:szCs w:val="28"/>
        </w:rPr>
        <w:br/>
      </w:r>
      <w:r w:rsidRPr="00AA3BAA">
        <w:rPr>
          <w:rFonts w:ascii="PT Astra Serif" w:hAnsi="PT Astra Serif"/>
          <w:spacing w:val="-4"/>
          <w:sz w:val="28"/>
          <w:szCs w:val="28"/>
        </w:rPr>
        <w:t xml:space="preserve">об объёмах отгруженных товаров, работ и </w:t>
      </w:r>
      <w:r w:rsidR="00AA3BAA">
        <w:rPr>
          <w:rFonts w:ascii="PT Astra Serif" w:hAnsi="PT Astra Serif"/>
          <w:spacing w:val="-4"/>
          <w:sz w:val="28"/>
          <w:szCs w:val="28"/>
        </w:rPr>
        <w:t>услуг собственного производства</w:t>
      </w:r>
      <w:r w:rsidR="00AA3BAA">
        <w:rPr>
          <w:rFonts w:ascii="PT Astra Serif" w:hAnsi="PT Astra Serif"/>
          <w:spacing w:val="-4"/>
          <w:sz w:val="28"/>
          <w:szCs w:val="28"/>
        </w:rPr>
        <w:br/>
      </w:r>
      <w:r w:rsidRPr="00AA3BAA">
        <w:rPr>
          <w:rFonts w:ascii="PT Astra Serif" w:hAnsi="PT Astra Serif"/>
          <w:spacing w:val="-4"/>
          <w:sz w:val="28"/>
          <w:szCs w:val="28"/>
        </w:rPr>
        <w:t>в промышленности и д</w:t>
      </w:r>
      <w:r w:rsidR="00AA3BAA" w:rsidRPr="00AA3BAA">
        <w:rPr>
          <w:rFonts w:ascii="PT Astra Serif" w:hAnsi="PT Astra Serif"/>
          <w:spacing w:val="-4"/>
          <w:sz w:val="28"/>
          <w:szCs w:val="28"/>
        </w:rPr>
        <w:t>инамике за период 2012-2018 г</w:t>
      </w:r>
      <w:r w:rsidR="001959BC">
        <w:rPr>
          <w:rFonts w:ascii="PT Astra Serif" w:hAnsi="PT Astra Serif"/>
          <w:spacing w:val="-4"/>
          <w:sz w:val="28"/>
          <w:szCs w:val="28"/>
        </w:rPr>
        <w:t>г.</w:t>
      </w:r>
      <w:r w:rsidR="00AA3BAA">
        <w:rPr>
          <w:rFonts w:ascii="PT Astra Serif" w:hAnsi="PT Astra Serif"/>
          <w:spacing w:val="-4"/>
          <w:sz w:val="28"/>
          <w:szCs w:val="28"/>
        </w:rPr>
        <w:t xml:space="preserve"> </w:t>
      </w:r>
      <w:r w:rsidRPr="00AA3BAA">
        <w:rPr>
          <w:rFonts w:ascii="PT Astra Serif" w:hAnsi="PT Astra Serif"/>
          <w:spacing w:val="-4"/>
          <w:sz w:val="28"/>
          <w:szCs w:val="28"/>
        </w:rPr>
        <w:t>в Сенгилеевском районе представлены на рисунке 2.</w:t>
      </w:r>
    </w:p>
    <w:p w:rsidR="00037043" w:rsidRPr="001E37A2" w:rsidRDefault="00037043" w:rsidP="00037043">
      <w:pPr>
        <w:ind w:firstLine="709"/>
        <w:jc w:val="both"/>
        <w:rPr>
          <w:rFonts w:ascii="PT Astra Serif" w:hAnsi="PT Astra Serif"/>
          <w:sz w:val="28"/>
          <w:szCs w:val="28"/>
        </w:rPr>
      </w:pPr>
    </w:p>
    <w:p w:rsidR="00AA3BAA" w:rsidRDefault="00704676" w:rsidP="00AA3BAA">
      <w:pPr>
        <w:keepNext/>
        <w:jc w:val="center"/>
      </w:pPr>
      <w:r>
        <w:rPr>
          <w:rFonts w:ascii="PT Astra Serif" w:hAnsi="PT Astra Serif"/>
          <w:noProof/>
          <w:lang w:eastAsia="ru-RU"/>
        </w:rPr>
        <w:drawing>
          <wp:inline distT="0" distB="0" distL="0" distR="0">
            <wp:extent cx="6153150" cy="3619500"/>
            <wp:effectExtent l="0" t="0" r="0" b="0"/>
            <wp:docPr id="2"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37043" w:rsidRPr="009D3893" w:rsidRDefault="00AA3BAA" w:rsidP="00AA3BAA">
      <w:pPr>
        <w:pStyle w:val="ac"/>
        <w:jc w:val="center"/>
        <w:rPr>
          <w:rFonts w:ascii="PT Astra Serif" w:hAnsi="PT Astra Serif"/>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2</w:t>
      </w:r>
      <w:r w:rsidRPr="009D3893">
        <w:rPr>
          <w:rFonts w:ascii="PT Astra Serif" w:hAnsi="PT Astra Serif"/>
          <w:color w:val="auto"/>
          <w:sz w:val="28"/>
          <w:szCs w:val="28"/>
        </w:rPr>
        <w:fldChar w:fldCharType="end"/>
      </w:r>
      <w:r w:rsidRPr="009D3893">
        <w:rPr>
          <w:rFonts w:ascii="PT Astra Serif" w:hAnsi="PT Astra Serif"/>
          <w:color w:val="auto"/>
          <w:sz w:val="28"/>
          <w:szCs w:val="28"/>
        </w:rPr>
        <w:t>. Динамика объёма отгруженных товаров, работ услуг</w:t>
      </w:r>
      <w:r w:rsidRPr="009D3893">
        <w:rPr>
          <w:rFonts w:ascii="PT Astra Serif" w:hAnsi="PT Astra Serif"/>
          <w:color w:val="auto"/>
          <w:sz w:val="28"/>
          <w:szCs w:val="28"/>
        </w:rPr>
        <w:br/>
        <w:t>в промышленном производстве в Сенгилеевском районе за 2012-2018 гг.</w:t>
      </w:r>
    </w:p>
    <w:p w:rsidR="00037043" w:rsidRPr="001E37A2" w:rsidRDefault="00037043" w:rsidP="00037043">
      <w:pPr>
        <w:ind w:firstLine="709"/>
        <w:jc w:val="both"/>
        <w:rPr>
          <w:rFonts w:ascii="PT Astra Serif" w:hAnsi="PT Astra Serif"/>
          <w:sz w:val="28"/>
          <w:szCs w:val="28"/>
        </w:rPr>
      </w:pPr>
      <w:r w:rsidRPr="009D3893">
        <w:rPr>
          <w:rFonts w:ascii="PT Astra Serif" w:hAnsi="PT Astra Serif"/>
          <w:sz w:val="28"/>
          <w:szCs w:val="28"/>
        </w:rPr>
        <w:t xml:space="preserve">Это стало возможным благодаря деятельности предприятий: </w:t>
      </w:r>
      <w:r w:rsidR="005B6F14" w:rsidRPr="009D3893">
        <w:rPr>
          <w:rFonts w:ascii="PT Astra Serif" w:hAnsi="PT Astra Serif"/>
          <w:sz w:val="28"/>
          <w:szCs w:val="28"/>
        </w:rPr>
        <w:br/>
      </w:r>
      <w:r w:rsidRPr="009D3893">
        <w:rPr>
          <w:rFonts w:ascii="PT Astra Serif" w:hAnsi="PT Astra Serif"/>
          <w:sz w:val="28"/>
          <w:szCs w:val="28"/>
        </w:rPr>
        <w:t>ООО «Кварцверке Ульяновск» – рост практически в 9 раз, ООО «Хенкель Баутехник» – 135%, ОАО «Кварц» – 105,7%.</w:t>
      </w:r>
      <w:r w:rsidR="00AA3BAA">
        <w:rPr>
          <w:rFonts w:ascii="PT Astra Serif" w:hAnsi="PT Astra Serif"/>
          <w:sz w:val="28"/>
          <w:szCs w:val="28"/>
        </w:rPr>
        <w:t xml:space="preserve"> При этом показатели достигнуты</w:t>
      </w:r>
      <w:r w:rsidR="00AA3BAA">
        <w:rPr>
          <w:rFonts w:ascii="PT Astra Serif" w:hAnsi="PT Astra Serif"/>
          <w:sz w:val="28"/>
          <w:szCs w:val="28"/>
        </w:rPr>
        <w:br/>
      </w:r>
      <w:r w:rsidRPr="001E37A2">
        <w:rPr>
          <w:rFonts w:ascii="PT Astra Serif" w:hAnsi="PT Astra Serif"/>
          <w:sz w:val="28"/>
          <w:szCs w:val="28"/>
        </w:rPr>
        <w:t>в районе, несмотря на прекращение деятельности таких крупных ещ</w:t>
      </w:r>
      <w:r w:rsidR="001959BC">
        <w:rPr>
          <w:rFonts w:ascii="PT Astra Serif" w:hAnsi="PT Astra Serif"/>
          <w:sz w:val="28"/>
          <w:szCs w:val="28"/>
        </w:rPr>
        <w:t>ё</w:t>
      </w:r>
      <w:r w:rsidRPr="001E37A2">
        <w:rPr>
          <w:rFonts w:ascii="PT Astra Serif" w:hAnsi="PT Astra Serif"/>
          <w:sz w:val="28"/>
          <w:szCs w:val="28"/>
        </w:rPr>
        <w:t xml:space="preserve"> со времен Советского Союза предприятий как: ООО «Меловой завод «Шиловский», </w:t>
      </w:r>
      <w:r w:rsidR="005B6F14" w:rsidRPr="001E37A2">
        <w:rPr>
          <w:rFonts w:ascii="PT Astra Serif" w:hAnsi="PT Astra Serif"/>
          <w:sz w:val="28"/>
          <w:szCs w:val="28"/>
        </w:rPr>
        <w:br/>
      </w:r>
      <w:r w:rsidRPr="001E37A2">
        <w:rPr>
          <w:rFonts w:ascii="PT Astra Serif" w:hAnsi="PT Astra Serif"/>
          <w:sz w:val="28"/>
          <w:szCs w:val="28"/>
        </w:rPr>
        <w:t>ЗАО «Силикатчик», ООО «Симбирские стройматериалы».</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Такие положительные тенденции в промышленном секторе экономики Сенгилеевского района связаны с ростом инвестиций в промышленные предприятия, а также увеличением объёма добычи полезных ископаемых.</w:t>
      </w:r>
    </w:p>
    <w:p w:rsidR="00037043" w:rsidRPr="00CC28F9" w:rsidRDefault="00037043" w:rsidP="00037043">
      <w:pPr>
        <w:ind w:firstLine="709"/>
        <w:jc w:val="both"/>
        <w:rPr>
          <w:rFonts w:ascii="PT Astra Serif" w:hAnsi="PT Astra Serif"/>
          <w:sz w:val="28"/>
          <w:szCs w:val="28"/>
        </w:rPr>
      </w:pPr>
      <w:r w:rsidRPr="009D3893">
        <w:rPr>
          <w:rFonts w:ascii="PT Astra Serif" w:hAnsi="PT Astra Serif"/>
          <w:sz w:val="28"/>
          <w:szCs w:val="28"/>
        </w:rPr>
        <w:t>Но в настоящее время на ведущих предприятиях района складывается неоднозначная ситуация.</w:t>
      </w:r>
      <w:r w:rsidRPr="001E37A2">
        <w:rPr>
          <w:rFonts w:ascii="PT Astra Serif" w:hAnsi="PT Astra Serif"/>
          <w:sz w:val="28"/>
          <w:szCs w:val="28"/>
        </w:rPr>
        <w:t xml:space="preserve"> Несмотря на тенденцию по увеличению добычи </w:t>
      </w:r>
      <w:r w:rsidRPr="00CC28F9">
        <w:rPr>
          <w:rFonts w:ascii="PT Astra Serif" w:hAnsi="PT Astra Serif"/>
          <w:sz w:val="28"/>
          <w:szCs w:val="28"/>
        </w:rPr>
        <w:t xml:space="preserve">полезных ископаемых на предприятии ООО «Сенгилеевский цементный завод», объёмы добычи цементного сырья снизились в связи приостановлением </w:t>
      </w:r>
      <w:r w:rsidRPr="00CC28F9">
        <w:rPr>
          <w:rFonts w:ascii="PT Astra Serif" w:hAnsi="PT Astra Serif"/>
          <w:sz w:val="28"/>
          <w:szCs w:val="28"/>
        </w:rPr>
        <w:lastRenderedPageBreak/>
        <w:t>в 2018 г</w:t>
      </w:r>
      <w:r w:rsidR="001959BC">
        <w:rPr>
          <w:rFonts w:ascii="PT Astra Serif" w:hAnsi="PT Astra Serif"/>
          <w:sz w:val="28"/>
          <w:szCs w:val="28"/>
        </w:rPr>
        <w:t>.</w:t>
      </w:r>
      <w:r w:rsidRPr="00CC28F9">
        <w:rPr>
          <w:rFonts w:ascii="PT Astra Serif" w:hAnsi="PT Astra Serif"/>
          <w:sz w:val="28"/>
          <w:szCs w:val="28"/>
        </w:rPr>
        <w:t xml:space="preserve"> деятельности ООО «Ульяновское карьероуправление» в части недропользования (до 2021 г</w:t>
      </w:r>
      <w:r w:rsidR="001959BC">
        <w:rPr>
          <w:rFonts w:ascii="PT Astra Serif" w:hAnsi="PT Astra Serif"/>
          <w:sz w:val="28"/>
          <w:szCs w:val="28"/>
        </w:rPr>
        <w:t>.</w:t>
      </w:r>
      <w:r w:rsidRPr="00CC28F9">
        <w:rPr>
          <w:rFonts w:ascii="PT Astra Serif" w:hAnsi="PT Astra Serif"/>
          <w:sz w:val="28"/>
          <w:szCs w:val="28"/>
        </w:rPr>
        <w:t>).</w:t>
      </w:r>
    </w:p>
    <w:p w:rsidR="00037043" w:rsidRPr="00CC28F9" w:rsidRDefault="00037043" w:rsidP="00037043">
      <w:pPr>
        <w:ind w:firstLine="709"/>
        <w:jc w:val="both"/>
        <w:rPr>
          <w:rFonts w:ascii="PT Astra Serif" w:hAnsi="PT Astra Serif"/>
          <w:sz w:val="28"/>
          <w:szCs w:val="28"/>
        </w:rPr>
      </w:pPr>
      <w:r w:rsidRPr="00CC28F9">
        <w:rPr>
          <w:rFonts w:ascii="PT Astra Serif" w:hAnsi="PT Astra Serif"/>
          <w:sz w:val="28"/>
          <w:szCs w:val="28"/>
        </w:rPr>
        <w:t>Предприятия по добыч</w:t>
      </w:r>
      <w:r w:rsidR="00AA3BAA">
        <w:rPr>
          <w:rFonts w:ascii="PT Astra Serif" w:hAnsi="PT Astra Serif"/>
          <w:sz w:val="28"/>
          <w:szCs w:val="28"/>
        </w:rPr>
        <w:t>е стекольного песка: АО «Кварц»</w:t>
      </w:r>
      <w:r w:rsidR="00AA3BAA">
        <w:rPr>
          <w:rFonts w:ascii="PT Astra Serif" w:hAnsi="PT Astra Serif"/>
          <w:sz w:val="28"/>
          <w:szCs w:val="28"/>
        </w:rPr>
        <w:br/>
      </w:r>
      <w:r w:rsidRPr="00CC28F9">
        <w:rPr>
          <w:rFonts w:ascii="PT Astra Serif" w:hAnsi="PT Astra Serif"/>
          <w:sz w:val="28"/>
          <w:szCs w:val="28"/>
        </w:rPr>
        <w:t>и ООО «Кварцверке Ульяновск», в 2018 г</w:t>
      </w:r>
      <w:r w:rsidR="001959BC">
        <w:rPr>
          <w:rFonts w:ascii="PT Astra Serif" w:hAnsi="PT Astra Serif"/>
          <w:sz w:val="28"/>
          <w:szCs w:val="28"/>
        </w:rPr>
        <w:t>.</w:t>
      </w:r>
      <w:r w:rsidRPr="00CC28F9">
        <w:rPr>
          <w:rFonts w:ascii="PT Astra Serif" w:hAnsi="PT Astra Serif"/>
          <w:sz w:val="28"/>
          <w:szCs w:val="28"/>
        </w:rPr>
        <w:t xml:space="preserve"> уменьшили объёмы добычи стекольного песка на 5-15% в связи с падением спроса на готовую продукцию. Оптимизм вызывают плановые показатели на 2019 г</w:t>
      </w:r>
      <w:r w:rsidR="001959BC">
        <w:rPr>
          <w:rFonts w:ascii="PT Astra Serif" w:hAnsi="PT Astra Serif"/>
          <w:sz w:val="28"/>
          <w:szCs w:val="28"/>
        </w:rPr>
        <w:t>.</w:t>
      </w:r>
      <w:r w:rsidRPr="00CC28F9">
        <w:rPr>
          <w:rFonts w:ascii="PT Astra Serif" w:hAnsi="PT Astra Serif"/>
          <w:sz w:val="28"/>
          <w:szCs w:val="28"/>
        </w:rPr>
        <w:t>, которые демонстрируют не</w:t>
      </w:r>
      <w:r w:rsidR="00F23153" w:rsidRPr="00CC28F9">
        <w:rPr>
          <w:rFonts w:ascii="PT Astra Serif" w:hAnsi="PT Astra Serif"/>
          <w:sz w:val="28"/>
          <w:szCs w:val="28"/>
        </w:rPr>
        <w:t>большую положительную тенденцию.</w:t>
      </w:r>
    </w:p>
    <w:p w:rsidR="00F23153" w:rsidRPr="00CC28F9" w:rsidRDefault="00F23153" w:rsidP="00037043">
      <w:pPr>
        <w:ind w:firstLine="709"/>
        <w:jc w:val="both"/>
        <w:rPr>
          <w:rFonts w:ascii="PT Astra Serif" w:hAnsi="PT Astra Serif"/>
          <w:sz w:val="28"/>
          <w:szCs w:val="28"/>
        </w:rPr>
      </w:pPr>
    </w:p>
    <w:p w:rsidR="00AA3BAA" w:rsidRPr="009D3893" w:rsidRDefault="004A3DFD" w:rsidP="004A3DFD">
      <w:pPr>
        <w:pStyle w:val="ac"/>
        <w:jc w:val="center"/>
        <w:rPr>
          <w:rFonts w:ascii="PT Astra Serif" w:hAnsi="PT Astra Serif"/>
          <w:color w:val="auto"/>
          <w:sz w:val="28"/>
          <w:szCs w:val="28"/>
        </w:rPr>
      </w:pPr>
      <w:r w:rsidRPr="009D3893">
        <w:rPr>
          <w:rFonts w:ascii="PT Astra Serif" w:hAnsi="PT Astra Serif"/>
          <w:color w:val="auto"/>
          <w:sz w:val="28"/>
          <w:szCs w:val="28"/>
        </w:rPr>
        <w:t xml:space="preserve">Таблица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Таблица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1</w:t>
      </w:r>
      <w:r w:rsidRPr="009D3893">
        <w:rPr>
          <w:rFonts w:ascii="PT Astra Serif" w:hAnsi="PT Astra Serif"/>
          <w:color w:val="auto"/>
          <w:sz w:val="28"/>
          <w:szCs w:val="28"/>
        </w:rPr>
        <w:fldChar w:fldCharType="end"/>
      </w:r>
      <w:r w:rsidRPr="009D3893">
        <w:rPr>
          <w:rFonts w:ascii="PT Astra Serif" w:hAnsi="PT Astra Serif"/>
          <w:color w:val="auto"/>
          <w:sz w:val="28"/>
          <w:szCs w:val="28"/>
        </w:rPr>
        <w:t>. Объёмы добычи стекольного песка</w:t>
      </w:r>
    </w:p>
    <w:tbl>
      <w:tblPr>
        <w:tblW w:w="9572"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15"/>
        <w:gridCol w:w="1872"/>
        <w:gridCol w:w="1843"/>
        <w:gridCol w:w="1842"/>
      </w:tblGrid>
      <w:tr w:rsidR="00037043" w:rsidRPr="00CC28F9" w:rsidTr="001959BC">
        <w:trPr>
          <w:trHeight w:val="653"/>
        </w:trPr>
        <w:tc>
          <w:tcPr>
            <w:tcW w:w="4015" w:type="dxa"/>
            <w:vAlign w:val="center"/>
          </w:tcPr>
          <w:p w:rsidR="00037043" w:rsidRPr="00CC28F9" w:rsidRDefault="00037043" w:rsidP="004A3DFD">
            <w:pPr>
              <w:widowControl w:val="0"/>
              <w:suppressAutoHyphens w:val="0"/>
              <w:jc w:val="center"/>
              <w:rPr>
                <w:rFonts w:ascii="PT Astra Serif" w:hAnsi="PT Astra Serif" w:cs="Times New Roman"/>
                <w:b/>
                <w:sz w:val="28"/>
                <w:lang w:eastAsia="ru-RU"/>
              </w:rPr>
            </w:pPr>
            <w:r w:rsidRPr="00CC28F9">
              <w:rPr>
                <w:rFonts w:ascii="PT Astra Serif" w:hAnsi="PT Astra Serif" w:cs="Times New Roman"/>
                <w:b/>
                <w:sz w:val="28"/>
                <w:szCs w:val="28"/>
                <w:lang w:eastAsia="ru-RU"/>
              </w:rPr>
              <w:t>Наименование предприятия</w:t>
            </w:r>
          </w:p>
        </w:tc>
        <w:tc>
          <w:tcPr>
            <w:tcW w:w="1872" w:type="dxa"/>
            <w:vAlign w:val="center"/>
          </w:tcPr>
          <w:p w:rsidR="00037043" w:rsidRPr="00CC28F9" w:rsidRDefault="00037043" w:rsidP="004A3DFD">
            <w:pPr>
              <w:widowControl w:val="0"/>
              <w:suppressAutoHyphens w:val="0"/>
              <w:jc w:val="center"/>
              <w:rPr>
                <w:rFonts w:ascii="PT Astra Serif" w:hAnsi="PT Astra Serif" w:cs="Times New Roman"/>
                <w:b/>
                <w:sz w:val="28"/>
                <w:szCs w:val="28"/>
                <w:lang w:eastAsia="ru-RU"/>
              </w:rPr>
            </w:pPr>
            <w:r w:rsidRPr="00CC28F9">
              <w:rPr>
                <w:rFonts w:ascii="PT Astra Serif" w:hAnsi="PT Astra Serif" w:cs="Times New Roman"/>
                <w:b/>
                <w:sz w:val="28"/>
                <w:szCs w:val="28"/>
                <w:lang w:eastAsia="ru-RU"/>
              </w:rPr>
              <w:t xml:space="preserve">Факт 2018 </w:t>
            </w:r>
            <w:r w:rsidR="001959BC">
              <w:rPr>
                <w:rFonts w:ascii="PT Astra Serif" w:hAnsi="PT Astra Serif" w:cs="Times New Roman"/>
                <w:b/>
                <w:sz w:val="28"/>
                <w:szCs w:val="28"/>
                <w:lang w:eastAsia="ru-RU"/>
              </w:rPr>
              <w:t>г.</w:t>
            </w:r>
            <w:r w:rsidRPr="00CC28F9">
              <w:rPr>
                <w:rFonts w:ascii="PT Astra Serif" w:hAnsi="PT Astra Serif" w:cs="Times New Roman"/>
                <w:b/>
                <w:sz w:val="28"/>
                <w:szCs w:val="28"/>
                <w:lang w:eastAsia="ru-RU"/>
              </w:rPr>
              <w:t>,</w:t>
            </w:r>
          </w:p>
          <w:p w:rsidR="00037043" w:rsidRPr="00CC28F9" w:rsidRDefault="00037043" w:rsidP="004A3DFD">
            <w:pPr>
              <w:widowControl w:val="0"/>
              <w:suppressAutoHyphens w:val="0"/>
              <w:jc w:val="center"/>
              <w:rPr>
                <w:rFonts w:ascii="PT Astra Serif" w:hAnsi="PT Astra Serif" w:cs="Times New Roman"/>
                <w:b/>
                <w:sz w:val="28"/>
                <w:lang w:eastAsia="ru-RU"/>
              </w:rPr>
            </w:pPr>
            <w:r w:rsidRPr="00CC28F9">
              <w:rPr>
                <w:rFonts w:ascii="PT Astra Serif" w:hAnsi="PT Astra Serif" w:cs="Times New Roman"/>
                <w:b/>
                <w:sz w:val="28"/>
                <w:szCs w:val="28"/>
                <w:lang w:eastAsia="ru-RU"/>
              </w:rPr>
              <w:t>тыс. тонн</w:t>
            </w:r>
          </w:p>
        </w:tc>
        <w:tc>
          <w:tcPr>
            <w:tcW w:w="1843" w:type="dxa"/>
            <w:vAlign w:val="center"/>
          </w:tcPr>
          <w:p w:rsidR="00037043" w:rsidRPr="00CC28F9" w:rsidRDefault="00037043" w:rsidP="004A3DFD">
            <w:pPr>
              <w:widowControl w:val="0"/>
              <w:suppressAutoHyphens w:val="0"/>
              <w:jc w:val="center"/>
              <w:rPr>
                <w:rFonts w:ascii="PT Astra Serif" w:hAnsi="PT Astra Serif" w:cs="Times New Roman"/>
                <w:b/>
                <w:sz w:val="28"/>
                <w:szCs w:val="28"/>
                <w:lang w:eastAsia="ru-RU"/>
              </w:rPr>
            </w:pPr>
            <w:r w:rsidRPr="00CC28F9">
              <w:rPr>
                <w:rFonts w:ascii="PT Astra Serif" w:hAnsi="PT Astra Serif" w:cs="Times New Roman"/>
                <w:b/>
                <w:sz w:val="28"/>
                <w:szCs w:val="28"/>
                <w:lang w:eastAsia="ru-RU"/>
              </w:rPr>
              <w:t>План 2019 г</w:t>
            </w:r>
            <w:r w:rsidR="001959BC">
              <w:rPr>
                <w:rFonts w:ascii="PT Astra Serif" w:hAnsi="PT Astra Serif" w:cs="Times New Roman"/>
                <w:b/>
                <w:sz w:val="28"/>
                <w:szCs w:val="28"/>
                <w:lang w:eastAsia="ru-RU"/>
              </w:rPr>
              <w:t>.</w:t>
            </w:r>
            <w:r w:rsidRPr="00CC28F9">
              <w:rPr>
                <w:rFonts w:ascii="PT Astra Serif" w:hAnsi="PT Astra Serif" w:cs="Times New Roman"/>
                <w:b/>
                <w:sz w:val="28"/>
                <w:szCs w:val="28"/>
                <w:lang w:eastAsia="ru-RU"/>
              </w:rPr>
              <w:t>,</w:t>
            </w:r>
          </w:p>
          <w:p w:rsidR="00037043" w:rsidRPr="00CC28F9" w:rsidRDefault="00037043" w:rsidP="004A3DFD">
            <w:pPr>
              <w:widowControl w:val="0"/>
              <w:suppressAutoHyphens w:val="0"/>
              <w:jc w:val="center"/>
              <w:rPr>
                <w:rFonts w:ascii="PT Astra Serif" w:hAnsi="PT Astra Serif" w:cs="Times New Roman"/>
                <w:b/>
                <w:sz w:val="28"/>
                <w:lang w:eastAsia="ru-RU"/>
              </w:rPr>
            </w:pPr>
            <w:r w:rsidRPr="00CC28F9">
              <w:rPr>
                <w:rFonts w:ascii="PT Astra Serif" w:hAnsi="PT Astra Serif" w:cs="Times New Roman"/>
                <w:b/>
                <w:sz w:val="28"/>
                <w:szCs w:val="28"/>
                <w:lang w:eastAsia="ru-RU"/>
              </w:rPr>
              <w:t>тыс. тонн</w:t>
            </w:r>
          </w:p>
        </w:tc>
        <w:tc>
          <w:tcPr>
            <w:tcW w:w="1842" w:type="dxa"/>
            <w:vAlign w:val="center"/>
          </w:tcPr>
          <w:p w:rsidR="00037043" w:rsidRPr="00CC28F9" w:rsidRDefault="00037043" w:rsidP="004A3DFD">
            <w:pPr>
              <w:widowControl w:val="0"/>
              <w:suppressAutoHyphens w:val="0"/>
              <w:jc w:val="center"/>
              <w:rPr>
                <w:rFonts w:ascii="PT Astra Serif" w:hAnsi="PT Astra Serif" w:cs="Times New Roman"/>
                <w:b/>
                <w:sz w:val="28"/>
                <w:szCs w:val="28"/>
                <w:lang w:eastAsia="ru-RU"/>
              </w:rPr>
            </w:pPr>
            <w:r w:rsidRPr="00CC28F9">
              <w:rPr>
                <w:rFonts w:ascii="PT Astra Serif" w:hAnsi="PT Astra Serif" w:cs="Times New Roman"/>
                <w:b/>
                <w:sz w:val="28"/>
                <w:szCs w:val="28"/>
                <w:lang w:eastAsia="ru-RU"/>
              </w:rPr>
              <w:t>Темп роста,</w:t>
            </w:r>
          </w:p>
          <w:p w:rsidR="00037043" w:rsidRPr="00CC28F9" w:rsidRDefault="00037043" w:rsidP="004A3DFD">
            <w:pPr>
              <w:widowControl w:val="0"/>
              <w:suppressAutoHyphens w:val="0"/>
              <w:jc w:val="center"/>
              <w:rPr>
                <w:rFonts w:ascii="PT Astra Serif" w:hAnsi="PT Astra Serif" w:cs="Times New Roman"/>
                <w:b/>
                <w:sz w:val="28"/>
                <w:lang w:eastAsia="ru-RU"/>
              </w:rPr>
            </w:pPr>
            <w:r w:rsidRPr="00CC28F9">
              <w:rPr>
                <w:rFonts w:ascii="PT Astra Serif" w:hAnsi="PT Astra Serif" w:cs="Times New Roman"/>
                <w:b/>
                <w:sz w:val="28"/>
                <w:szCs w:val="28"/>
                <w:lang w:eastAsia="ru-RU"/>
              </w:rPr>
              <w:t>%</w:t>
            </w:r>
          </w:p>
        </w:tc>
      </w:tr>
      <w:tr w:rsidR="00037043" w:rsidRPr="00CC28F9" w:rsidTr="0008435B">
        <w:trPr>
          <w:trHeight w:val="423"/>
        </w:trPr>
        <w:tc>
          <w:tcPr>
            <w:tcW w:w="4015" w:type="dxa"/>
            <w:vAlign w:val="center"/>
          </w:tcPr>
          <w:p w:rsidR="00037043" w:rsidRPr="00CC28F9" w:rsidRDefault="00037043" w:rsidP="00C40EA8">
            <w:pPr>
              <w:widowControl w:val="0"/>
              <w:ind w:firstLine="57"/>
              <w:rPr>
                <w:rFonts w:ascii="PT Astra Serif" w:hAnsi="PT Astra Serif" w:cs="Times New Roman"/>
                <w:sz w:val="28"/>
                <w:lang w:eastAsia="ru-RU"/>
              </w:rPr>
            </w:pPr>
            <w:r w:rsidRPr="00CC28F9">
              <w:rPr>
                <w:rFonts w:ascii="PT Astra Serif" w:hAnsi="PT Astra Serif" w:cs="Times New Roman"/>
                <w:bCs/>
                <w:color w:val="000000"/>
                <w:sz w:val="28"/>
                <w:szCs w:val="28"/>
                <w:lang w:eastAsia="ru-RU"/>
              </w:rPr>
              <w:t>АО «Кварц»</w:t>
            </w:r>
          </w:p>
        </w:tc>
        <w:tc>
          <w:tcPr>
            <w:tcW w:w="1872"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sz w:val="28"/>
                <w:szCs w:val="28"/>
                <w:lang w:eastAsia="ru-RU"/>
              </w:rPr>
              <w:t>712,7</w:t>
            </w:r>
          </w:p>
        </w:tc>
        <w:tc>
          <w:tcPr>
            <w:tcW w:w="1843"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sz w:val="28"/>
                <w:lang w:eastAsia="ru-RU"/>
              </w:rPr>
              <w:t>752,7</w:t>
            </w:r>
          </w:p>
        </w:tc>
        <w:tc>
          <w:tcPr>
            <w:tcW w:w="1842"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iCs/>
                <w:sz w:val="28"/>
                <w:szCs w:val="28"/>
                <w:lang w:eastAsia="ru-RU"/>
              </w:rPr>
              <w:t>105,6</w:t>
            </w:r>
          </w:p>
        </w:tc>
      </w:tr>
      <w:tr w:rsidR="00037043" w:rsidRPr="00CC28F9" w:rsidTr="0008435B">
        <w:trPr>
          <w:trHeight w:val="505"/>
        </w:trPr>
        <w:tc>
          <w:tcPr>
            <w:tcW w:w="4015" w:type="dxa"/>
            <w:vAlign w:val="center"/>
          </w:tcPr>
          <w:p w:rsidR="00037043" w:rsidRPr="00CC28F9" w:rsidRDefault="00037043" w:rsidP="00C40EA8">
            <w:pPr>
              <w:widowControl w:val="0"/>
              <w:ind w:firstLine="57"/>
              <w:rPr>
                <w:rFonts w:ascii="PT Astra Serif" w:hAnsi="PT Astra Serif" w:cs="Times New Roman"/>
                <w:sz w:val="28"/>
                <w:lang w:eastAsia="ru-RU"/>
              </w:rPr>
            </w:pPr>
            <w:r w:rsidRPr="00CC28F9">
              <w:rPr>
                <w:rFonts w:ascii="PT Astra Serif" w:hAnsi="PT Astra Serif" w:cs="Times New Roman"/>
                <w:bCs/>
                <w:color w:val="000000"/>
                <w:sz w:val="28"/>
                <w:szCs w:val="28"/>
                <w:lang w:eastAsia="ru-RU"/>
              </w:rPr>
              <w:t>ООО «Кварцверке Ульяновск»</w:t>
            </w:r>
          </w:p>
        </w:tc>
        <w:tc>
          <w:tcPr>
            <w:tcW w:w="1872"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sz w:val="28"/>
                <w:szCs w:val="28"/>
                <w:lang w:eastAsia="ru-RU"/>
              </w:rPr>
              <w:t>491,5</w:t>
            </w:r>
          </w:p>
        </w:tc>
        <w:tc>
          <w:tcPr>
            <w:tcW w:w="1843"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sz w:val="28"/>
                <w:lang w:eastAsia="ru-RU"/>
              </w:rPr>
              <w:t>493,4</w:t>
            </w:r>
          </w:p>
        </w:tc>
        <w:tc>
          <w:tcPr>
            <w:tcW w:w="1842" w:type="dxa"/>
          </w:tcPr>
          <w:p w:rsidR="00037043" w:rsidRPr="00CC28F9" w:rsidRDefault="00037043" w:rsidP="0008435B">
            <w:pPr>
              <w:widowControl w:val="0"/>
              <w:suppressAutoHyphens w:val="0"/>
              <w:jc w:val="center"/>
              <w:rPr>
                <w:rFonts w:ascii="PT Astra Serif" w:hAnsi="PT Astra Serif" w:cs="Times New Roman"/>
                <w:sz w:val="28"/>
                <w:lang w:eastAsia="ru-RU"/>
              </w:rPr>
            </w:pPr>
            <w:r w:rsidRPr="00CC28F9">
              <w:rPr>
                <w:rFonts w:ascii="PT Astra Serif" w:hAnsi="PT Astra Serif" w:cs="Times New Roman"/>
                <w:iCs/>
                <w:sz w:val="28"/>
                <w:szCs w:val="28"/>
                <w:lang w:eastAsia="ru-RU"/>
              </w:rPr>
              <w:t>100,4</w:t>
            </w:r>
          </w:p>
        </w:tc>
      </w:tr>
    </w:tbl>
    <w:p w:rsidR="00037043" w:rsidRPr="00CC28F9" w:rsidRDefault="00037043" w:rsidP="00037043">
      <w:pPr>
        <w:ind w:firstLine="709"/>
        <w:jc w:val="both"/>
        <w:rPr>
          <w:rFonts w:ascii="PT Astra Serif" w:hAnsi="PT Astra Serif"/>
          <w:sz w:val="28"/>
          <w:szCs w:val="28"/>
        </w:rPr>
      </w:pPr>
    </w:p>
    <w:p w:rsidR="00037043" w:rsidRDefault="00037043" w:rsidP="00037043">
      <w:pPr>
        <w:ind w:firstLine="709"/>
        <w:jc w:val="both"/>
        <w:rPr>
          <w:rFonts w:ascii="PT Astra Serif" w:hAnsi="PT Astra Serif"/>
          <w:sz w:val="28"/>
          <w:szCs w:val="28"/>
        </w:rPr>
      </w:pPr>
      <w:r w:rsidRPr="00CC28F9">
        <w:rPr>
          <w:rFonts w:ascii="PT Astra Serif" w:hAnsi="PT Astra Serif"/>
          <w:b/>
          <w:sz w:val="28"/>
          <w:szCs w:val="28"/>
        </w:rPr>
        <w:t>Численность работников промышленных предприятий и организаций района по итогам 2018 г</w:t>
      </w:r>
      <w:r w:rsidR="001959BC">
        <w:rPr>
          <w:rFonts w:ascii="PT Astra Serif" w:hAnsi="PT Astra Serif"/>
          <w:b/>
          <w:sz w:val="28"/>
          <w:szCs w:val="28"/>
        </w:rPr>
        <w:t>.</w:t>
      </w:r>
      <w:r w:rsidRPr="00CC28F9">
        <w:rPr>
          <w:rFonts w:ascii="PT Astra Serif" w:hAnsi="PT Astra Serif"/>
          <w:b/>
          <w:sz w:val="28"/>
          <w:szCs w:val="28"/>
        </w:rPr>
        <w:t xml:space="preserve"> составила порядка 1</w:t>
      </w:r>
      <w:r w:rsidR="001959BC">
        <w:rPr>
          <w:rFonts w:ascii="PT Astra Serif" w:hAnsi="PT Astra Serif"/>
          <w:b/>
          <w:sz w:val="28"/>
          <w:szCs w:val="28"/>
        </w:rPr>
        <w:t>,</w:t>
      </w:r>
      <w:r w:rsidRPr="00CC28F9">
        <w:rPr>
          <w:rFonts w:ascii="PT Astra Serif" w:hAnsi="PT Astra Serif"/>
          <w:b/>
          <w:sz w:val="28"/>
          <w:szCs w:val="28"/>
        </w:rPr>
        <w:t>1</w:t>
      </w:r>
      <w:r w:rsidR="001959BC">
        <w:rPr>
          <w:rFonts w:ascii="PT Astra Serif" w:hAnsi="PT Astra Serif"/>
          <w:b/>
          <w:sz w:val="28"/>
          <w:szCs w:val="28"/>
        </w:rPr>
        <w:t xml:space="preserve"> тыс.</w:t>
      </w:r>
      <w:r w:rsidRPr="00CC28F9">
        <w:rPr>
          <w:rFonts w:ascii="PT Astra Serif" w:hAnsi="PT Astra Serif"/>
          <w:b/>
          <w:sz w:val="28"/>
          <w:szCs w:val="28"/>
        </w:rPr>
        <w:t xml:space="preserve"> че</w:t>
      </w:r>
      <w:r w:rsidR="001959BC">
        <w:rPr>
          <w:rFonts w:ascii="PT Astra Serif" w:hAnsi="PT Astra Serif"/>
          <w:b/>
          <w:sz w:val="28"/>
          <w:szCs w:val="28"/>
        </w:rPr>
        <w:t>ловек, сократившись</w:t>
      </w:r>
      <w:r w:rsidR="001959BC">
        <w:rPr>
          <w:rFonts w:ascii="PT Astra Serif" w:hAnsi="PT Astra Serif"/>
          <w:b/>
          <w:sz w:val="28"/>
          <w:szCs w:val="28"/>
        </w:rPr>
        <w:br/>
      </w:r>
      <w:r w:rsidRPr="00CC28F9">
        <w:rPr>
          <w:rFonts w:ascii="PT Astra Serif" w:hAnsi="PT Astra Serif"/>
          <w:b/>
          <w:sz w:val="28"/>
          <w:szCs w:val="28"/>
        </w:rPr>
        <w:t xml:space="preserve">за последние 7 лет более чем на </w:t>
      </w:r>
      <w:r w:rsidR="001959BC">
        <w:rPr>
          <w:rFonts w:ascii="PT Astra Serif" w:hAnsi="PT Astra Serif"/>
          <w:b/>
          <w:sz w:val="28"/>
          <w:szCs w:val="28"/>
        </w:rPr>
        <w:t>0,4 тыс.</w:t>
      </w:r>
      <w:r w:rsidRPr="00CC28F9">
        <w:rPr>
          <w:rFonts w:ascii="PT Astra Serif" w:hAnsi="PT Astra Serif"/>
          <w:b/>
          <w:sz w:val="28"/>
          <w:szCs w:val="28"/>
        </w:rPr>
        <w:t xml:space="preserve"> человек. При этом уровень среднемесячной заработной платы в сравнении с 2012 г</w:t>
      </w:r>
      <w:r w:rsidR="001959BC">
        <w:rPr>
          <w:rFonts w:ascii="PT Astra Serif" w:hAnsi="PT Astra Serif"/>
          <w:b/>
          <w:sz w:val="28"/>
          <w:szCs w:val="28"/>
        </w:rPr>
        <w:t>.</w:t>
      </w:r>
      <w:r w:rsidRPr="00CC28F9">
        <w:rPr>
          <w:rFonts w:ascii="PT Astra Serif" w:hAnsi="PT Astra Serif"/>
          <w:b/>
          <w:sz w:val="28"/>
          <w:szCs w:val="28"/>
        </w:rPr>
        <w:t xml:space="preserve"> вырос почти на 40%</w:t>
      </w:r>
      <w:r w:rsidR="00824F37">
        <w:rPr>
          <w:rFonts w:ascii="PT Astra Serif" w:hAnsi="PT Astra Serif"/>
          <w:b/>
          <w:sz w:val="28"/>
          <w:szCs w:val="28"/>
        </w:rPr>
        <w:t xml:space="preserve"> </w:t>
      </w:r>
      <w:r w:rsidRPr="00CC28F9">
        <w:rPr>
          <w:rFonts w:ascii="PT Astra Serif" w:hAnsi="PT Astra Serif"/>
          <w:b/>
          <w:sz w:val="28"/>
          <w:szCs w:val="28"/>
        </w:rPr>
        <w:t>и по оценочным</w:t>
      </w:r>
      <w:r w:rsidR="001959BC">
        <w:rPr>
          <w:rFonts w:ascii="PT Astra Serif" w:hAnsi="PT Astra Serif"/>
          <w:b/>
          <w:sz w:val="28"/>
          <w:szCs w:val="28"/>
        </w:rPr>
        <w:t xml:space="preserve"> данным за 2018 г</w:t>
      </w:r>
      <w:r w:rsidR="0057477F">
        <w:rPr>
          <w:rFonts w:ascii="PT Astra Serif" w:hAnsi="PT Astra Serif"/>
          <w:b/>
          <w:sz w:val="28"/>
          <w:szCs w:val="28"/>
        </w:rPr>
        <w:t>.</w:t>
      </w:r>
      <w:r w:rsidR="001959BC">
        <w:rPr>
          <w:rFonts w:ascii="PT Astra Serif" w:hAnsi="PT Astra Serif"/>
          <w:b/>
          <w:sz w:val="28"/>
          <w:szCs w:val="28"/>
        </w:rPr>
        <w:t xml:space="preserve"> составил 33,</w:t>
      </w:r>
      <w:r w:rsidRPr="00CC28F9">
        <w:rPr>
          <w:rFonts w:ascii="PT Astra Serif" w:hAnsi="PT Astra Serif"/>
          <w:b/>
          <w:sz w:val="28"/>
          <w:szCs w:val="28"/>
        </w:rPr>
        <w:t>1</w:t>
      </w:r>
      <w:r w:rsidR="001959BC">
        <w:rPr>
          <w:rFonts w:ascii="PT Astra Serif" w:hAnsi="PT Astra Serif"/>
          <w:b/>
          <w:sz w:val="28"/>
          <w:szCs w:val="28"/>
        </w:rPr>
        <w:t xml:space="preserve"> тыс.</w:t>
      </w:r>
      <w:r w:rsidRPr="00CC28F9">
        <w:rPr>
          <w:rFonts w:ascii="PT Astra Serif" w:hAnsi="PT Astra Serif"/>
          <w:b/>
          <w:sz w:val="28"/>
          <w:szCs w:val="28"/>
        </w:rPr>
        <w:t xml:space="preserve"> руб</w:t>
      </w:r>
      <w:r w:rsidR="001959BC">
        <w:rPr>
          <w:rFonts w:ascii="PT Astra Serif" w:hAnsi="PT Astra Serif"/>
          <w:b/>
          <w:sz w:val="28"/>
          <w:szCs w:val="28"/>
        </w:rPr>
        <w:t>.</w:t>
      </w:r>
      <w:r w:rsidRPr="00CC28F9">
        <w:rPr>
          <w:rFonts w:ascii="PT Astra Serif" w:hAnsi="PT Astra Serif"/>
          <w:sz w:val="28"/>
          <w:szCs w:val="28"/>
        </w:rPr>
        <w:t xml:space="preserve"> В анализируемом периоде только 2015 г</w:t>
      </w:r>
      <w:r w:rsidR="001959BC">
        <w:rPr>
          <w:rFonts w:ascii="PT Astra Serif" w:hAnsi="PT Astra Serif"/>
          <w:sz w:val="28"/>
          <w:szCs w:val="28"/>
        </w:rPr>
        <w:t>.</w:t>
      </w:r>
      <w:r w:rsidRPr="00CC28F9">
        <w:rPr>
          <w:rFonts w:ascii="PT Astra Serif" w:hAnsi="PT Astra Serif"/>
          <w:sz w:val="28"/>
          <w:szCs w:val="28"/>
        </w:rPr>
        <w:t xml:space="preserve"> характеризовался небольшим снижением среднемесячной заработной платы.</w:t>
      </w:r>
    </w:p>
    <w:p w:rsidR="004A3DFD" w:rsidRPr="00CC28F9" w:rsidRDefault="004A3DFD" w:rsidP="00037043">
      <w:pPr>
        <w:ind w:firstLine="709"/>
        <w:jc w:val="both"/>
        <w:rPr>
          <w:rFonts w:ascii="PT Astra Serif" w:hAnsi="PT Astra Serif"/>
          <w:sz w:val="28"/>
          <w:szCs w:val="28"/>
        </w:rPr>
      </w:pPr>
    </w:p>
    <w:p w:rsidR="004A3DFD" w:rsidRDefault="00704676" w:rsidP="004A3DFD">
      <w:pPr>
        <w:keepNext/>
        <w:jc w:val="both"/>
      </w:pPr>
      <w:r>
        <w:rPr>
          <w:rFonts w:ascii="PT Astra Serif" w:hAnsi="PT Astra Serif"/>
          <w:noProof/>
          <w:lang w:eastAsia="ru-RU"/>
        </w:rPr>
        <w:drawing>
          <wp:inline distT="0" distB="0" distL="0" distR="0">
            <wp:extent cx="6219825" cy="3362325"/>
            <wp:effectExtent l="19050" t="0" r="9525" b="0"/>
            <wp:docPr id="3" name="Диаграмм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5"/>
                    <pic:cNvPicPr>
                      <a:picLocks noChangeAspect="1" noChangeArrowheads="1"/>
                    </pic:cNvPicPr>
                  </pic:nvPicPr>
                  <pic:blipFill>
                    <a:blip r:embed="rId12"/>
                    <a:srcRect r="-31"/>
                    <a:stretch>
                      <a:fillRect/>
                    </a:stretch>
                  </pic:blipFill>
                  <pic:spPr bwMode="auto">
                    <a:xfrm>
                      <a:off x="0" y="0"/>
                      <a:ext cx="6219825" cy="3362325"/>
                    </a:xfrm>
                    <a:prstGeom prst="rect">
                      <a:avLst/>
                    </a:prstGeom>
                    <a:noFill/>
                    <a:ln w="9525">
                      <a:noFill/>
                      <a:miter lim="800000"/>
                      <a:headEnd/>
                      <a:tailEnd/>
                    </a:ln>
                  </pic:spPr>
                </pic:pic>
              </a:graphicData>
            </a:graphic>
          </wp:inline>
        </w:drawing>
      </w:r>
    </w:p>
    <w:p w:rsidR="00037043" w:rsidRPr="009D3893" w:rsidRDefault="004A3DFD" w:rsidP="004A3DFD">
      <w:pPr>
        <w:pStyle w:val="ac"/>
        <w:jc w:val="center"/>
        <w:rPr>
          <w:rFonts w:ascii="PT Astra Serif" w:hAnsi="PT Astra Serif"/>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3</w:t>
      </w:r>
      <w:r w:rsidRPr="009D3893">
        <w:rPr>
          <w:rFonts w:ascii="PT Astra Serif" w:hAnsi="PT Astra Serif"/>
          <w:color w:val="auto"/>
          <w:sz w:val="28"/>
          <w:szCs w:val="28"/>
        </w:rPr>
        <w:fldChar w:fldCharType="end"/>
      </w:r>
      <w:r w:rsidRPr="009D3893">
        <w:rPr>
          <w:rFonts w:ascii="PT Astra Serif" w:hAnsi="PT Astra Serif"/>
          <w:color w:val="auto"/>
          <w:sz w:val="28"/>
          <w:szCs w:val="28"/>
        </w:rPr>
        <w:t>. Динамика заработной платы работников в промышленном секторе экономики в Сенгилеевском районе за 2012-2018 гг.</w:t>
      </w:r>
    </w:p>
    <w:p w:rsidR="00063869" w:rsidRDefault="00063869" w:rsidP="00037043">
      <w:pPr>
        <w:ind w:firstLine="709"/>
        <w:jc w:val="center"/>
        <w:rPr>
          <w:rFonts w:ascii="PT Astra Serif" w:hAnsi="PT Astra Serif"/>
          <w:b/>
          <w:sz w:val="28"/>
          <w:szCs w:val="28"/>
        </w:rPr>
      </w:pPr>
    </w:p>
    <w:p w:rsidR="00037043" w:rsidRPr="0080597D" w:rsidRDefault="00037043" w:rsidP="00037043">
      <w:pPr>
        <w:ind w:firstLine="709"/>
        <w:jc w:val="center"/>
        <w:rPr>
          <w:rFonts w:ascii="PT Astra Serif" w:hAnsi="PT Astra Serif"/>
          <w:b/>
          <w:sz w:val="28"/>
          <w:szCs w:val="28"/>
        </w:rPr>
      </w:pPr>
      <w:r w:rsidRPr="001E37A2">
        <w:rPr>
          <w:rFonts w:ascii="PT Astra Serif" w:hAnsi="PT Astra Serif"/>
          <w:b/>
          <w:sz w:val="28"/>
          <w:szCs w:val="28"/>
        </w:rPr>
        <w:t>Характеристика ведущих промышленных предприятий</w:t>
      </w:r>
    </w:p>
    <w:p w:rsidR="00A51C1E" w:rsidRDefault="00A51C1E" w:rsidP="00037043">
      <w:pPr>
        <w:ind w:firstLine="709"/>
        <w:jc w:val="center"/>
        <w:rPr>
          <w:rFonts w:ascii="PT Astra Serif" w:hAnsi="PT Astra Serif"/>
          <w:b/>
          <w:sz w:val="28"/>
          <w:szCs w:val="28"/>
        </w:rPr>
      </w:pPr>
    </w:p>
    <w:p w:rsidR="00037043" w:rsidRPr="0080597D" w:rsidRDefault="00037043" w:rsidP="00037043">
      <w:pPr>
        <w:ind w:firstLine="709"/>
        <w:jc w:val="center"/>
        <w:rPr>
          <w:rFonts w:ascii="PT Astra Serif" w:hAnsi="PT Astra Serif"/>
          <w:b/>
          <w:sz w:val="28"/>
          <w:szCs w:val="28"/>
        </w:rPr>
      </w:pPr>
      <w:r w:rsidRPr="001E37A2">
        <w:rPr>
          <w:rFonts w:ascii="PT Astra Serif" w:hAnsi="PT Astra Serif"/>
          <w:b/>
          <w:sz w:val="28"/>
          <w:szCs w:val="28"/>
        </w:rPr>
        <w:t>Добыча полезных ископаемых</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b/>
          <w:sz w:val="28"/>
          <w:szCs w:val="28"/>
        </w:rPr>
        <w:t>АО «Кварц»</w:t>
      </w:r>
      <w:r w:rsidRPr="001E37A2">
        <w:rPr>
          <w:rFonts w:ascii="PT Astra Serif" w:hAnsi="PT Astra Serif"/>
          <w:sz w:val="28"/>
          <w:szCs w:val="28"/>
        </w:rPr>
        <w:t xml:space="preserve"> находится в </w:t>
      </w:r>
      <w:r w:rsidR="0061554B">
        <w:rPr>
          <w:rFonts w:ascii="PT Astra Serif" w:hAnsi="PT Astra Serif"/>
          <w:sz w:val="28"/>
          <w:szCs w:val="28"/>
        </w:rPr>
        <w:t>рп</w:t>
      </w:r>
      <w:r w:rsidRPr="001E37A2">
        <w:rPr>
          <w:rFonts w:ascii="PT Astra Serif" w:hAnsi="PT Astra Serif"/>
          <w:sz w:val="28"/>
          <w:szCs w:val="28"/>
        </w:rPr>
        <w:t>. Силикатный Сенгилеевского района Ульяновской области, удален от города Ульяновска на расстояние 49 км. Предприятие в качестве акционерного общества зарегистрировано в 1993 г. Учредителями являются акционеры: юридические лица (61,34%), Российская Федерация (38,05%) и физические лица. Предприятие создано на базе Ташлинского горно-обогатительного</w:t>
      </w:r>
      <w:r w:rsidR="004A3DFD">
        <w:rPr>
          <w:rFonts w:ascii="PT Astra Serif" w:hAnsi="PT Astra Serif"/>
          <w:sz w:val="28"/>
          <w:szCs w:val="28"/>
        </w:rPr>
        <w:t xml:space="preserve"> комбината, который существовал</w:t>
      </w:r>
      <w:r w:rsidR="004A3DFD" w:rsidRPr="004A3DFD">
        <w:rPr>
          <w:rFonts w:ascii="PT Astra Serif" w:hAnsi="PT Astra Serif"/>
          <w:sz w:val="28"/>
          <w:szCs w:val="28"/>
        </w:rPr>
        <w:br/>
      </w:r>
      <w:r w:rsidRPr="001E37A2">
        <w:rPr>
          <w:rFonts w:ascii="PT Astra Serif" w:hAnsi="PT Astra Serif"/>
          <w:sz w:val="28"/>
          <w:szCs w:val="28"/>
        </w:rPr>
        <w:t xml:space="preserve">с 1936 г. Предприятие специализируется на добыче, обогащении и сбыте уникальных кварцевых песков. Сырьевой базой является Ташлинское месторождение стекольных и кварцевых песков. Имеет горный цех (добыча и сбыт кварцевых песков) и обогатительную фабрику (обогащение и сбыт кварцевых песков). Добыча песка </w:t>
      </w:r>
      <w:r w:rsidR="004A3DFD">
        <w:rPr>
          <w:rFonts w:ascii="PT Astra Serif" w:hAnsi="PT Astra Serif"/>
          <w:sz w:val="28"/>
          <w:szCs w:val="28"/>
        </w:rPr>
        <w:t>производится открытым способом,</w:t>
      </w:r>
      <w:r w:rsidR="004A3DFD" w:rsidRPr="0080597D">
        <w:rPr>
          <w:rFonts w:ascii="PT Astra Serif" w:hAnsi="PT Astra Serif"/>
          <w:sz w:val="28"/>
          <w:szCs w:val="28"/>
        </w:rPr>
        <w:br/>
      </w:r>
      <w:r w:rsidRPr="001E37A2">
        <w:rPr>
          <w:rFonts w:ascii="PT Astra Serif" w:hAnsi="PT Astra Serif"/>
          <w:sz w:val="28"/>
          <w:szCs w:val="28"/>
        </w:rPr>
        <w:t>из карьера. К карьерам и обогатительной фабрике подходят железнодорожные пути. Отгрузка продукции производится в основном по железной дор</w:t>
      </w:r>
      <w:r w:rsidR="004A3DFD">
        <w:rPr>
          <w:rFonts w:ascii="PT Astra Serif" w:hAnsi="PT Astra Serif"/>
          <w:sz w:val="28"/>
          <w:szCs w:val="28"/>
        </w:rPr>
        <w:t>оге</w:t>
      </w:r>
      <w:r w:rsidR="004A3DFD" w:rsidRPr="004A3DFD">
        <w:rPr>
          <w:rFonts w:ascii="PT Astra Serif" w:hAnsi="PT Astra Serif"/>
          <w:sz w:val="28"/>
          <w:szCs w:val="28"/>
        </w:rPr>
        <w:br/>
      </w:r>
      <w:r w:rsidRPr="001E37A2">
        <w:rPr>
          <w:rFonts w:ascii="PT Astra Serif" w:hAnsi="PT Astra Serif"/>
          <w:sz w:val="28"/>
          <w:szCs w:val="28"/>
        </w:rPr>
        <w:t>(в полувагонах и хоппер</w:t>
      </w:r>
      <w:r w:rsidR="0061554B">
        <w:rPr>
          <w:rFonts w:ascii="PT Astra Serif" w:hAnsi="PT Astra Serif"/>
          <w:sz w:val="28"/>
          <w:szCs w:val="28"/>
        </w:rPr>
        <w:t xml:space="preserve">ах). АО «Кварц» является одним </w:t>
      </w:r>
      <w:r w:rsidR="0061554B">
        <w:rPr>
          <w:rFonts w:ascii="PT Astra Serif" w:hAnsi="PT Astra Serif"/>
          <w:sz w:val="28"/>
          <w:szCs w:val="28"/>
        </w:rPr>
        <w:br/>
      </w:r>
      <w:r w:rsidRPr="001E37A2">
        <w:rPr>
          <w:rFonts w:ascii="PT Astra Serif" w:hAnsi="PT Astra Serif"/>
          <w:sz w:val="28"/>
          <w:szCs w:val="28"/>
        </w:rPr>
        <w:t>з бюджетообразующих предприятий Сенгилеевского района.</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отгруженной продукции в 2017 г</w:t>
      </w:r>
      <w:r w:rsidR="0061554B">
        <w:rPr>
          <w:rFonts w:ascii="PT Astra Serif" w:hAnsi="PT Astra Serif"/>
          <w:sz w:val="28"/>
          <w:szCs w:val="28"/>
        </w:rPr>
        <w:t>.</w:t>
      </w:r>
      <w:r w:rsidRPr="001E37A2">
        <w:rPr>
          <w:rFonts w:ascii="PT Astra Serif" w:hAnsi="PT Astra Serif"/>
          <w:sz w:val="28"/>
          <w:szCs w:val="28"/>
        </w:rPr>
        <w:t xml:space="preserve"> составил 501,6 млн. руб</w:t>
      </w:r>
      <w:r w:rsidR="0061554B">
        <w:rPr>
          <w:rFonts w:ascii="PT Astra Serif" w:hAnsi="PT Astra Serif"/>
          <w:sz w:val="28"/>
          <w:szCs w:val="28"/>
        </w:rPr>
        <w:t>.</w:t>
      </w:r>
      <w:r w:rsidR="0061554B">
        <w:rPr>
          <w:rFonts w:ascii="PT Astra Serif" w:hAnsi="PT Astra Serif"/>
          <w:sz w:val="28"/>
          <w:szCs w:val="28"/>
        </w:rPr>
        <w:br/>
      </w:r>
      <w:r w:rsidRPr="001E37A2">
        <w:rPr>
          <w:rFonts w:ascii="PT Astra Serif" w:hAnsi="PT Astra Serif"/>
          <w:sz w:val="28"/>
          <w:szCs w:val="28"/>
        </w:rPr>
        <w:t xml:space="preserve">Было добыто 731,4 тыс. тонн кварцевого </w:t>
      </w:r>
      <w:r w:rsidR="004A3DFD">
        <w:rPr>
          <w:rFonts w:ascii="PT Astra Serif" w:hAnsi="PT Astra Serif"/>
          <w:sz w:val="28"/>
          <w:szCs w:val="28"/>
        </w:rPr>
        <w:t>песка. На предприятии трудилось</w:t>
      </w:r>
      <w:r w:rsidR="004A3DFD" w:rsidRPr="0080597D">
        <w:rPr>
          <w:rFonts w:ascii="PT Astra Serif" w:hAnsi="PT Astra Serif"/>
          <w:sz w:val="28"/>
          <w:szCs w:val="28"/>
        </w:rPr>
        <w:br/>
      </w:r>
      <w:r w:rsidRPr="001E37A2">
        <w:rPr>
          <w:rFonts w:ascii="PT Astra Serif" w:hAnsi="PT Astra Serif"/>
          <w:sz w:val="28"/>
          <w:szCs w:val="28"/>
        </w:rPr>
        <w:t>187 человек, среднемесячная заработная плата составляла 28</w:t>
      </w:r>
      <w:r w:rsidR="0061554B">
        <w:rPr>
          <w:rFonts w:ascii="PT Astra Serif" w:hAnsi="PT Astra Serif"/>
          <w:sz w:val="28"/>
          <w:szCs w:val="28"/>
        </w:rPr>
        <w:t>,5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отгруженной продукции в 2018 г</w:t>
      </w:r>
      <w:r w:rsidR="0061554B">
        <w:rPr>
          <w:rFonts w:ascii="PT Astra Serif" w:hAnsi="PT Astra Serif"/>
          <w:sz w:val="28"/>
          <w:szCs w:val="28"/>
        </w:rPr>
        <w:t>.</w:t>
      </w:r>
      <w:r w:rsidRPr="001E37A2">
        <w:rPr>
          <w:rFonts w:ascii="PT Astra Serif" w:hAnsi="PT Astra Serif"/>
          <w:sz w:val="28"/>
          <w:szCs w:val="28"/>
        </w:rPr>
        <w:t xml:space="preserve"> составил 535,9 млн. руб. Было добыто 712,7 тыс. тонн кварцевого</w:t>
      </w:r>
      <w:r w:rsidR="004A3DFD">
        <w:rPr>
          <w:rFonts w:ascii="PT Astra Serif" w:hAnsi="PT Astra Serif"/>
          <w:sz w:val="28"/>
          <w:szCs w:val="28"/>
        </w:rPr>
        <w:t xml:space="preserve"> песка. Численность сотрудников</w:t>
      </w:r>
      <w:r w:rsidR="004A3DFD" w:rsidRPr="004A3DFD">
        <w:rPr>
          <w:rFonts w:ascii="PT Astra Serif" w:hAnsi="PT Astra Serif"/>
          <w:sz w:val="28"/>
          <w:szCs w:val="28"/>
        </w:rPr>
        <w:br/>
      </w:r>
      <w:r w:rsidRPr="001E37A2">
        <w:rPr>
          <w:rFonts w:ascii="PT Astra Serif" w:hAnsi="PT Astra Serif"/>
          <w:sz w:val="28"/>
          <w:szCs w:val="28"/>
        </w:rPr>
        <w:t>не изменилась (187 человек), среднемеся</w:t>
      </w:r>
      <w:r w:rsidR="0061554B">
        <w:rPr>
          <w:rFonts w:ascii="PT Astra Serif" w:hAnsi="PT Astra Serif"/>
          <w:sz w:val="28"/>
          <w:szCs w:val="28"/>
        </w:rPr>
        <w:t>чная заработная плата составила</w:t>
      </w:r>
      <w:r w:rsidR="0061554B">
        <w:rPr>
          <w:rFonts w:ascii="PT Astra Serif" w:hAnsi="PT Astra Serif"/>
          <w:sz w:val="28"/>
          <w:szCs w:val="28"/>
        </w:rPr>
        <w:br/>
      </w:r>
      <w:r w:rsidRPr="001E37A2">
        <w:rPr>
          <w:rFonts w:ascii="PT Astra Serif" w:hAnsi="PT Astra Serif"/>
          <w:sz w:val="28"/>
          <w:szCs w:val="28"/>
        </w:rPr>
        <w:t>31</w:t>
      </w:r>
      <w:r w:rsidR="0061554B">
        <w:rPr>
          <w:rFonts w:ascii="PT Astra Serif" w:hAnsi="PT Astra Serif"/>
          <w:sz w:val="28"/>
          <w:szCs w:val="28"/>
        </w:rPr>
        <w:t>,4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b/>
          <w:sz w:val="28"/>
          <w:szCs w:val="28"/>
        </w:rPr>
        <w:t>ООО «Ташлинский ГОК»</w:t>
      </w:r>
      <w:r w:rsidRPr="001E37A2">
        <w:rPr>
          <w:rFonts w:ascii="PT Astra Serif" w:hAnsi="PT Astra Serif"/>
          <w:sz w:val="28"/>
          <w:szCs w:val="28"/>
        </w:rPr>
        <w:t xml:space="preserve"> находится в </w:t>
      </w:r>
      <w:r w:rsidR="0061554B">
        <w:rPr>
          <w:rFonts w:ascii="PT Astra Serif" w:hAnsi="PT Astra Serif"/>
          <w:sz w:val="28"/>
          <w:szCs w:val="28"/>
        </w:rPr>
        <w:t>рп</w:t>
      </w:r>
      <w:r w:rsidRPr="001E37A2">
        <w:rPr>
          <w:rFonts w:ascii="PT Astra Serif" w:hAnsi="PT Astra Serif"/>
          <w:sz w:val="28"/>
          <w:szCs w:val="28"/>
        </w:rPr>
        <w:t>. Красный Гуляй Сенгилеевского района. В октябре 2006 г</w:t>
      </w:r>
      <w:r w:rsidR="0061554B">
        <w:rPr>
          <w:rFonts w:ascii="PT Astra Serif" w:hAnsi="PT Astra Serif"/>
          <w:sz w:val="28"/>
          <w:szCs w:val="28"/>
        </w:rPr>
        <w:t>.</w:t>
      </w:r>
      <w:r w:rsidRPr="001E37A2">
        <w:rPr>
          <w:rFonts w:ascii="PT Astra Serif" w:hAnsi="PT Astra Serif"/>
          <w:sz w:val="28"/>
          <w:szCs w:val="28"/>
        </w:rPr>
        <w:t xml:space="preserve"> началось стро</w:t>
      </w:r>
      <w:r w:rsidR="0061554B">
        <w:rPr>
          <w:rFonts w:ascii="PT Astra Serif" w:hAnsi="PT Astra Serif"/>
          <w:sz w:val="28"/>
          <w:szCs w:val="28"/>
        </w:rPr>
        <w:t>ительство первой очереди завода</w:t>
      </w:r>
      <w:r w:rsidR="0061554B">
        <w:rPr>
          <w:rFonts w:ascii="PT Astra Serif" w:hAnsi="PT Astra Serif"/>
          <w:sz w:val="28"/>
          <w:szCs w:val="28"/>
        </w:rPr>
        <w:br/>
      </w:r>
      <w:r w:rsidRPr="001E37A2">
        <w:rPr>
          <w:rFonts w:ascii="PT Astra Serif" w:hAnsi="PT Astra Serif"/>
          <w:sz w:val="28"/>
          <w:szCs w:val="28"/>
        </w:rPr>
        <w:t>по обогащению кварцевого песка, позволяющей на выходе получать песок различных марок. В сентябре 2007 г</w:t>
      </w:r>
      <w:r w:rsidR="0061554B">
        <w:rPr>
          <w:rFonts w:ascii="PT Astra Serif" w:hAnsi="PT Astra Serif"/>
          <w:sz w:val="28"/>
          <w:szCs w:val="28"/>
        </w:rPr>
        <w:t>.</w:t>
      </w:r>
      <w:r w:rsidRPr="001E37A2">
        <w:rPr>
          <w:rFonts w:ascii="PT Astra Serif" w:hAnsi="PT Astra Serif"/>
          <w:sz w:val="28"/>
          <w:szCs w:val="28"/>
        </w:rPr>
        <w:t xml:space="preserve"> состоялся запуск производства. Производительная мощность линии составила 150 тыс. тонн</w:t>
      </w:r>
      <w:r w:rsidR="004A3DFD" w:rsidRPr="0080597D">
        <w:rPr>
          <w:rFonts w:ascii="PT Astra Serif" w:hAnsi="PT Astra Serif"/>
          <w:sz w:val="28"/>
          <w:szCs w:val="28"/>
        </w:rPr>
        <w:br/>
      </w:r>
      <w:r w:rsidRPr="001E37A2">
        <w:rPr>
          <w:rFonts w:ascii="PT Astra Serif" w:hAnsi="PT Astra Serif"/>
          <w:sz w:val="28"/>
          <w:szCs w:val="28"/>
        </w:rPr>
        <w:t>в год. В результате появилась возможность отгрузки высококачественной продукции, не уступающей ведущим заводам России, согласно потребностям клиентов. В дальнейшем заводу потребовалось увеличение объёмов обогащения песка в связи с чем было принято решение о строительстве второй очереди мощностью 450 тыс. тонн в г</w:t>
      </w:r>
      <w:r w:rsidR="004A3DFD">
        <w:rPr>
          <w:rFonts w:ascii="PT Astra Serif" w:hAnsi="PT Astra Serif"/>
          <w:sz w:val="28"/>
          <w:szCs w:val="28"/>
        </w:rPr>
        <w:t>од, её пуск осуществлен октябре</w:t>
      </w:r>
      <w:r w:rsidR="004A3DFD" w:rsidRPr="0080597D">
        <w:rPr>
          <w:rFonts w:ascii="PT Astra Serif" w:hAnsi="PT Astra Serif"/>
          <w:sz w:val="28"/>
          <w:szCs w:val="28"/>
        </w:rPr>
        <w:br/>
      </w:r>
      <w:r w:rsidRPr="001E37A2">
        <w:rPr>
          <w:rFonts w:ascii="PT Astra Serif" w:hAnsi="PT Astra Serif"/>
          <w:sz w:val="28"/>
          <w:szCs w:val="28"/>
        </w:rPr>
        <w:t>2008 г. Учитывая дефицит стекольных песков и песков для производства сухих строительных смесей, принято решение о строительстве третьей линии мощностью 50 тонн/час. Общий объём при работе трёх линий будет составлять 1 млн. 100 тыс. тонн в год. Старт п</w:t>
      </w:r>
      <w:r w:rsidR="004A3DFD">
        <w:rPr>
          <w:rFonts w:ascii="PT Astra Serif" w:hAnsi="PT Astra Serif"/>
          <w:sz w:val="28"/>
          <w:szCs w:val="28"/>
        </w:rPr>
        <w:t>роекту дан в феврале 2013 г</w:t>
      </w:r>
      <w:r w:rsidR="0061554B">
        <w:rPr>
          <w:rFonts w:ascii="PT Astra Serif" w:hAnsi="PT Astra Serif"/>
          <w:sz w:val="28"/>
          <w:szCs w:val="28"/>
        </w:rPr>
        <w:t>.</w:t>
      </w:r>
      <w:r w:rsidR="004A3DFD">
        <w:rPr>
          <w:rFonts w:ascii="PT Astra Serif" w:hAnsi="PT Astra Serif"/>
          <w:sz w:val="28"/>
          <w:szCs w:val="28"/>
        </w:rPr>
        <w:t>,</w:t>
      </w:r>
      <w:r w:rsidR="004A3DFD" w:rsidRPr="004A3DFD">
        <w:rPr>
          <w:rFonts w:ascii="PT Astra Serif" w:hAnsi="PT Astra Serif"/>
          <w:sz w:val="28"/>
          <w:szCs w:val="28"/>
        </w:rPr>
        <w:br/>
      </w:r>
      <w:r w:rsidRPr="001E37A2">
        <w:rPr>
          <w:rFonts w:ascii="PT Astra Serif" w:hAnsi="PT Astra Serif"/>
          <w:sz w:val="28"/>
          <w:szCs w:val="28"/>
        </w:rPr>
        <w:t>но из-за изменения экономической ситуации реализация проекта была приостановлена.</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lastRenderedPageBreak/>
        <w:t>Объём отгруженной продукции в 2017 г</w:t>
      </w:r>
      <w:r w:rsidR="0061554B">
        <w:rPr>
          <w:rFonts w:ascii="PT Astra Serif" w:hAnsi="PT Astra Serif"/>
          <w:sz w:val="28"/>
          <w:szCs w:val="28"/>
        </w:rPr>
        <w:t>.</w:t>
      </w:r>
      <w:r w:rsidRPr="001E37A2">
        <w:rPr>
          <w:rFonts w:ascii="PT Astra Serif" w:hAnsi="PT Astra Serif"/>
          <w:sz w:val="28"/>
          <w:szCs w:val="28"/>
        </w:rPr>
        <w:t xml:space="preserve"> составил - 366,3 млн. руб</w:t>
      </w:r>
      <w:r w:rsidR="0061554B">
        <w:rPr>
          <w:rFonts w:ascii="PT Astra Serif" w:hAnsi="PT Astra Serif"/>
          <w:sz w:val="28"/>
          <w:szCs w:val="28"/>
        </w:rPr>
        <w:t>.,</w:t>
      </w:r>
      <w:r w:rsidR="0061554B">
        <w:rPr>
          <w:rFonts w:ascii="PT Astra Serif" w:hAnsi="PT Astra Serif"/>
          <w:sz w:val="28"/>
          <w:szCs w:val="28"/>
        </w:rPr>
        <w:br/>
      </w:r>
      <w:r w:rsidRPr="001E37A2">
        <w:rPr>
          <w:rFonts w:ascii="PT Astra Serif" w:hAnsi="PT Astra Serif"/>
          <w:sz w:val="28"/>
          <w:szCs w:val="28"/>
        </w:rPr>
        <w:t xml:space="preserve">в 2018 </w:t>
      </w:r>
      <w:r w:rsidR="0061554B">
        <w:rPr>
          <w:rFonts w:ascii="PT Astra Serif" w:hAnsi="PT Astra Serif"/>
          <w:sz w:val="28"/>
          <w:szCs w:val="28"/>
        </w:rPr>
        <w:t xml:space="preserve">г. </w:t>
      </w:r>
      <w:r w:rsidRPr="001E37A2">
        <w:rPr>
          <w:rFonts w:ascii="PT Astra Serif" w:hAnsi="PT Astra Serif"/>
          <w:sz w:val="28"/>
          <w:szCs w:val="28"/>
        </w:rPr>
        <w:t>– 346,6 млн. руб</w:t>
      </w:r>
      <w:r w:rsidR="0061554B">
        <w:rPr>
          <w:rFonts w:ascii="PT Astra Serif" w:hAnsi="PT Astra Serif"/>
          <w:sz w:val="28"/>
          <w:szCs w:val="28"/>
        </w:rPr>
        <w:t>.</w:t>
      </w:r>
      <w:r w:rsidRPr="001E37A2">
        <w:rPr>
          <w:rFonts w:ascii="PT Astra Serif" w:hAnsi="PT Astra Serif"/>
          <w:sz w:val="28"/>
          <w:szCs w:val="28"/>
        </w:rPr>
        <w:t xml:space="preserve"> Было добыто в 2017 г</w:t>
      </w:r>
      <w:r w:rsidR="0061554B">
        <w:rPr>
          <w:rFonts w:ascii="PT Astra Serif" w:hAnsi="PT Astra Serif"/>
          <w:sz w:val="28"/>
          <w:szCs w:val="28"/>
        </w:rPr>
        <w:t>.</w:t>
      </w:r>
      <w:r w:rsidRPr="001E37A2">
        <w:rPr>
          <w:rFonts w:ascii="PT Astra Serif" w:hAnsi="PT Astra Serif"/>
          <w:sz w:val="28"/>
          <w:szCs w:val="28"/>
        </w:rPr>
        <w:t xml:space="preserve"> – 670 тыс. тонн кварцевого песка, в 2018 </w:t>
      </w:r>
      <w:r w:rsidR="0061554B">
        <w:rPr>
          <w:rFonts w:ascii="PT Astra Serif" w:hAnsi="PT Astra Serif"/>
          <w:sz w:val="28"/>
          <w:szCs w:val="28"/>
        </w:rPr>
        <w:t xml:space="preserve">г. </w:t>
      </w:r>
      <w:r w:rsidRPr="001E37A2">
        <w:rPr>
          <w:rFonts w:ascii="PT Astra Serif" w:hAnsi="PT Astra Serif"/>
          <w:sz w:val="28"/>
          <w:szCs w:val="28"/>
        </w:rPr>
        <w:t>– 958 тыс. тонн.</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Среднесписочная численность ра</w:t>
      </w:r>
      <w:r w:rsidR="004A3DFD">
        <w:rPr>
          <w:rFonts w:ascii="PT Astra Serif" w:hAnsi="PT Astra Serif"/>
          <w:sz w:val="28"/>
          <w:szCs w:val="28"/>
        </w:rPr>
        <w:t>ботающих в 2017 г</w:t>
      </w:r>
      <w:r w:rsidR="0061554B">
        <w:rPr>
          <w:rFonts w:ascii="PT Astra Serif" w:hAnsi="PT Astra Serif"/>
          <w:sz w:val="28"/>
          <w:szCs w:val="28"/>
        </w:rPr>
        <w:t>.</w:t>
      </w:r>
      <w:r w:rsidR="004A3DFD">
        <w:rPr>
          <w:rFonts w:ascii="PT Astra Serif" w:hAnsi="PT Astra Serif"/>
          <w:sz w:val="28"/>
          <w:szCs w:val="28"/>
        </w:rPr>
        <w:t xml:space="preserve"> составляла</w:t>
      </w:r>
      <w:r w:rsidR="004A3DFD" w:rsidRPr="004A3DFD">
        <w:rPr>
          <w:rFonts w:ascii="PT Astra Serif" w:hAnsi="PT Astra Serif"/>
          <w:sz w:val="28"/>
          <w:szCs w:val="28"/>
        </w:rPr>
        <w:br/>
      </w:r>
      <w:r w:rsidRPr="001E37A2">
        <w:rPr>
          <w:rFonts w:ascii="PT Astra Serif" w:hAnsi="PT Astra Serif"/>
          <w:sz w:val="28"/>
          <w:szCs w:val="28"/>
        </w:rPr>
        <w:t>189 человек, в 2018</w:t>
      </w:r>
      <w:r w:rsidR="0061554B">
        <w:rPr>
          <w:rFonts w:ascii="PT Astra Serif" w:hAnsi="PT Astra Serif"/>
          <w:sz w:val="28"/>
          <w:szCs w:val="28"/>
        </w:rPr>
        <w:t xml:space="preserve"> г.</w:t>
      </w:r>
      <w:r w:rsidRPr="001E37A2">
        <w:rPr>
          <w:rFonts w:ascii="PT Astra Serif" w:hAnsi="PT Astra Serif"/>
          <w:sz w:val="28"/>
          <w:szCs w:val="28"/>
        </w:rPr>
        <w:t xml:space="preserve"> – 184</w:t>
      </w:r>
      <w:r w:rsidR="0061554B">
        <w:rPr>
          <w:rFonts w:ascii="PT Astra Serif" w:hAnsi="PT Astra Serif"/>
          <w:sz w:val="28"/>
          <w:szCs w:val="28"/>
        </w:rPr>
        <w:t xml:space="preserve"> человека</w:t>
      </w:r>
      <w:r w:rsidRPr="001E37A2">
        <w:rPr>
          <w:rFonts w:ascii="PT Astra Serif" w:hAnsi="PT Astra Serif"/>
          <w:sz w:val="28"/>
          <w:szCs w:val="28"/>
        </w:rPr>
        <w:t xml:space="preserve">. Среднемесячная заработная </w:t>
      </w:r>
      <w:r w:rsidR="0061554B">
        <w:rPr>
          <w:rFonts w:ascii="PT Astra Serif" w:hAnsi="PT Astra Serif"/>
          <w:sz w:val="28"/>
          <w:szCs w:val="28"/>
        </w:rPr>
        <w:t>плата</w:t>
      </w:r>
      <w:r w:rsidR="0061554B">
        <w:rPr>
          <w:rFonts w:ascii="PT Astra Serif" w:hAnsi="PT Astra Serif"/>
          <w:sz w:val="28"/>
          <w:szCs w:val="28"/>
        </w:rPr>
        <w:br/>
      </w:r>
      <w:r w:rsidRPr="001E37A2">
        <w:rPr>
          <w:rFonts w:ascii="PT Astra Serif" w:hAnsi="PT Astra Serif"/>
          <w:sz w:val="28"/>
          <w:szCs w:val="28"/>
        </w:rPr>
        <w:t>за 2017 г</w:t>
      </w:r>
      <w:r w:rsidR="0061554B">
        <w:rPr>
          <w:rFonts w:ascii="PT Astra Serif" w:hAnsi="PT Astra Serif"/>
          <w:sz w:val="28"/>
          <w:szCs w:val="28"/>
        </w:rPr>
        <w:t>.</w:t>
      </w:r>
      <w:r w:rsidRPr="001E37A2">
        <w:rPr>
          <w:rFonts w:ascii="PT Astra Serif" w:hAnsi="PT Astra Serif"/>
          <w:sz w:val="28"/>
          <w:szCs w:val="28"/>
        </w:rPr>
        <w:t xml:space="preserve"> составила 27</w:t>
      </w:r>
      <w:r w:rsidR="0061554B">
        <w:rPr>
          <w:rFonts w:ascii="PT Astra Serif" w:hAnsi="PT Astra Serif"/>
          <w:sz w:val="28"/>
          <w:szCs w:val="28"/>
        </w:rPr>
        <w:t>,1 тыс.</w:t>
      </w:r>
      <w:r w:rsidRPr="001E37A2">
        <w:rPr>
          <w:rFonts w:ascii="PT Astra Serif" w:hAnsi="PT Astra Serif"/>
          <w:sz w:val="28"/>
          <w:szCs w:val="28"/>
        </w:rPr>
        <w:t xml:space="preserve"> руб</w:t>
      </w:r>
      <w:r w:rsidR="0061554B">
        <w:rPr>
          <w:rFonts w:ascii="PT Astra Serif" w:hAnsi="PT Astra Serif"/>
          <w:sz w:val="28"/>
          <w:szCs w:val="28"/>
        </w:rPr>
        <w:t>.</w:t>
      </w:r>
      <w:r w:rsidRPr="001E37A2">
        <w:rPr>
          <w:rFonts w:ascii="PT Astra Serif" w:hAnsi="PT Astra Serif"/>
          <w:sz w:val="28"/>
          <w:szCs w:val="28"/>
        </w:rPr>
        <w:t xml:space="preserve">, за 2018 </w:t>
      </w:r>
      <w:r w:rsidR="0061554B">
        <w:rPr>
          <w:rFonts w:ascii="PT Astra Serif" w:hAnsi="PT Astra Serif"/>
          <w:sz w:val="28"/>
          <w:szCs w:val="28"/>
        </w:rPr>
        <w:t xml:space="preserve">г. </w:t>
      </w:r>
      <w:r w:rsidRPr="001E37A2">
        <w:rPr>
          <w:rFonts w:ascii="PT Astra Serif" w:hAnsi="PT Astra Serif"/>
          <w:sz w:val="28"/>
          <w:szCs w:val="28"/>
        </w:rPr>
        <w:t>– 25</w:t>
      </w:r>
      <w:r w:rsidR="0061554B">
        <w:rPr>
          <w:rFonts w:ascii="PT Astra Serif" w:hAnsi="PT Astra Serif"/>
          <w:sz w:val="28"/>
          <w:szCs w:val="28"/>
        </w:rPr>
        <w:t>,7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 xml:space="preserve">Основной вид экономической деятельности </w:t>
      </w:r>
      <w:r w:rsidRPr="001E37A2">
        <w:rPr>
          <w:rFonts w:ascii="PT Astra Serif" w:hAnsi="PT Astra Serif"/>
          <w:b/>
          <w:sz w:val="28"/>
          <w:szCs w:val="28"/>
        </w:rPr>
        <w:t>ООО «Кварцверке Ульяновск»</w:t>
      </w:r>
      <w:r w:rsidRPr="001E37A2">
        <w:rPr>
          <w:rFonts w:ascii="PT Astra Serif" w:hAnsi="PT Astra Serif"/>
          <w:sz w:val="28"/>
          <w:szCs w:val="28"/>
        </w:rPr>
        <w:t xml:space="preserve"> – добыча и обогащение горных пород, содержащих графит и прочие полезные ископаемые. Производство и реализация обогащённых песков начата с сентября 2012 г</w:t>
      </w:r>
      <w:r w:rsidR="0061554B">
        <w:rPr>
          <w:rFonts w:ascii="PT Astra Serif" w:hAnsi="PT Astra Serif"/>
          <w:sz w:val="28"/>
          <w:szCs w:val="28"/>
        </w:rPr>
        <w:t>.</w:t>
      </w:r>
      <w:r w:rsidRPr="001E37A2">
        <w:rPr>
          <w:rFonts w:ascii="PT Astra Serif" w:hAnsi="PT Astra Serif"/>
          <w:sz w:val="28"/>
          <w:szCs w:val="28"/>
        </w:rPr>
        <w:t>, реализация</w:t>
      </w:r>
      <w:r w:rsidR="0061554B">
        <w:rPr>
          <w:rFonts w:ascii="PT Astra Serif" w:hAnsi="PT Astra Serif"/>
          <w:sz w:val="28"/>
          <w:szCs w:val="28"/>
        </w:rPr>
        <w:t xml:space="preserve"> пылевидного кварца – с декабря</w:t>
      </w:r>
      <w:r w:rsidR="0061554B">
        <w:rPr>
          <w:rFonts w:ascii="PT Astra Serif" w:hAnsi="PT Astra Serif"/>
          <w:sz w:val="28"/>
          <w:szCs w:val="28"/>
        </w:rPr>
        <w:br/>
      </w:r>
      <w:r w:rsidRPr="001E37A2">
        <w:rPr>
          <w:rFonts w:ascii="PT Astra Serif" w:hAnsi="PT Astra Serif"/>
          <w:sz w:val="28"/>
          <w:szCs w:val="28"/>
        </w:rPr>
        <w:t>2012 г</w:t>
      </w:r>
      <w:r w:rsidR="0061554B">
        <w:rPr>
          <w:rFonts w:ascii="PT Astra Serif" w:hAnsi="PT Astra Serif"/>
          <w:sz w:val="28"/>
          <w:szCs w:val="28"/>
        </w:rPr>
        <w:t>.</w:t>
      </w:r>
      <w:r w:rsidRPr="001E37A2">
        <w:rPr>
          <w:rFonts w:ascii="PT Astra Serif" w:hAnsi="PT Astra Serif"/>
          <w:sz w:val="28"/>
          <w:szCs w:val="28"/>
        </w:rPr>
        <w:t xml:space="preserve"> Ввод в эксплуатацию основных средств состоялся в апреле 2013 г</w:t>
      </w:r>
      <w:r w:rsidR="0061554B">
        <w:rPr>
          <w:rFonts w:ascii="PT Astra Serif" w:hAnsi="PT Astra Serif"/>
          <w:sz w:val="28"/>
          <w:szCs w:val="28"/>
        </w:rPr>
        <w:t>.</w:t>
      </w:r>
      <w:r w:rsidRPr="001E37A2">
        <w:rPr>
          <w:rFonts w:ascii="PT Astra Serif" w:hAnsi="PT Astra Serif"/>
          <w:sz w:val="28"/>
          <w:szCs w:val="28"/>
        </w:rPr>
        <w:t xml:space="preserve"> Горно-обогатительная фабрика построена на базе восточного месторождения кварцевых песков «Кварцверке Восточ</w:t>
      </w:r>
      <w:r w:rsidR="00CC43F1">
        <w:rPr>
          <w:rFonts w:ascii="PT Astra Serif" w:hAnsi="PT Astra Serif"/>
          <w:sz w:val="28"/>
          <w:szCs w:val="28"/>
        </w:rPr>
        <w:t>ный», объём инвестиций составил</w:t>
      </w:r>
      <w:r w:rsidR="00CC43F1" w:rsidRPr="00CC43F1">
        <w:rPr>
          <w:rFonts w:ascii="PT Astra Serif" w:hAnsi="PT Astra Serif"/>
          <w:sz w:val="28"/>
          <w:szCs w:val="28"/>
        </w:rPr>
        <w:br/>
      </w:r>
      <w:r w:rsidRPr="001E37A2">
        <w:rPr>
          <w:rFonts w:ascii="PT Astra Serif" w:hAnsi="PT Astra Serif"/>
          <w:sz w:val="28"/>
          <w:szCs w:val="28"/>
        </w:rPr>
        <w:t>2,4 млрд. руб</w:t>
      </w:r>
      <w:r w:rsidR="0061554B">
        <w:rPr>
          <w:rFonts w:ascii="PT Astra Serif" w:hAnsi="PT Astra Serif"/>
          <w:sz w:val="28"/>
          <w:szCs w:val="28"/>
        </w:rPr>
        <w:t>.</w:t>
      </w:r>
      <w:r w:rsidRPr="001E37A2">
        <w:rPr>
          <w:rFonts w:ascii="PT Astra Serif" w:hAnsi="PT Astra Serif"/>
          <w:sz w:val="28"/>
          <w:szCs w:val="28"/>
        </w:rPr>
        <w:t xml:space="preserve"> Территория ГОКа составляет 7 га. Производственная мощность </w:t>
      </w:r>
      <w:r w:rsidR="00CC43F1">
        <w:rPr>
          <w:rFonts w:ascii="PT Astra Serif" w:hAnsi="PT Astra Serif"/>
          <w:sz w:val="28"/>
          <w:szCs w:val="28"/>
        </w:rPr>
        <w:sym w:font="Symbol" w:char="F02D"/>
      </w:r>
      <w:r w:rsidRPr="001E37A2">
        <w:rPr>
          <w:rFonts w:ascii="PT Astra Serif" w:hAnsi="PT Astra Serif"/>
          <w:sz w:val="28"/>
          <w:szCs w:val="28"/>
        </w:rPr>
        <w:t xml:space="preserve"> 700 тыс. тонн обогащённого песка и 25 т</w:t>
      </w:r>
      <w:r w:rsidR="00CC43F1">
        <w:rPr>
          <w:rFonts w:ascii="PT Astra Serif" w:hAnsi="PT Astra Serif"/>
          <w:sz w:val="28"/>
          <w:szCs w:val="28"/>
        </w:rPr>
        <w:t>ыс. тонн муки в год.</w:t>
      </w:r>
      <w:r w:rsidR="00CC43F1" w:rsidRPr="00CC43F1">
        <w:rPr>
          <w:rFonts w:ascii="PT Astra Serif" w:hAnsi="PT Astra Serif"/>
          <w:sz w:val="28"/>
          <w:szCs w:val="28"/>
        </w:rPr>
        <w:br/>
      </w:r>
      <w:r w:rsidRPr="001E37A2">
        <w:rPr>
          <w:rFonts w:ascii="PT Astra Serif" w:hAnsi="PT Astra Serif"/>
          <w:sz w:val="28"/>
          <w:szCs w:val="28"/>
        </w:rPr>
        <w:t>В технологическом цикле задействованы 2 линии по обогащению кварцевого песка и мельница для помола пылевидного кварца. В 2016 г</w:t>
      </w:r>
      <w:r w:rsidR="0061554B">
        <w:rPr>
          <w:rFonts w:ascii="PT Astra Serif" w:hAnsi="PT Astra Serif"/>
          <w:sz w:val="28"/>
          <w:szCs w:val="28"/>
        </w:rPr>
        <w:t>.</w:t>
      </w:r>
      <w:r w:rsidRPr="001E37A2">
        <w:rPr>
          <w:rFonts w:ascii="PT Astra Serif" w:hAnsi="PT Astra Serif"/>
          <w:sz w:val="28"/>
          <w:szCs w:val="28"/>
        </w:rPr>
        <w:t xml:space="preserve"> на предприятии завершены работы по строительству склада сухого песка, склада сырья, монтаж оборудования и конвейеров.</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производства продукции в 2017 г</w:t>
      </w:r>
      <w:r w:rsidR="0061554B">
        <w:rPr>
          <w:rFonts w:ascii="PT Astra Serif" w:hAnsi="PT Astra Serif"/>
          <w:sz w:val="28"/>
          <w:szCs w:val="28"/>
        </w:rPr>
        <w:t>.</w:t>
      </w:r>
      <w:r w:rsidRPr="001E37A2">
        <w:rPr>
          <w:rFonts w:ascii="PT Astra Serif" w:hAnsi="PT Astra Serif"/>
          <w:sz w:val="28"/>
          <w:szCs w:val="28"/>
        </w:rPr>
        <w:t xml:space="preserve"> составил 509,6 тыс. тонн кварцевого песка на сумму более 262,8 млн. руб. Численность работников составляла 64 человека. Среднемесячная заработная плата – 41</w:t>
      </w:r>
      <w:r w:rsidR="0061554B">
        <w:rPr>
          <w:rFonts w:ascii="PT Astra Serif" w:hAnsi="PT Astra Serif"/>
          <w:sz w:val="28"/>
          <w:szCs w:val="28"/>
        </w:rPr>
        <w:t>,8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производства продукции в 2018 г</w:t>
      </w:r>
      <w:r w:rsidR="0061554B">
        <w:rPr>
          <w:rFonts w:ascii="PT Astra Serif" w:hAnsi="PT Astra Serif"/>
          <w:sz w:val="28"/>
          <w:szCs w:val="28"/>
        </w:rPr>
        <w:t>.</w:t>
      </w:r>
      <w:r w:rsidRPr="001E37A2">
        <w:rPr>
          <w:rFonts w:ascii="PT Astra Serif" w:hAnsi="PT Astra Serif"/>
          <w:sz w:val="28"/>
          <w:szCs w:val="28"/>
        </w:rPr>
        <w:t xml:space="preserve"> составил 491,5 тыс. тонн кварцевого песка на сумму более</w:t>
      </w:r>
      <w:r w:rsidR="00444245">
        <w:rPr>
          <w:rFonts w:ascii="PT Astra Serif" w:hAnsi="PT Astra Serif"/>
          <w:sz w:val="28"/>
          <w:szCs w:val="28"/>
        </w:rPr>
        <w:t xml:space="preserve"> 299,4 млн. руб</w:t>
      </w:r>
      <w:r w:rsidR="00CC43F1">
        <w:rPr>
          <w:rFonts w:ascii="PT Astra Serif" w:hAnsi="PT Astra Serif"/>
          <w:sz w:val="28"/>
          <w:szCs w:val="28"/>
        </w:rPr>
        <w:t>. Численность</w:t>
      </w:r>
      <w:r w:rsidR="00CC43F1" w:rsidRPr="0080597D">
        <w:rPr>
          <w:rFonts w:ascii="PT Astra Serif" w:hAnsi="PT Astra Serif"/>
          <w:sz w:val="28"/>
          <w:szCs w:val="28"/>
        </w:rPr>
        <w:br/>
      </w:r>
      <w:r w:rsidRPr="001E37A2">
        <w:rPr>
          <w:rFonts w:ascii="PT Astra Serif" w:hAnsi="PT Astra Serif"/>
          <w:sz w:val="28"/>
          <w:szCs w:val="28"/>
        </w:rPr>
        <w:t>работников – 60 человек. Среднемесячная заработная плата – 45</w:t>
      </w:r>
      <w:r w:rsidR="0061554B">
        <w:rPr>
          <w:rFonts w:ascii="PT Astra Serif" w:hAnsi="PT Astra Serif"/>
          <w:sz w:val="28"/>
          <w:szCs w:val="28"/>
        </w:rPr>
        <w:t>,7 тыс.</w:t>
      </w:r>
      <w:r w:rsidRPr="001E37A2">
        <w:rPr>
          <w:rFonts w:ascii="PT Astra Serif" w:hAnsi="PT Astra Serif"/>
          <w:sz w:val="28"/>
          <w:szCs w:val="28"/>
        </w:rPr>
        <w:t xml:space="preserve"> руб.</w:t>
      </w:r>
    </w:p>
    <w:p w:rsidR="0061554B" w:rsidRDefault="0061554B" w:rsidP="00037043">
      <w:pPr>
        <w:ind w:firstLine="709"/>
        <w:jc w:val="center"/>
        <w:rPr>
          <w:rFonts w:ascii="PT Astra Serif" w:hAnsi="PT Astra Serif"/>
          <w:b/>
          <w:sz w:val="28"/>
          <w:szCs w:val="28"/>
        </w:rPr>
      </w:pPr>
    </w:p>
    <w:p w:rsidR="00037043" w:rsidRPr="001E37A2" w:rsidRDefault="00037043" w:rsidP="00037043">
      <w:pPr>
        <w:ind w:firstLine="709"/>
        <w:jc w:val="center"/>
        <w:rPr>
          <w:rFonts w:ascii="PT Astra Serif" w:hAnsi="PT Astra Serif"/>
          <w:b/>
          <w:sz w:val="28"/>
          <w:szCs w:val="28"/>
        </w:rPr>
      </w:pPr>
      <w:r w:rsidRPr="001E37A2">
        <w:rPr>
          <w:rFonts w:ascii="PT Astra Serif" w:hAnsi="PT Astra Serif"/>
          <w:b/>
          <w:sz w:val="28"/>
          <w:szCs w:val="28"/>
        </w:rPr>
        <w:t>Обрабатывающие производства</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Открытие завода по производству сухих строительных сме</w:t>
      </w:r>
      <w:r w:rsidR="00CC43F1">
        <w:rPr>
          <w:rFonts w:ascii="PT Astra Serif" w:hAnsi="PT Astra Serif"/>
          <w:sz w:val="28"/>
          <w:szCs w:val="28"/>
        </w:rPr>
        <w:t>сей</w:t>
      </w:r>
      <w:r w:rsidR="00CC43F1" w:rsidRPr="00CC43F1">
        <w:rPr>
          <w:rFonts w:ascii="PT Astra Serif" w:hAnsi="PT Astra Serif"/>
          <w:sz w:val="28"/>
          <w:szCs w:val="28"/>
        </w:rPr>
        <w:br/>
      </w:r>
      <w:r w:rsidRPr="001E37A2">
        <w:rPr>
          <w:rFonts w:ascii="PT Astra Serif" w:hAnsi="PT Astra Serif"/>
          <w:b/>
          <w:sz w:val="28"/>
          <w:szCs w:val="28"/>
        </w:rPr>
        <w:t>ООО «Хенкель Баутехник»</w:t>
      </w:r>
      <w:r w:rsidRPr="001E37A2">
        <w:rPr>
          <w:rFonts w:ascii="PT Astra Serif" w:hAnsi="PT Astra Serif"/>
          <w:sz w:val="28"/>
          <w:szCs w:val="28"/>
        </w:rPr>
        <w:t xml:space="preserve"> под торговыми марками «Ceresit», «Thomsit»</w:t>
      </w:r>
      <w:r w:rsidR="00CC43F1" w:rsidRPr="00CC43F1">
        <w:rPr>
          <w:rFonts w:ascii="PT Astra Serif" w:hAnsi="PT Astra Serif"/>
          <w:sz w:val="28"/>
          <w:szCs w:val="28"/>
        </w:rPr>
        <w:br/>
      </w:r>
      <w:r w:rsidRPr="001E37A2">
        <w:rPr>
          <w:rFonts w:ascii="PT Astra Serif" w:hAnsi="PT Astra Serif"/>
          <w:sz w:val="28"/>
          <w:szCs w:val="28"/>
        </w:rPr>
        <w:t xml:space="preserve">и «EKON» состоялось в </w:t>
      </w:r>
      <w:r w:rsidR="0061554B">
        <w:rPr>
          <w:rFonts w:ascii="PT Astra Serif" w:hAnsi="PT Astra Serif"/>
          <w:sz w:val="28"/>
          <w:szCs w:val="28"/>
        </w:rPr>
        <w:t>рп.</w:t>
      </w:r>
      <w:r w:rsidRPr="001E37A2">
        <w:rPr>
          <w:rFonts w:ascii="PT Astra Serif" w:hAnsi="PT Astra Serif"/>
          <w:sz w:val="28"/>
          <w:szCs w:val="28"/>
        </w:rPr>
        <w:t xml:space="preserve"> Красный Гуляй в июле 2010 г</w:t>
      </w:r>
      <w:r w:rsidR="0061554B">
        <w:rPr>
          <w:rFonts w:ascii="PT Astra Serif" w:hAnsi="PT Astra Serif"/>
          <w:sz w:val="28"/>
          <w:szCs w:val="28"/>
        </w:rPr>
        <w:t>. Завод рассчитан</w:t>
      </w:r>
      <w:r w:rsidR="0061554B">
        <w:rPr>
          <w:rFonts w:ascii="PT Astra Serif" w:hAnsi="PT Astra Serif"/>
          <w:sz w:val="28"/>
          <w:szCs w:val="28"/>
        </w:rPr>
        <w:br/>
      </w:r>
      <w:r w:rsidRPr="001E37A2">
        <w:rPr>
          <w:rFonts w:ascii="PT Astra Serif" w:hAnsi="PT Astra Serif"/>
          <w:sz w:val="28"/>
          <w:szCs w:val="28"/>
        </w:rPr>
        <w:t>на производство около 180 тыс.</w:t>
      </w:r>
      <w:r w:rsidR="00CC43F1">
        <w:rPr>
          <w:rFonts w:ascii="PT Astra Serif" w:hAnsi="PT Astra Serif"/>
          <w:sz w:val="28"/>
          <w:szCs w:val="28"/>
        </w:rPr>
        <w:t xml:space="preserve"> тонн сухих строительных смесей</w:t>
      </w:r>
      <w:r w:rsidR="00CC43F1" w:rsidRPr="00CC43F1">
        <w:rPr>
          <w:rFonts w:ascii="PT Astra Serif" w:hAnsi="PT Astra Serif"/>
          <w:sz w:val="28"/>
          <w:szCs w:val="28"/>
        </w:rPr>
        <w:br/>
      </w:r>
      <w:r w:rsidRPr="001E37A2">
        <w:rPr>
          <w:rFonts w:ascii="PT Astra Serif" w:hAnsi="PT Astra Serif"/>
          <w:sz w:val="28"/>
          <w:szCs w:val="28"/>
        </w:rPr>
        <w:t>в год. Суммарные инвестиции в строи</w:t>
      </w:r>
      <w:r w:rsidR="0061554B">
        <w:rPr>
          <w:rFonts w:ascii="PT Astra Serif" w:hAnsi="PT Astra Serif"/>
          <w:sz w:val="28"/>
          <w:szCs w:val="28"/>
        </w:rPr>
        <w:t>тельство завода составили около</w:t>
      </w:r>
      <w:r w:rsidR="0061554B">
        <w:rPr>
          <w:rFonts w:ascii="PT Astra Serif" w:hAnsi="PT Astra Serif"/>
          <w:sz w:val="28"/>
          <w:szCs w:val="28"/>
        </w:rPr>
        <w:br/>
      </w:r>
      <w:r w:rsidRPr="001E37A2">
        <w:rPr>
          <w:rFonts w:ascii="PT Astra Serif" w:hAnsi="PT Astra Serif"/>
          <w:sz w:val="28"/>
          <w:szCs w:val="28"/>
        </w:rPr>
        <w:t>12 млн. евро. В ноябре 2011 г</w:t>
      </w:r>
      <w:r w:rsidR="0061554B">
        <w:rPr>
          <w:rFonts w:ascii="PT Astra Serif" w:hAnsi="PT Astra Serif"/>
          <w:sz w:val="28"/>
          <w:szCs w:val="28"/>
        </w:rPr>
        <w:t>.</w:t>
      </w:r>
      <w:r w:rsidRPr="001E37A2">
        <w:rPr>
          <w:rFonts w:ascii="PT Astra Serif" w:hAnsi="PT Astra Serif"/>
          <w:sz w:val="28"/>
          <w:szCs w:val="28"/>
        </w:rPr>
        <w:t xml:space="preserve"> б</w:t>
      </w:r>
      <w:r w:rsidR="0061554B">
        <w:rPr>
          <w:rFonts w:ascii="PT Astra Serif" w:hAnsi="PT Astra Serif"/>
          <w:sz w:val="28"/>
          <w:szCs w:val="28"/>
        </w:rPr>
        <w:t>ыл введён в эксплуатацию корпус</w:t>
      </w:r>
      <w:r w:rsidR="0061554B">
        <w:rPr>
          <w:rFonts w:ascii="PT Astra Serif" w:hAnsi="PT Astra Serif"/>
          <w:sz w:val="28"/>
          <w:szCs w:val="28"/>
        </w:rPr>
        <w:br/>
      </w:r>
      <w:r w:rsidRPr="001E37A2">
        <w:rPr>
          <w:rFonts w:ascii="PT Astra Serif" w:hAnsi="PT Astra Serif"/>
          <w:sz w:val="28"/>
          <w:szCs w:val="28"/>
        </w:rPr>
        <w:t>по производству высококачественных жидких строительных смесей «Ceresit», где осуществляется производство штукатурки на водной основе, водно-дисперсной грунтовки, красок на водной основе. Выпускаемая продукция соответствует всем требованиям европейских стандартов. В настоящее время на предприятии приобретается и устанавливается новое технологическое оборудование, позволяющее совершенствовать технологический процесс производства продукции.</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В 2017 г</w:t>
      </w:r>
      <w:r w:rsidR="0061554B">
        <w:rPr>
          <w:rFonts w:ascii="PT Astra Serif" w:hAnsi="PT Astra Serif"/>
          <w:sz w:val="28"/>
          <w:szCs w:val="28"/>
        </w:rPr>
        <w:t>.</w:t>
      </w:r>
      <w:r w:rsidRPr="001E37A2">
        <w:rPr>
          <w:rFonts w:ascii="PT Astra Serif" w:hAnsi="PT Astra Serif"/>
          <w:sz w:val="28"/>
          <w:szCs w:val="28"/>
        </w:rPr>
        <w:t xml:space="preserve"> было произведено 143,</w:t>
      </w:r>
      <w:r w:rsidR="0061554B">
        <w:rPr>
          <w:rFonts w:ascii="PT Astra Serif" w:hAnsi="PT Astra Serif"/>
          <w:sz w:val="28"/>
          <w:szCs w:val="28"/>
        </w:rPr>
        <w:t>5 тыс. тонн строительных смесей</w:t>
      </w:r>
      <w:r w:rsidR="0061554B">
        <w:rPr>
          <w:rFonts w:ascii="PT Astra Serif" w:hAnsi="PT Astra Serif"/>
          <w:sz w:val="28"/>
          <w:szCs w:val="28"/>
        </w:rPr>
        <w:br/>
        <w:t>на сумму 1</w:t>
      </w:r>
      <w:r w:rsidRPr="001E37A2">
        <w:rPr>
          <w:rFonts w:ascii="PT Astra Serif" w:hAnsi="PT Astra Serif"/>
          <w:sz w:val="28"/>
          <w:szCs w:val="28"/>
        </w:rPr>
        <w:t>789,1 млн. руб. Среднесписочная численность работающих составляла 154 человека. Среднемесячная заработная плата – 46</w:t>
      </w:r>
      <w:r w:rsidR="0061554B">
        <w:rPr>
          <w:rFonts w:ascii="PT Astra Serif" w:hAnsi="PT Astra Serif"/>
          <w:sz w:val="28"/>
          <w:szCs w:val="28"/>
        </w:rPr>
        <w:t>,9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lastRenderedPageBreak/>
        <w:t>В 2018 г</w:t>
      </w:r>
      <w:r w:rsidR="0061554B">
        <w:rPr>
          <w:rFonts w:ascii="PT Astra Serif" w:hAnsi="PT Astra Serif"/>
          <w:sz w:val="28"/>
          <w:szCs w:val="28"/>
        </w:rPr>
        <w:t>.</w:t>
      </w:r>
      <w:r w:rsidRPr="001E37A2">
        <w:rPr>
          <w:rFonts w:ascii="PT Astra Serif" w:hAnsi="PT Astra Serif"/>
          <w:sz w:val="28"/>
          <w:szCs w:val="28"/>
        </w:rPr>
        <w:t xml:space="preserve"> было произведено 136,</w:t>
      </w:r>
      <w:r w:rsidR="0061554B">
        <w:rPr>
          <w:rFonts w:ascii="PT Astra Serif" w:hAnsi="PT Astra Serif"/>
          <w:sz w:val="28"/>
          <w:szCs w:val="28"/>
        </w:rPr>
        <w:t>7 тыс. тонн строительных смесей</w:t>
      </w:r>
      <w:r w:rsidR="0061554B">
        <w:rPr>
          <w:rFonts w:ascii="PT Astra Serif" w:hAnsi="PT Astra Serif"/>
          <w:sz w:val="28"/>
          <w:szCs w:val="28"/>
        </w:rPr>
        <w:br/>
      </w:r>
      <w:r w:rsidRPr="001E37A2">
        <w:rPr>
          <w:rFonts w:ascii="PT Astra Serif" w:hAnsi="PT Astra Serif"/>
          <w:sz w:val="28"/>
          <w:szCs w:val="28"/>
        </w:rPr>
        <w:t xml:space="preserve">на сумму 1 904,7 млн. руб. Среднесписочная численность работающих </w:t>
      </w:r>
      <w:r w:rsidR="00CC43F1">
        <w:rPr>
          <w:rFonts w:ascii="PT Astra Serif" w:hAnsi="PT Astra Serif"/>
          <w:sz w:val="28"/>
          <w:szCs w:val="28"/>
        </w:rPr>
        <w:sym w:font="Symbol" w:char="F02D"/>
      </w:r>
      <w:r w:rsidR="00CC43F1" w:rsidRPr="0080597D">
        <w:rPr>
          <w:rFonts w:ascii="PT Astra Serif" w:hAnsi="PT Astra Serif"/>
          <w:sz w:val="28"/>
          <w:szCs w:val="28"/>
        </w:rPr>
        <w:br/>
      </w:r>
      <w:r w:rsidRPr="001E37A2">
        <w:rPr>
          <w:rFonts w:ascii="PT Astra Serif" w:hAnsi="PT Astra Serif"/>
          <w:sz w:val="28"/>
          <w:szCs w:val="28"/>
        </w:rPr>
        <w:t>142 человека. Среднемесячная заработная плата – 46</w:t>
      </w:r>
      <w:r w:rsidR="0061554B">
        <w:rPr>
          <w:rFonts w:ascii="PT Astra Serif" w:hAnsi="PT Astra Serif"/>
          <w:sz w:val="28"/>
          <w:szCs w:val="28"/>
        </w:rPr>
        <w:t>,9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b/>
          <w:sz w:val="28"/>
          <w:szCs w:val="28"/>
        </w:rPr>
        <w:t>ООО «Сенгилеевский цементный завод»</w:t>
      </w:r>
      <w:r w:rsidRPr="001E37A2">
        <w:rPr>
          <w:rFonts w:ascii="PT Astra Serif" w:hAnsi="PT Astra Serif"/>
          <w:sz w:val="28"/>
          <w:szCs w:val="28"/>
        </w:rPr>
        <w:t>, несмотря на то, что является одним из старейших промышленных пр</w:t>
      </w:r>
      <w:r w:rsidR="00CC43F1">
        <w:rPr>
          <w:rFonts w:ascii="PT Astra Serif" w:hAnsi="PT Astra Serif"/>
          <w:sz w:val="28"/>
          <w:szCs w:val="28"/>
        </w:rPr>
        <w:t>едприятий Сенгилеевского района</w:t>
      </w:r>
      <w:r w:rsidR="00CC43F1" w:rsidRPr="00CC43F1">
        <w:rPr>
          <w:rFonts w:ascii="PT Astra Serif" w:hAnsi="PT Astra Serif"/>
          <w:sz w:val="28"/>
          <w:szCs w:val="28"/>
        </w:rPr>
        <w:br/>
      </w:r>
      <w:r w:rsidRPr="001E37A2">
        <w:rPr>
          <w:rFonts w:ascii="PT Astra Serif" w:hAnsi="PT Astra Serif"/>
          <w:sz w:val="28"/>
          <w:szCs w:val="28"/>
        </w:rPr>
        <w:t>и Ульяновской области, история которого началась в 1913 г</w:t>
      </w:r>
      <w:r w:rsidR="0061554B">
        <w:rPr>
          <w:rFonts w:ascii="PT Astra Serif" w:hAnsi="PT Astra Serif"/>
          <w:sz w:val="28"/>
          <w:szCs w:val="28"/>
        </w:rPr>
        <w:t>.</w:t>
      </w:r>
      <w:r w:rsidRPr="001E37A2">
        <w:rPr>
          <w:rFonts w:ascii="PT Astra Serif" w:hAnsi="PT Astra Serif"/>
          <w:sz w:val="28"/>
          <w:szCs w:val="28"/>
        </w:rPr>
        <w:t>, на данный момент является высокотехнологичным предприятием по производству цемента «сухим» способом мощностью 2,36 млн. тонн цемента в год.</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На заводе применены самые современные технологии цементной промышленности, позволяющие повысить пр</w:t>
      </w:r>
      <w:r w:rsidR="00CC43F1">
        <w:rPr>
          <w:rFonts w:ascii="PT Astra Serif" w:hAnsi="PT Astra Serif"/>
          <w:sz w:val="28"/>
          <w:szCs w:val="28"/>
        </w:rPr>
        <w:t>оизводительность труда в 4 раза</w:t>
      </w:r>
      <w:r w:rsidR="00CC43F1" w:rsidRPr="00CC43F1">
        <w:rPr>
          <w:rFonts w:ascii="PT Astra Serif" w:hAnsi="PT Astra Serif"/>
          <w:sz w:val="28"/>
          <w:szCs w:val="28"/>
        </w:rPr>
        <w:br/>
      </w:r>
      <w:r w:rsidRPr="001E37A2">
        <w:rPr>
          <w:rFonts w:ascii="PT Astra Serif" w:hAnsi="PT Astra Serif"/>
          <w:sz w:val="28"/>
          <w:szCs w:val="28"/>
        </w:rPr>
        <w:t>и энергоэффективность в 2 раза по сравнению с заводом, работающим</w:t>
      </w:r>
      <w:r w:rsidR="00CC43F1" w:rsidRPr="00CC43F1">
        <w:rPr>
          <w:rFonts w:ascii="PT Astra Serif" w:hAnsi="PT Astra Serif"/>
          <w:sz w:val="28"/>
          <w:szCs w:val="28"/>
        </w:rPr>
        <w:br/>
      </w:r>
      <w:r w:rsidRPr="001E37A2">
        <w:rPr>
          <w:rFonts w:ascii="PT Astra Serif" w:hAnsi="PT Astra Serif"/>
          <w:sz w:val="28"/>
          <w:szCs w:val="28"/>
        </w:rPr>
        <w:t>по «мокрому» способу производства цемента. Предприятие соответствует самым высоким экологическим стандартам – производственные выбросы снижены в 2,5 раза по сравнению с нормативными показателями. Оборудование и базовый инжиниринг были п</w:t>
      </w:r>
      <w:r w:rsidR="00CC43F1">
        <w:rPr>
          <w:rFonts w:ascii="PT Astra Serif" w:hAnsi="PT Astra Serif"/>
          <w:sz w:val="28"/>
          <w:szCs w:val="28"/>
        </w:rPr>
        <w:t>роизведены германским концерном</w:t>
      </w:r>
      <w:r w:rsidR="00CC43F1" w:rsidRPr="00CC43F1">
        <w:rPr>
          <w:rFonts w:ascii="PT Astra Serif" w:hAnsi="PT Astra Serif"/>
          <w:sz w:val="28"/>
          <w:szCs w:val="28"/>
        </w:rPr>
        <w:br/>
      </w:r>
      <w:r w:rsidRPr="001E37A2">
        <w:rPr>
          <w:rFonts w:ascii="PT Astra Serif" w:hAnsi="PT Astra Serif"/>
          <w:sz w:val="28"/>
          <w:szCs w:val="28"/>
        </w:rPr>
        <w:t>KHD HUMBOLDT WEDAG INT</w:t>
      </w:r>
      <w:r w:rsidR="00CC43F1">
        <w:rPr>
          <w:rFonts w:ascii="PT Astra Serif" w:hAnsi="PT Astra Serif"/>
          <w:sz w:val="28"/>
          <w:szCs w:val="28"/>
        </w:rPr>
        <w:t>ERNATIONAL, ведущим поставщиком</w:t>
      </w:r>
      <w:r w:rsidR="00CC43F1" w:rsidRPr="00CC43F1">
        <w:rPr>
          <w:rFonts w:ascii="PT Astra Serif" w:hAnsi="PT Astra Serif"/>
          <w:sz w:val="28"/>
          <w:szCs w:val="28"/>
        </w:rPr>
        <w:br/>
      </w:r>
      <w:r w:rsidRPr="001E37A2">
        <w:rPr>
          <w:rFonts w:ascii="PT Astra Serif" w:hAnsi="PT Astra Serif"/>
          <w:sz w:val="28"/>
          <w:szCs w:val="28"/>
        </w:rPr>
        <w:t>для мировой цементной промышленности.</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Предприятие производит специальные цементы различного назначения – для жилищного, инфраструктурного и промышленного строительства. Производственная мощность - 1,2 млн. тонн цемента в год.</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производства продукции в 2017 г</w:t>
      </w:r>
      <w:r w:rsidR="0061554B">
        <w:rPr>
          <w:rFonts w:ascii="PT Astra Serif" w:hAnsi="PT Astra Serif"/>
          <w:sz w:val="28"/>
          <w:szCs w:val="28"/>
        </w:rPr>
        <w:t>.</w:t>
      </w:r>
      <w:r w:rsidRPr="001E37A2">
        <w:rPr>
          <w:rFonts w:ascii="PT Astra Serif" w:hAnsi="PT Astra Serif"/>
          <w:sz w:val="28"/>
          <w:szCs w:val="28"/>
        </w:rPr>
        <w:t xml:space="preserve"> составил 564,6 тыс. тонн цемента на сумму 1981,6 млн. руб. Численность персонала – 323 человека. Среднемесячная заработная плата составляла 31</w:t>
      </w:r>
      <w:r w:rsidR="0061554B">
        <w:rPr>
          <w:rFonts w:ascii="PT Astra Serif" w:hAnsi="PT Astra Serif"/>
          <w:sz w:val="28"/>
          <w:szCs w:val="28"/>
        </w:rPr>
        <w:t>,8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производства продукции в 2018 г</w:t>
      </w:r>
      <w:r w:rsidR="0061554B">
        <w:rPr>
          <w:rFonts w:ascii="PT Astra Serif" w:hAnsi="PT Astra Serif"/>
          <w:sz w:val="28"/>
          <w:szCs w:val="28"/>
        </w:rPr>
        <w:t>.</w:t>
      </w:r>
      <w:r w:rsidRPr="001E37A2">
        <w:rPr>
          <w:rFonts w:ascii="PT Astra Serif" w:hAnsi="PT Astra Serif"/>
          <w:sz w:val="28"/>
          <w:szCs w:val="28"/>
        </w:rPr>
        <w:t xml:space="preserve"> составил 678,3 тыс. тонн цемента на сумму 2461,0 млн. руб. Численность персонала – 363 человека. Среднемесячная заработная плата – 33</w:t>
      </w:r>
      <w:r w:rsidR="0061554B">
        <w:rPr>
          <w:rFonts w:ascii="PT Astra Serif" w:hAnsi="PT Astra Serif"/>
          <w:sz w:val="28"/>
          <w:szCs w:val="28"/>
        </w:rPr>
        <w:t>,1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b/>
          <w:sz w:val="28"/>
          <w:szCs w:val="28"/>
        </w:rPr>
        <w:t>ООО «Приволжская инвестиционная компания»</w:t>
      </w:r>
      <w:r w:rsidRPr="001E37A2">
        <w:rPr>
          <w:rFonts w:ascii="PT Astra Serif" w:hAnsi="PT Astra Serif"/>
          <w:sz w:val="28"/>
          <w:szCs w:val="28"/>
        </w:rPr>
        <w:t xml:space="preserve"> входит в группу компаний «ЮНИС». Строительство завода было начато в августе 2012 г</w:t>
      </w:r>
      <w:r w:rsidR="0061554B">
        <w:rPr>
          <w:rFonts w:ascii="PT Astra Serif" w:hAnsi="PT Astra Serif"/>
          <w:sz w:val="28"/>
          <w:szCs w:val="28"/>
        </w:rPr>
        <w:t>.</w:t>
      </w:r>
      <w:r w:rsidRPr="001E37A2">
        <w:rPr>
          <w:rFonts w:ascii="PT Astra Serif" w:hAnsi="PT Astra Serif"/>
          <w:sz w:val="28"/>
          <w:szCs w:val="28"/>
        </w:rPr>
        <w:t>, выпуск готовой продукции стартовал в сентябре 2013 г. Завод специализируется на выпуске сухих строительных смесей. При формировании штата завода предпочтение было отдано местным жителям, которые работают по настоящее время. За время работы завода внедрено и освоено новое оборудование по выпуску сухих строит</w:t>
      </w:r>
      <w:r w:rsidR="0061554B">
        <w:rPr>
          <w:rFonts w:ascii="PT Astra Serif" w:hAnsi="PT Astra Serif"/>
          <w:sz w:val="28"/>
          <w:szCs w:val="28"/>
        </w:rPr>
        <w:t>ельных смесей в мелкой упаковке</w:t>
      </w:r>
      <w:r w:rsidR="0061554B">
        <w:rPr>
          <w:rFonts w:ascii="PT Astra Serif" w:hAnsi="PT Astra Serif"/>
          <w:sz w:val="28"/>
          <w:szCs w:val="28"/>
        </w:rPr>
        <w:br/>
      </w:r>
      <w:r w:rsidRPr="001E37A2">
        <w:rPr>
          <w:rFonts w:ascii="PT Astra Serif" w:hAnsi="PT Astra Serif"/>
          <w:sz w:val="28"/>
          <w:szCs w:val="28"/>
        </w:rPr>
        <w:t>и линия по розливу грунтов.</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Объём производства продукции в 2018 г</w:t>
      </w:r>
      <w:r w:rsidR="0061554B">
        <w:rPr>
          <w:rFonts w:ascii="PT Astra Serif" w:hAnsi="PT Astra Serif"/>
          <w:sz w:val="28"/>
          <w:szCs w:val="28"/>
        </w:rPr>
        <w:t>.</w:t>
      </w:r>
      <w:r w:rsidRPr="001E37A2">
        <w:rPr>
          <w:rFonts w:ascii="PT Astra Serif" w:hAnsi="PT Astra Serif"/>
          <w:sz w:val="28"/>
          <w:szCs w:val="28"/>
        </w:rPr>
        <w:t xml:space="preserve"> в стоимостном выражении составил 320,5 млн. руб. Численность работников – 56 человек. Среднемесячная заработная плата составила 26</w:t>
      </w:r>
      <w:r w:rsidR="0061554B">
        <w:rPr>
          <w:rFonts w:ascii="PT Astra Serif" w:hAnsi="PT Astra Serif"/>
          <w:sz w:val="28"/>
          <w:szCs w:val="28"/>
        </w:rPr>
        <w:t>,5 тыс.</w:t>
      </w:r>
      <w:r w:rsidRPr="001E37A2">
        <w:rPr>
          <w:rFonts w:ascii="PT Astra Serif" w:hAnsi="PT Astra Serif"/>
          <w:sz w:val="28"/>
          <w:szCs w:val="28"/>
        </w:rPr>
        <w:t xml:space="preserve"> руб.</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sz w:val="28"/>
          <w:szCs w:val="28"/>
        </w:rPr>
        <w:t xml:space="preserve">Таким образом, </w:t>
      </w:r>
      <w:r w:rsidRPr="001E37A2">
        <w:rPr>
          <w:rFonts w:ascii="PT Astra Serif" w:hAnsi="PT Astra Serif"/>
          <w:b/>
          <w:sz w:val="28"/>
          <w:szCs w:val="28"/>
        </w:rPr>
        <w:t>одним из преимуществ Сенгилеевского района является достаточная сырьевая база, позволяющая вести стабильную производственную деятельность предприятиям добывающей и перерабатывающей промышленности. Кроме вышеперечисленных предприятий, потенциальными точками роста промышленности района могут стать сферы</w:t>
      </w:r>
      <w:r w:rsidRPr="001E37A2">
        <w:rPr>
          <w:rFonts w:ascii="PT Astra Serif" w:hAnsi="PT Astra Serif"/>
          <w:sz w:val="28"/>
          <w:szCs w:val="28"/>
        </w:rPr>
        <w:t>:</w:t>
      </w:r>
    </w:p>
    <w:p w:rsidR="00037043" w:rsidRPr="00CC43F1" w:rsidRDefault="00037043" w:rsidP="000645DA">
      <w:pPr>
        <w:pStyle w:val="a3"/>
        <w:numPr>
          <w:ilvl w:val="0"/>
          <w:numId w:val="11"/>
        </w:numPr>
        <w:ind w:left="0"/>
        <w:jc w:val="both"/>
        <w:rPr>
          <w:rFonts w:ascii="PT Astra Serif" w:hAnsi="PT Astra Serif"/>
          <w:sz w:val="28"/>
          <w:szCs w:val="28"/>
        </w:rPr>
      </w:pPr>
      <w:r w:rsidRPr="00CC43F1">
        <w:rPr>
          <w:rFonts w:ascii="PT Astra Serif" w:hAnsi="PT Astra Serif"/>
          <w:sz w:val="28"/>
          <w:szCs w:val="28"/>
        </w:rPr>
        <w:t xml:space="preserve">производства силикатного кирпича, так как действующее до недавнего времени предприятие ЗАО «Силикатчик» в случае сохранения </w:t>
      </w:r>
      <w:r w:rsidRPr="00CC43F1">
        <w:rPr>
          <w:rFonts w:ascii="PT Astra Serif" w:hAnsi="PT Astra Serif"/>
          <w:sz w:val="28"/>
          <w:szCs w:val="28"/>
        </w:rPr>
        <w:lastRenderedPageBreak/>
        <w:t>производственных мощностей и при восстановлении деятельности способно осуществлять до 20% всех общероссийских поставок силикатного кирпича;</w:t>
      </w:r>
    </w:p>
    <w:p w:rsidR="00037043" w:rsidRPr="00CC43F1" w:rsidRDefault="00037043" w:rsidP="000645DA">
      <w:pPr>
        <w:pStyle w:val="a3"/>
        <w:numPr>
          <w:ilvl w:val="0"/>
          <w:numId w:val="11"/>
        </w:numPr>
        <w:ind w:left="0"/>
        <w:jc w:val="both"/>
        <w:rPr>
          <w:rFonts w:ascii="PT Astra Serif" w:hAnsi="PT Astra Serif"/>
          <w:sz w:val="28"/>
          <w:szCs w:val="28"/>
        </w:rPr>
      </w:pPr>
      <w:r w:rsidRPr="00CC43F1">
        <w:rPr>
          <w:rFonts w:ascii="PT Astra Serif" w:hAnsi="PT Astra Serif"/>
          <w:sz w:val="28"/>
          <w:szCs w:val="28"/>
        </w:rPr>
        <w:t xml:space="preserve">добычи мела </w:t>
      </w:r>
      <w:r w:rsidR="00CC43F1">
        <w:rPr>
          <w:rFonts w:ascii="PT Astra Serif" w:hAnsi="PT Astra Serif"/>
          <w:sz w:val="28"/>
          <w:szCs w:val="28"/>
        </w:rPr>
        <w:sym w:font="Symbol" w:char="F02D"/>
      </w:r>
      <w:r w:rsidRPr="00CC43F1">
        <w:rPr>
          <w:rFonts w:ascii="PT Astra Serif" w:hAnsi="PT Astra Serif"/>
          <w:sz w:val="28"/>
          <w:szCs w:val="28"/>
        </w:rPr>
        <w:t xml:space="preserve"> в стадии консервации находится инвестиционный проект по созданию производства тонкодисперсного мела и извести на базе ранее существовавшего ООО «Мелов</w:t>
      </w:r>
      <w:r w:rsidR="00CC43F1">
        <w:rPr>
          <w:rFonts w:ascii="PT Astra Serif" w:hAnsi="PT Astra Serif"/>
          <w:sz w:val="28"/>
          <w:szCs w:val="28"/>
        </w:rPr>
        <w:t>ой завод «Шиловский» мощностью</w:t>
      </w:r>
      <w:r w:rsidR="00CC43F1" w:rsidRPr="00CC43F1">
        <w:rPr>
          <w:rFonts w:ascii="PT Astra Serif" w:hAnsi="PT Astra Serif"/>
          <w:sz w:val="28"/>
          <w:szCs w:val="28"/>
        </w:rPr>
        <w:br/>
      </w:r>
      <w:r w:rsidRPr="00CC43F1">
        <w:rPr>
          <w:rFonts w:ascii="PT Astra Serif" w:hAnsi="PT Astra Serif"/>
          <w:sz w:val="28"/>
          <w:szCs w:val="28"/>
        </w:rPr>
        <w:t>до 124 млн. тонн в год.</w:t>
      </w:r>
    </w:p>
    <w:p w:rsidR="00037043" w:rsidRPr="001E37A2" w:rsidRDefault="00037043" w:rsidP="00037043">
      <w:pPr>
        <w:ind w:firstLine="709"/>
        <w:jc w:val="both"/>
        <w:rPr>
          <w:rFonts w:ascii="PT Astra Serif" w:hAnsi="PT Astra Serif"/>
          <w:b/>
          <w:sz w:val="28"/>
          <w:szCs w:val="28"/>
        </w:rPr>
      </w:pPr>
      <w:r w:rsidRPr="001E37A2">
        <w:rPr>
          <w:rFonts w:ascii="PT Astra Serif" w:hAnsi="PT Astra Serif"/>
          <w:b/>
          <w:sz w:val="28"/>
          <w:szCs w:val="28"/>
        </w:rPr>
        <w:t>Эффективное использование сырьевого потенциала района может обеспечить опережающие темпы развития экономики муниципалитета, рост благосостояния граждан, а также сохранить значительную часть сырьевых ресурсов для нужд будущего поколения.</w:t>
      </w:r>
    </w:p>
    <w:p w:rsidR="00037043" w:rsidRPr="001E37A2" w:rsidRDefault="00037043" w:rsidP="00037043">
      <w:pPr>
        <w:ind w:firstLine="709"/>
        <w:jc w:val="both"/>
        <w:rPr>
          <w:rFonts w:ascii="PT Astra Serif" w:hAnsi="PT Astra Serif"/>
          <w:sz w:val="28"/>
          <w:szCs w:val="28"/>
        </w:rPr>
      </w:pPr>
      <w:r w:rsidRPr="001E37A2">
        <w:rPr>
          <w:rFonts w:ascii="PT Astra Serif" w:hAnsi="PT Astra Serif"/>
          <w:b/>
          <w:sz w:val="28"/>
          <w:szCs w:val="28"/>
        </w:rPr>
        <w:t>Среди основных проблем промышленной отрасли можно выделить</w:t>
      </w:r>
      <w:r w:rsidRPr="001E37A2">
        <w:rPr>
          <w:rFonts w:ascii="PT Astra Serif" w:hAnsi="PT Astra Serif"/>
          <w:sz w:val="28"/>
          <w:szCs w:val="28"/>
        </w:rPr>
        <w:t xml:space="preserve"> недостаточные инвестиционные вложения в модернизацию промышленных предприятий. А с учётом того, что Стратегией развития минерально-сырьевой базы Ульяновской области до 2030 г</w:t>
      </w:r>
      <w:r w:rsidR="0057477F">
        <w:rPr>
          <w:rFonts w:ascii="PT Astra Serif" w:hAnsi="PT Astra Serif"/>
          <w:sz w:val="28"/>
          <w:szCs w:val="28"/>
        </w:rPr>
        <w:t>.</w:t>
      </w:r>
      <w:r w:rsidRPr="001E37A2">
        <w:rPr>
          <w:rFonts w:ascii="PT Astra Serif" w:hAnsi="PT Astra Serif"/>
          <w:sz w:val="28"/>
          <w:szCs w:val="28"/>
        </w:rPr>
        <w:t xml:space="preserve"> на территории Сенгилеевского района определены перспективные объекты добычи полезных ископаемых, такие как:</w:t>
      </w:r>
    </w:p>
    <w:p w:rsidR="00037043" w:rsidRPr="00CC43F1" w:rsidRDefault="00037043" w:rsidP="000645DA">
      <w:pPr>
        <w:pStyle w:val="a3"/>
        <w:numPr>
          <w:ilvl w:val="1"/>
          <w:numId w:val="12"/>
        </w:numPr>
        <w:ind w:left="0"/>
        <w:jc w:val="both"/>
        <w:rPr>
          <w:rFonts w:ascii="PT Astra Serif" w:hAnsi="PT Astra Serif"/>
          <w:sz w:val="28"/>
          <w:szCs w:val="28"/>
        </w:rPr>
      </w:pPr>
      <w:r w:rsidRPr="00CC43F1">
        <w:rPr>
          <w:rFonts w:ascii="PT Astra Serif" w:hAnsi="PT Astra Serif"/>
          <w:sz w:val="28"/>
          <w:szCs w:val="28"/>
        </w:rPr>
        <w:t>Кротовское месторождение кирпичных суглинков;</w:t>
      </w:r>
    </w:p>
    <w:p w:rsidR="00037043" w:rsidRPr="00CC43F1" w:rsidRDefault="00037043" w:rsidP="000645DA">
      <w:pPr>
        <w:pStyle w:val="a3"/>
        <w:numPr>
          <w:ilvl w:val="1"/>
          <w:numId w:val="12"/>
        </w:numPr>
        <w:ind w:left="0"/>
        <w:jc w:val="both"/>
        <w:rPr>
          <w:rFonts w:ascii="PT Astra Serif" w:hAnsi="PT Astra Serif"/>
          <w:sz w:val="28"/>
          <w:szCs w:val="28"/>
        </w:rPr>
      </w:pPr>
      <w:r w:rsidRPr="00CC43F1">
        <w:rPr>
          <w:rFonts w:ascii="PT Astra Serif" w:hAnsi="PT Astra Serif"/>
          <w:sz w:val="28"/>
          <w:szCs w:val="28"/>
        </w:rPr>
        <w:t>месторождения стекольного сырья (участок «Красный Гуляй», месторождение «Силикатный», Красногуляйское месторождение);</w:t>
      </w:r>
    </w:p>
    <w:p w:rsidR="00037043" w:rsidRPr="00CC43F1" w:rsidRDefault="00037043" w:rsidP="000645DA">
      <w:pPr>
        <w:pStyle w:val="a3"/>
        <w:numPr>
          <w:ilvl w:val="1"/>
          <w:numId w:val="12"/>
        </w:numPr>
        <w:ind w:left="0"/>
        <w:jc w:val="both"/>
        <w:rPr>
          <w:rFonts w:ascii="PT Astra Serif" w:hAnsi="PT Astra Serif"/>
          <w:sz w:val="28"/>
          <w:szCs w:val="28"/>
        </w:rPr>
      </w:pPr>
      <w:r w:rsidRPr="00CC43F1">
        <w:rPr>
          <w:rFonts w:ascii="PT Astra Serif" w:hAnsi="PT Astra Serif"/>
          <w:sz w:val="28"/>
          <w:szCs w:val="28"/>
        </w:rPr>
        <w:t>месторождения цементного сырья (участок «Южный» месторождения «Белый Ключ», месторождение «Бутырская Гора», Сенгилеевское месторождение),</w:t>
      </w:r>
      <w:r w:rsidR="0071306D" w:rsidRPr="00CC43F1">
        <w:rPr>
          <w:rFonts w:ascii="PT Astra Serif" w:hAnsi="PT Astra Serif"/>
          <w:sz w:val="28"/>
          <w:szCs w:val="28"/>
        </w:rPr>
        <w:t xml:space="preserve"> то </w:t>
      </w:r>
      <w:r w:rsidRPr="00CC43F1">
        <w:rPr>
          <w:rFonts w:ascii="PT Astra Serif" w:hAnsi="PT Astra Serif"/>
          <w:sz w:val="28"/>
          <w:szCs w:val="28"/>
        </w:rPr>
        <w:t xml:space="preserve">именно </w:t>
      </w:r>
      <w:r w:rsidRPr="00CC43F1">
        <w:rPr>
          <w:rFonts w:ascii="PT Astra Serif" w:hAnsi="PT Astra Serif"/>
          <w:b/>
          <w:sz w:val="28"/>
          <w:szCs w:val="28"/>
        </w:rPr>
        <w:t>инвестиционные вложения в разработку указанных месторождений могут обеспечить дальнейшее развитие промышленной отрасли муниципалитета</w:t>
      </w:r>
      <w:r w:rsidRPr="00CC43F1">
        <w:rPr>
          <w:rFonts w:ascii="PT Astra Serif" w:hAnsi="PT Astra Serif"/>
          <w:sz w:val="28"/>
          <w:szCs w:val="28"/>
        </w:rPr>
        <w:t>.</w:t>
      </w:r>
    </w:p>
    <w:p w:rsidR="00152432" w:rsidRPr="001E37A2" w:rsidRDefault="00152432" w:rsidP="00CC43F1">
      <w:pPr>
        <w:widowControl w:val="0"/>
        <w:jc w:val="both"/>
        <w:rPr>
          <w:rFonts w:ascii="PT Astra Serif" w:hAnsi="PT Astra Serif"/>
        </w:rPr>
      </w:pPr>
    </w:p>
    <w:p w:rsidR="00E34FCB" w:rsidRPr="001E37A2" w:rsidRDefault="00E34FCB" w:rsidP="000645DA">
      <w:pPr>
        <w:pStyle w:val="22"/>
        <w:keepNext w:val="0"/>
        <w:keepLines w:val="0"/>
        <w:widowControl w:val="0"/>
        <w:numPr>
          <w:ilvl w:val="2"/>
          <w:numId w:val="8"/>
        </w:numPr>
        <w:outlineLvl w:val="0"/>
        <w:rPr>
          <w:rFonts w:ascii="PT Astra Serif" w:hAnsi="PT Astra Serif"/>
          <w:i w:val="0"/>
          <w:u w:val="none"/>
        </w:rPr>
      </w:pPr>
      <w:bookmarkStart w:id="4" w:name="_Toc17128137"/>
      <w:r w:rsidRPr="001E37A2">
        <w:rPr>
          <w:rFonts w:ascii="PT Astra Serif" w:hAnsi="PT Astra Serif"/>
          <w:i w:val="0"/>
          <w:u w:val="none"/>
        </w:rPr>
        <w:t>Сельское хозяйство</w:t>
      </w:r>
      <w:bookmarkEnd w:id="4"/>
    </w:p>
    <w:p w:rsidR="0071306D" w:rsidRPr="009B62A3" w:rsidRDefault="0071306D" w:rsidP="00A1157D">
      <w:pPr>
        <w:pStyle w:val="22"/>
        <w:keepNext w:val="0"/>
        <w:keepLines w:val="0"/>
        <w:widowControl w:val="0"/>
        <w:ind w:left="720"/>
        <w:jc w:val="left"/>
        <w:outlineLvl w:val="9"/>
        <w:rPr>
          <w:rFonts w:ascii="PT Astra Serif" w:hAnsi="PT Astra Serif"/>
          <w:b w:val="0"/>
          <w:i w:val="0"/>
          <w:u w:val="none"/>
        </w:rPr>
      </w:pPr>
    </w:p>
    <w:p w:rsidR="002218DE" w:rsidRPr="001E37A2" w:rsidRDefault="002218DE" w:rsidP="002218DE">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В агропромышленном секторе муниципального образования «Сенгилеевский район» производство ведут:</w:t>
      </w:r>
    </w:p>
    <w:p w:rsidR="002218DE" w:rsidRPr="009B62A3" w:rsidRDefault="002218DE" w:rsidP="000645DA">
      <w:pPr>
        <w:pStyle w:val="a3"/>
        <w:numPr>
          <w:ilvl w:val="0"/>
          <w:numId w:val="13"/>
        </w:numPr>
        <w:ind w:left="0"/>
        <w:jc w:val="both"/>
        <w:rPr>
          <w:rFonts w:ascii="PT Astra Serif" w:hAnsi="PT Astra Serif" w:cs="Times New Roman"/>
          <w:b/>
          <w:color w:val="000000"/>
          <w:sz w:val="28"/>
          <w:szCs w:val="28"/>
        </w:rPr>
      </w:pPr>
      <w:r w:rsidRPr="009B62A3">
        <w:rPr>
          <w:rFonts w:ascii="PT Astra Serif" w:hAnsi="PT Astra Serif" w:cs="Times New Roman"/>
          <w:b/>
          <w:color w:val="000000"/>
          <w:sz w:val="28"/>
          <w:szCs w:val="28"/>
        </w:rPr>
        <w:t>Сельскохозяйственные организации:</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sz w:val="28"/>
          <w:szCs w:val="28"/>
        </w:rPr>
        <w:t>ООО «Шиловское»</w:t>
      </w:r>
      <w:r w:rsidRPr="001E37A2">
        <w:rPr>
          <w:rFonts w:ascii="PT Astra Serif" w:hAnsi="PT Astra Serif" w:cs="Times New Roman"/>
          <w:sz w:val="28"/>
          <w:szCs w:val="28"/>
        </w:rPr>
        <w:t xml:space="preserve"> занимается зерново-мясо-молочным направлением. С</w:t>
      </w:r>
      <w:r w:rsidRPr="001E37A2">
        <w:rPr>
          <w:rFonts w:ascii="PT Astra Serif" w:hAnsi="PT Astra Serif" w:cs="Times New Roman"/>
          <w:color w:val="000000"/>
          <w:sz w:val="28"/>
          <w:szCs w:val="28"/>
          <w:lang w:eastAsia="ru-RU"/>
        </w:rPr>
        <w:t>реднесписочная численность работников за 2018 г</w:t>
      </w:r>
      <w:r w:rsidR="006D1B0E">
        <w:rPr>
          <w:rFonts w:ascii="PT Astra Serif" w:hAnsi="PT Astra Serif" w:cs="Times New Roman"/>
          <w:color w:val="000000"/>
          <w:sz w:val="28"/>
          <w:szCs w:val="28"/>
          <w:lang w:eastAsia="ru-RU"/>
        </w:rPr>
        <w:t>.</w:t>
      </w:r>
      <w:r w:rsidRPr="001E37A2">
        <w:rPr>
          <w:rFonts w:ascii="PT Astra Serif" w:hAnsi="PT Astra Serif" w:cs="Times New Roman"/>
          <w:color w:val="000000"/>
          <w:sz w:val="28"/>
          <w:szCs w:val="28"/>
          <w:lang w:eastAsia="ru-RU"/>
        </w:rPr>
        <w:t xml:space="preserve"> – 88 чел</w:t>
      </w:r>
      <w:r w:rsidR="009B62A3">
        <w:rPr>
          <w:rFonts w:ascii="PT Astra Serif" w:hAnsi="PT Astra Serif" w:cs="Times New Roman"/>
          <w:color w:val="000000"/>
          <w:sz w:val="28"/>
          <w:szCs w:val="28"/>
          <w:lang w:eastAsia="ru-RU"/>
        </w:rPr>
        <w:t>овек</w:t>
      </w:r>
      <w:r w:rsidRPr="001E37A2">
        <w:rPr>
          <w:rFonts w:ascii="PT Astra Serif" w:hAnsi="PT Astra Serif" w:cs="Times New Roman"/>
          <w:color w:val="000000"/>
          <w:sz w:val="28"/>
          <w:szCs w:val="28"/>
          <w:lang w:eastAsia="ru-RU"/>
        </w:rPr>
        <w:t>, среднемесячная заработная плата – 18</w:t>
      </w:r>
      <w:r w:rsidR="006D1B0E">
        <w:rPr>
          <w:rFonts w:ascii="PT Astra Serif" w:hAnsi="PT Astra Serif" w:cs="Times New Roman"/>
          <w:color w:val="000000"/>
          <w:sz w:val="28"/>
          <w:szCs w:val="28"/>
          <w:lang w:eastAsia="ru-RU"/>
        </w:rPr>
        <w:t>,5 тыс.</w:t>
      </w:r>
      <w:r w:rsidRPr="001E37A2">
        <w:rPr>
          <w:rFonts w:ascii="PT Astra Serif" w:hAnsi="PT Astra Serif" w:cs="Times New Roman"/>
          <w:color w:val="000000"/>
          <w:sz w:val="28"/>
          <w:szCs w:val="28"/>
          <w:lang w:eastAsia="ru-RU"/>
        </w:rPr>
        <w:t xml:space="preserve"> руб. Объём реализованной продукции – 52438 тыс. руб. В хозяйстве имеется хлебопекарня. Имеется розничная выездная торговля (реализация мяса КРС).</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sz w:val="28"/>
          <w:szCs w:val="28"/>
        </w:rPr>
        <w:t>СПК им. Гая</w:t>
      </w:r>
      <w:r w:rsidRPr="001E37A2">
        <w:rPr>
          <w:rFonts w:ascii="PT Astra Serif" w:hAnsi="PT Astra Serif" w:cs="Times New Roman"/>
          <w:sz w:val="28"/>
          <w:szCs w:val="28"/>
        </w:rPr>
        <w:t xml:space="preserve"> занимается производством молока, мяса и зерна, а также переработкой сельскохозяйственной продукции; производством колбасных, кондитерских изделий, пакетированием и реализацией молока. Имеется хлебопекарня. С</w:t>
      </w:r>
      <w:r w:rsidRPr="001E37A2">
        <w:rPr>
          <w:rFonts w:ascii="PT Astra Serif" w:hAnsi="PT Astra Serif" w:cs="Times New Roman"/>
          <w:color w:val="000000"/>
          <w:sz w:val="28"/>
          <w:szCs w:val="28"/>
          <w:lang w:eastAsia="ru-RU"/>
        </w:rPr>
        <w:t>реднесписочная численность работников за 2018 г</w:t>
      </w:r>
      <w:r w:rsidR="006D1B0E">
        <w:rPr>
          <w:rFonts w:ascii="PT Astra Serif" w:hAnsi="PT Astra Serif" w:cs="Times New Roman"/>
          <w:color w:val="000000"/>
          <w:sz w:val="28"/>
          <w:szCs w:val="28"/>
          <w:lang w:eastAsia="ru-RU"/>
        </w:rPr>
        <w:t>. –</w:t>
      </w:r>
      <w:r w:rsidR="006D1B0E">
        <w:rPr>
          <w:rFonts w:ascii="PT Astra Serif" w:hAnsi="PT Astra Serif" w:cs="Times New Roman"/>
          <w:color w:val="000000"/>
          <w:sz w:val="28"/>
          <w:szCs w:val="28"/>
          <w:lang w:eastAsia="ru-RU"/>
        </w:rPr>
        <w:br/>
      </w:r>
      <w:r w:rsidRPr="001E37A2">
        <w:rPr>
          <w:rFonts w:ascii="PT Astra Serif" w:hAnsi="PT Astra Serif" w:cs="Times New Roman"/>
          <w:color w:val="000000"/>
          <w:sz w:val="28"/>
          <w:szCs w:val="28"/>
          <w:lang w:eastAsia="ru-RU"/>
        </w:rPr>
        <w:t>69 чел</w:t>
      </w:r>
      <w:r w:rsidR="009B62A3">
        <w:rPr>
          <w:rFonts w:ascii="PT Astra Serif" w:hAnsi="PT Astra Serif" w:cs="Times New Roman"/>
          <w:color w:val="000000"/>
          <w:sz w:val="28"/>
          <w:szCs w:val="28"/>
          <w:lang w:eastAsia="ru-RU"/>
        </w:rPr>
        <w:t>овек</w:t>
      </w:r>
      <w:r w:rsidRPr="001E37A2">
        <w:rPr>
          <w:rFonts w:ascii="PT Astra Serif" w:hAnsi="PT Astra Serif" w:cs="Times New Roman"/>
          <w:color w:val="000000"/>
          <w:sz w:val="28"/>
          <w:szCs w:val="28"/>
          <w:lang w:eastAsia="ru-RU"/>
        </w:rPr>
        <w:t>, среднемесячная заработная плата –16</w:t>
      </w:r>
      <w:r w:rsidR="006D1B0E">
        <w:rPr>
          <w:rFonts w:ascii="PT Astra Serif" w:hAnsi="PT Astra Serif" w:cs="Times New Roman"/>
          <w:color w:val="000000"/>
          <w:sz w:val="28"/>
          <w:szCs w:val="28"/>
          <w:lang w:eastAsia="ru-RU"/>
        </w:rPr>
        <w:t xml:space="preserve">,9 тыс. </w:t>
      </w:r>
      <w:r w:rsidRPr="001E37A2">
        <w:rPr>
          <w:rFonts w:ascii="PT Astra Serif" w:hAnsi="PT Astra Serif" w:cs="Times New Roman"/>
          <w:color w:val="000000"/>
          <w:sz w:val="28"/>
          <w:szCs w:val="28"/>
          <w:lang w:eastAsia="ru-RU"/>
        </w:rPr>
        <w:t>руб</w:t>
      </w:r>
      <w:r w:rsidR="009B62A3">
        <w:rPr>
          <w:rFonts w:ascii="PT Astra Serif" w:hAnsi="PT Astra Serif" w:cs="Times New Roman"/>
          <w:color w:val="000000"/>
          <w:sz w:val="28"/>
          <w:szCs w:val="28"/>
          <w:lang w:eastAsia="ru-RU"/>
        </w:rPr>
        <w:t>.</w:t>
      </w:r>
      <w:r w:rsidRPr="001E37A2">
        <w:rPr>
          <w:rFonts w:ascii="PT Astra Serif" w:hAnsi="PT Astra Serif" w:cs="Times New Roman"/>
          <w:color w:val="000000"/>
          <w:sz w:val="28"/>
          <w:szCs w:val="28"/>
          <w:lang w:eastAsia="ru-RU"/>
        </w:rPr>
        <w:t xml:space="preserve"> Объём реализованной продукции – 49</w:t>
      </w:r>
      <w:r w:rsidR="006D1B0E">
        <w:rPr>
          <w:rFonts w:ascii="PT Astra Serif" w:hAnsi="PT Astra Serif" w:cs="Times New Roman"/>
          <w:color w:val="000000"/>
          <w:sz w:val="28"/>
          <w:szCs w:val="28"/>
          <w:lang w:eastAsia="ru-RU"/>
        </w:rPr>
        <w:t>,3 тыс.</w:t>
      </w:r>
      <w:r w:rsidRPr="001E37A2">
        <w:rPr>
          <w:rFonts w:ascii="PT Astra Serif" w:hAnsi="PT Astra Serif" w:cs="Times New Roman"/>
          <w:color w:val="000000"/>
          <w:sz w:val="28"/>
          <w:szCs w:val="28"/>
          <w:lang w:eastAsia="ru-RU"/>
        </w:rPr>
        <w:t xml:space="preserve"> руб.</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sz w:val="28"/>
          <w:szCs w:val="28"/>
        </w:rPr>
        <w:t>ООО «Возрождение»</w:t>
      </w:r>
      <w:r w:rsidRPr="001E37A2">
        <w:rPr>
          <w:rFonts w:ascii="PT Astra Serif" w:hAnsi="PT Astra Serif" w:cs="Times New Roman"/>
          <w:sz w:val="28"/>
          <w:szCs w:val="28"/>
        </w:rPr>
        <w:t xml:space="preserve"> занимается производством мяса, молока и зерна. С</w:t>
      </w:r>
      <w:r w:rsidRPr="001E37A2">
        <w:rPr>
          <w:rFonts w:ascii="PT Astra Serif" w:hAnsi="PT Astra Serif" w:cs="Times New Roman"/>
          <w:color w:val="000000"/>
          <w:sz w:val="28"/>
          <w:szCs w:val="28"/>
          <w:lang w:eastAsia="ru-RU"/>
        </w:rPr>
        <w:t>реднесписочная численность работников за 2018 г</w:t>
      </w:r>
      <w:r w:rsidR="006D1B0E">
        <w:rPr>
          <w:rFonts w:ascii="PT Astra Serif" w:hAnsi="PT Astra Serif" w:cs="Times New Roman"/>
          <w:color w:val="000000"/>
          <w:sz w:val="28"/>
          <w:szCs w:val="28"/>
          <w:lang w:eastAsia="ru-RU"/>
        </w:rPr>
        <w:t>.</w:t>
      </w:r>
      <w:r w:rsidRPr="001E37A2">
        <w:rPr>
          <w:rFonts w:ascii="PT Astra Serif" w:hAnsi="PT Astra Serif" w:cs="Times New Roman"/>
          <w:color w:val="000000"/>
          <w:sz w:val="28"/>
          <w:szCs w:val="28"/>
          <w:lang w:eastAsia="ru-RU"/>
        </w:rPr>
        <w:t xml:space="preserve"> – 52 чел</w:t>
      </w:r>
      <w:r w:rsidR="009B62A3">
        <w:rPr>
          <w:rFonts w:ascii="PT Astra Serif" w:hAnsi="PT Astra Serif" w:cs="Times New Roman"/>
          <w:color w:val="000000"/>
          <w:sz w:val="28"/>
          <w:szCs w:val="28"/>
          <w:lang w:eastAsia="ru-RU"/>
        </w:rPr>
        <w:t>овека</w:t>
      </w:r>
      <w:r w:rsidRPr="001E37A2">
        <w:rPr>
          <w:rFonts w:ascii="PT Astra Serif" w:hAnsi="PT Astra Serif" w:cs="Times New Roman"/>
          <w:color w:val="000000"/>
          <w:sz w:val="28"/>
          <w:szCs w:val="28"/>
          <w:lang w:eastAsia="ru-RU"/>
        </w:rPr>
        <w:t>, среднемесячная заработная плата –15</w:t>
      </w:r>
      <w:r w:rsidR="006D1B0E">
        <w:rPr>
          <w:rFonts w:ascii="PT Astra Serif" w:hAnsi="PT Astra Serif" w:cs="Times New Roman"/>
          <w:color w:val="000000"/>
          <w:sz w:val="28"/>
          <w:szCs w:val="28"/>
          <w:lang w:eastAsia="ru-RU"/>
        </w:rPr>
        <w:t xml:space="preserve">,6 тыс. руб. </w:t>
      </w:r>
      <w:r w:rsidRPr="001E37A2">
        <w:rPr>
          <w:rFonts w:ascii="PT Astra Serif" w:hAnsi="PT Astra Serif" w:cs="Times New Roman"/>
          <w:color w:val="000000"/>
          <w:sz w:val="28"/>
          <w:szCs w:val="28"/>
          <w:lang w:eastAsia="ru-RU"/>
        </w:rPr>
        <w:t>Объём реализованной продукции –29965 тыс. руб</w:t>
      </w:r>
      <w:r w:rsidR="00444245">
        <w:rPr>
          <w:rFonts w:ascii="PT Astra Serif" w:hAnsi="PT Astra Serif" w:cs="Times New Roman"/>
          <w:color w:val="000000"/>
          <w:sz w:val="28"/>
          <w:szCs w:val="28"/>
          <w:lang w:eastAsia="ru-RU"/>
        </w:rPr>
        <w:t>.</w:t>
      </w:r>
      <w:r w:rsidRPr="001E37A2">
        <w:rPr>
          <w:rFonts w:ascii="PT Astra Serif" w:hAnsi="PT Astra Serif" w:cs="Times New Roman"/>
          <w:color w:val="000000"/>
          <w:sz w:val="28"/>
          <w:szCs w:val="28"/>
          <w:lang w:eastAsia="ru-RU"/>
        </w:rPr>
        <w:t xml:space="preserve"> Имеется розничная выездная торговля мясом КРС.</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color w:val="000000"/>
          <w:sz w:val="28"/>
          <w:szCs w:val="28"/>
        </w:rPr>
        <w:lastRenderedPageBreak/>
        <w:t>ООО «Новосельское»</w:t>
      </w:r>
      <w:r w:rsidRPr="001E37A2">
        <w:rPr>
          <w:rFonts w:ascii="PT Astra Serif" w:hAnsi="PT Astra Serif" w:cs="Times New Roman"/>
          <w:sz w:val="28"/>
          <w:szCs w:val="28"/>
        </w:rPr>
        <w:t xml:space="preserve"> </w:t>
      </w:r>
      <w:r w:rsidRPr="001E37A2">
        <w:rPr>
          <w:rFonts w:ascii="PT Astra Serif" w:hAnsi="PT Astra Serif" w:cs="Times New Roman"/>
          <w:color w:val="000000"/>
          <w:sz w:val="28"/>
          <w:szCs w:val="28"/>
        </w:rPr>
        <w:t>осуществляет деятельность по выращивани</w:t>
      </w:r>
      <w:r w:rsidR="009B62A3">
        <w:rPr>
          <w:rFonts w:ascii="PT Astra Serif" w:hAnsi="PT Astra Serif" w:cs="Times New Roman"/>
          <w:color w:val="000000"/>
          <w:sz w:val="28"/>
          <w:szCs w:val="28"/>
        </w:rPr>
        <w:t xml:space="preserve">ю зерновых и плодовых культур. </w:t>
      </w:r>
      <w:r w:rsidRPr="001E37A2">
        <w:rPr>
          <w:rFonts w:ascii="PT Astra Serif" w:hAnsi="PT Astra Serif" w:cs="Times New Roman"/>
          <w:color w:val="000000"/>
          <w:sz w:val="28"/>
          <w:szCs w:val="28"/>
        </w:rPr>
        <w:t xml:space="preserve">Площадь садов составляет 52 га. </w:t>
      </w:r>
      <w:r w:rsidRPr="001E37A2">
        <w:rPr>
          <w:rFonts w:ascii="PT Astra Serif" w:hAnsi="PT Astra Serif" w:cs="Times New Roman"/>
          <w:sz w:val="28"/>
          <w:szCs w:val="28"/>
        </w:rPr>
        <w:t>С</w:t>
      </w:r>
      <w:r w:rsidRPr="001E37A2">
        <w:rPr>
          <w:rFonts w:ascii="PT Astra Serif" w:hAnsi="PT Astra Serif" w:cs="Times New Roman"/>
          <w:color w:val="000000"/>
          <w:sz w:val="28"/>
          <w:szCs w:val="28"/>
          <w:lang w:eastAsia="ru-RU"/>
        </w:rPr>
        <w:t xml:space="preserve">реднесписочная численность </w:t>
      </w:r>
      <w:r w:rsidR="009B62A3">
        <w:rPr>
          <w:rFonts w:ascii="PT Astra Serif" w:hAnsi="PT Astra Serif" w:cs="Times New Roman"/>
          <w:color w:val="000000"/>
          <w:sz w:val="28"/>
          <w:szCs w:val="28"/>
          <w:lang w:eastAsia="ru-RU"/>
        </w:rPr>
        <w:t>работников за 2018 г – 16 человек</w:t>
      </w:r>
      <w:r w:rsidRPr="001E37A2">
        <w:rPr>
          <w:rFonts w:ascii="PT Astra Serif" w:hAnsi="PT Astra Serif" w:cs="Times New Roman"/>
          <w:color w:val="000000"/>
          <w:sz w:val="28"/>
          <w:szCs w:val="28"/>
          <w:lang w:eastAsia="ru-RU"/>
        </w:rPr>
        <w:t>, среднемесячная заработная плата –19</w:t>
      </w:r>
      <w:r w:rsidR="006D1B0E">
        <w:rPr>
          <w:rFonts w:ascii="PT Astra Serif" w:hAnsi="PT Astra Serif" w:cs="Times New Roman"/>
          <w:color w:val="000000"/>
          <w:sz w:val="28"/>
          <w:szCs w:val="28"/>
          <w:lang w:eastAsia="ru-RU"/>
        </w:rPr>
        <w:t>,2 тыс.</w:t>
      </w:r>
      <w:r w:rsidRPr="001E37A2">
        <w:rPr>
          <w:rFonts w:ascii="PT Astra Serif" w:hAnsi="PT Astra Serif" w:cs="Times New Roman"/>
          <w:color w:val="000000"/>
          <w:sz w:val="28"/>
          <w:szCs w:val="28"/>
          <w:lang w:eastAsia="ru-RU"/>
        </w:rPr>
        <w:t xml:space="preserve"> руб</w:t>
      </w:r>
      <w:r w:rsidR="009B62A3">
        <w:rPr>
          <w:rFonts w:ascii="PT Astra Serif" w:hAnsi="PT Astra Serif" w:cs="Times New Roman"/>
          <w:color w:val="000000"/>
          <w:sz w:val="28"/>
          <w:szCs w:val="28"/>
          <w:lang w:eastAsia="ru-RU"/>
        </w:rPr>
        <w:t>.</w:t>
      </w:r>
      <w:r w:rsidRPr="001E37A2">
        <w:rPr>
          <w:rFonts w:ascii="PT Astra Serif" w:hAnsi="PT Astra Serif" w:cs="Times New Roman"/>
          <w:color w:val="000000"/>
          <w:sz w:val="28"/>
          <w:szCs w:val="28"/>
          <w:lang w:eastAsia="ru-RU"/>
        </w:rPr>
        <w:t xml:space="preserve"> Объём реализованной продукции –26389 тыс. руб</w:t>
      </w:r>
      <w:r w:rsidR="00444245">
        <w:rPr>
          <w:rFonts w:ascii="PT Astra Serif" w:hAnsi="PT Astra Serif" w:cs="Times New Roman"/>
          <w:color w:val="000000"/>
          <w:sz w:val="28"/>
          <w:szCs w:val="28"/>
          <w:lang w:eastAsia="ru-RU"/>
        </w:rPr>
        <w:t>.</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sz w:val="28"/>
          <w:szCs w:val="28"/>
        </w:rPr>
        <w:t>ООО «Мордово»</w:t>
      </w:r>
      <w:r w:rsidRPr="001E37A2">
        <w:rPr>
          <w:rFonts w:ascii="PT Astra Serif" w:hAnsi="PT Astra Serif" w:cs="Times New Roman"/>
          <w:sz w:val="28"/>
          <w:szCs w:val="28"/>
        </w:rPr>
        <w:t xml:space="preserve"> занимается производством молока и зерна. С</w:t>
      </w:r>
      <w:r w:rsidRPr="001E37A2">
        <w:rPr>
          <w:rFonts w:ascii="PT Astra Serif" w:hAnsi="PT Astra Serif" w:cs="Times New Roman"/>
          <w:sz w:val="28"/>
          <w:szCs w:val="28"/>
          <w:lang w:eastAsia="ru-RU"/>
        </w:rPr>
        <w:t>реднесписочная численность работников за 2018 г</w:t>
      </w:r>
      <w:r w:rsidR="006D1B0E">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 51 чел</w:t>
      </w:r>
      <w:r w:rsidR="009B62A3">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среднемесячная заработная плата –</w:t>
      </w:r>
      <w:r w:rsidR="00C40EA8">
        <w:rPr>
          <w:rFonts w:ascii="PT Astra Serif" w:hAnsi="PT Astra Serif" w:cs="Times New Roman"/>
          <w:sz w:val="28"/>
          <w:szCs w:val="28"/>
          <w:lang w:eastAsia="ru-RU"/>
        </w:rPr>
        <w:t xml:space="preserve"> </w:t>
      </w:r>
      <w:r w:rsidRPr="001E37A2">
        <w:rPr>
          <w:rFonts w:ascii="PT Astra Serif" w:hAnsi="PT Astra Serif" w:cs="Times New Roman"/>
          <w:sz w:val="28"/>
          <w:szCs w:val="28"/>
          <w:lang w:eastAsia="ru-RU"/>
        </w:rPr>
        <w:t>10</w:t>
      </w:r>
      <w:r w:rsidR="006D1B0E">
        <w:rPr>
          <w:rFonts w:ascii="PT Astra Serif" w:hAnsi="PT Astra Serif" w:cs="Times New Roman"/>
          <w:sz w:val="28"/>
          <w:szCs w:val="28"/>
          <w:lang w:eastAsia="ru-RU"/>
        </w:rPr>
        <w:t>,2 тыс.</w:t>
      </w:r>
      <w:r w:rsidRPr="001E37A2">
        <w:rPr>
          <w:rFonts w:ascii="PT Astra Serif" w:hAnsi="PT Astra Serif" w:cs="Times New Roman"/>
          <w:sz w:val="28"/>
          <w:szCs w:val="28"/>
          <w:lang w:eastAsia="ru-RU"/>
        </w:rPr>
        <w:t xml:space="preserve"> руб</w:t>
      </w:r>
      <w:r w:rsidR="009B62A3">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Объём реализованной продукции –90326 тыс. руб.</w:t>
      </w:r>
    </w:p>
    <w:p w:rsidR="002218DE" w:rsidRPr="001E37A2" w:rsidRDefault="002218DE" w:rsidP="00802483">
      <w:pPr>
        <w:numPr>
          <w:ilvl w:val="0"/>
          <w:numId w:val="2"/>
        </w:numPr>
        <w:jc w:val="both"/>
        <w:rPr>
          <w:rFonts w:ascii="PT Astra Serif" w:hAnsi="PT Astra Serif" w:cs="Times New Roman"/>
          <w:sz w:val="28"/>
          <w:szCs w:val="28"/>
        </w:rPr>
      </w:pPr>
      <w:r w:rsidRPr="001E37A2">
        <w:rPr>
          <w:rFonts w:ascii="PT Astra Serif" w:hAnsi="PT Astra Serif" w:cs="Times New Roman"/>
          <w:b/>
          <w:sz w:val="28"/>
          <w:szCs w:val="28"/>
        </w:rPr>
        <w:t xml:space="preserve"> ООО «Победа»</w:t>
      </w:r>
      <w:r w:rsidRPr="001E37A2">
        <w:rPr>
          <w:rFonts w:ascii="PT Astra Serif" w:hAnsi="PT Astra Serif" w:cs="Times New Roman"/>
          <w:sz w:val="28"/>
          <w:szCs w:val="28"/>
        </w:rPr>
        <w:t xml:space="preserve"> занимается производством зерна. С</w:t>
      </w:r>
      <w:r w:rsidRPr="001E37A2">
        <w:rPr>
          <w:rFonts w:ascii="PT Astra Serif" w:hAnsi="PT Astra Serif" w:cs="Times New Roman"/>
          <w:sz w:val="28"/>
          <w:szCs w:val="28"/>
          <w:lang w:eastAsia="ru-RU"/>
        </w:rPr>
        <w:t>реднесписочная численность работников за 2018 г</w:t>
      </w:r>
      <w:r w:rsidR="006D1B0E">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 7 чел</w:t>
      </w:r>
      <w:r w:rsidR="006D1B0E">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среднемесячная заработная плата –15</w:t>
      </w:r>
      <w:r w:rsidR="006D1B0E">
        <w:rPr>
          <w:rFonts w:ascii="PT Astra Serif" w:hAnsi="PT Astra Serif" w:cs="Times New Roman"/>
          <w:sz w:val="28"/>
          <w:szCs w:val="28"/>
          <w:lang w:eastAsia="ru-RU"/>
        </w:rPr>
        <w:t>,</w:t>
      </w:r>
      <w:r w:rsidRPr="001E37A2">
        <w:rPr>
          <w:rFonts w:ascii="PT Astra Serif" w:hAnsi="PT Astra Serif" w:cs="Times New Roman"/>
          <w:sz w:val="28"/>
          <w:szCs w:val="28"/>
          <w:lang w:eastAsia="ru-RU"/>
        </w:rPr>
        <w:t>3</w:t>
      </w:r>
      <w:r w:rsidR="006D1B0E">
        <w:rPr>
          <w:rFonts w:ascii="PT Astra Serif" w:hAnsi="PT Astra Serif" w:cs="Times New Roman"/>
          <w:sz w:val="28"/>
          <w:szCs w:val="28"/>
          <w:lang w:eastAsia="ru-RU"/>
        </w:rPr>
        <w:t xml:space="preserve"> тыс.</w:t>
      </w:r>
      <w:r w:rsidRPr="001E37A2">
        <w:rPr>
          <w:rFonts w:ascii="PT Astra Serif" w:hAnsi="PT Astra Serif" w:cs="Times New Roman"/>
          <w:sz w:val="28"/>
          <w:szCs w:val="28"/>
          <w:lang w:eastAsia="ru-RU"/>
        </w:rPr>
        <w:t xml:space="preserve"> руб</w:t>
      </w:r>
      <w:r w:rsidR="009B62A3">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Объём реализованной продукции –33</w:t>
      </w:r>
      <w:r w:rsidR="006D1B0E">
        <w:rPr>
          <w:rFonts w:ascii="PT Astra Serif" w:hAnsi="PT Astra Serif" w:cs="Times New Roman"/>
          <w:sz w:val="28"/>
          <w:szCs w:val="28"/>
          <w:lang w:eastAsia="ru-RU"/>
        </w:rPr>
        <w:t>,</w:t>
      </w:r>
      <w:r w:rsidRPr="001E37A2">
        <w:rPr>
          <w:rFonts w:ascii="PT Astra Serif" w:hAnsi="PT Astra Serif" w:cs="Times New Roman"/>
          <w:sz w:val="28"/>
          <w:szCs w:val="28"/>
          <w:lang w:eastAsia="ru-RU"/>
        </w:rPr>
        <w:t>9 тыс. руб.</w:t>
      </w:r>
    </w:p>
    <w:p w:rsidR="002218DE" w:rsidRPr="009B62A3" w:rsidRDefault="002218DE" w:rsidP="000645DA">
      <w:pPr>
        <w:pStyle w:val="a3"/>
        <w:numPr>
          <w:ilvl w:val="0"/>
          <w:numId w:val="13"/>
        </w:numPr>
        <w:ind w:left="0"/>
        <w:jc w:val="both"/>
        <w:rPr>
          <w:rFonts w:ascii="PT Astra Serif" w:hAnsi="PT Astra Serif" w:cs="Times New Roman"/>
          <w:b/>
          <w:color w:val="000000"/>
          <w:sz w:val="28"/>
          <w:szCs w:val="28"/>
        </w:rPr>
      </w:pPr>
      <w:r w:rsidRPr="009B62A3">
        <w:rPr>
          <w:rFonts w:ascii="PT Astra Serif" w:hAnsi="PT Astra Serif" w:cs="Times New Roman"/>
          <w:b/>
          <w:color w:val="000000"/>
          <w:sz w:val="28"/>
          <w:szCs w:val="28"/>
        </w:rPr>
        <w:t>Индивидуальные предприниматели (главы крестьянских (фермерских) хозяйств) (14 человек).</w:t>
      </w:r>
    </w:p>
    <w:p w:rsidR="002218DE" w:rsidRPr="009B62A3" w:rsidRDefault="002218DE" w:rsidP="000645DA">
      <w:pPr>
        <w:pStyle w:val="a3"/>
        <w:numPr>
          <w:ilvl w:val="0"/>
          <w:numId w:val="13"/>
        </w:numPr>
        <w:ind w:left="0"/>
        <w:jc w:val="both"/>
        <w:rPr>
          <w:rFonts w:ascii="PT Astra Serif" w:hAnsi="PT Astra Serif" w:cs="Times New Roman"/>
          <w:b/>
          <w:color w:val="000000"/>
          <w:sz w:val="28"/>
          <w:szCs w:val="28"/>
          <w:shd w:val="clear" w:color="auto" w:fill="F9FBF5"/>
        </w:rPr>
      </w:pPr>
      <w:r w:rsidRPr="009B62A3">
        <w:rPr>
          <w:rFonts w:ascii="PT Astra Serif" w:hAnsi="PT Astra Serif" w:cs="Times New Roman"/>
          <w:b/>
          <w:color w:val="000000"/>
          <w:sz w:val="28"/>
          <w:szCs w:val="28"/>
        </w:rPr>
        <w:t>Жители района, занимающиеся ведением личного подсобного хозяйства (около 10</w:t>
      </w:r>
      <w:r w:rsidR="006D1B0E">
        <w:rPr>
          <w:rFonts w:ascii="PT Astra Serif" w:hAnsi="PT Astra Serif" w:cs="Times New Roman"/>
          <w:b/>
          <w:color w:val="000000"/>
          <w:sz w:val="28"/>
          <w:szCs w:val="28"/>
        </w:rPr>
        <w:t>,9 тыс.</w:t>
      </w:r>
      <w:r w:rsidRPr="009B62A3">
        <w:rPr>
          <w:rFonts w:ascii="PT Astra Serif" w:hAnsi="PT Astra Serif" w:cs="Times New Roman"/>
          <w:b/>
          <w:color w:val="000000"/>
          <w:sz w:val="28"/>
          <w:szCs w:val="28"/>
        </w:rPr>
        <w:t xml:space="preserve"> человек).</w:t>
      </w:r>
    </w:p>
    <w:p w:rsidR="002218DE" w:rsidRPr="001E37A2" w:rsidRDefault="002218DE" w:rsidP="002218DE">
      <w:pPr>
        <w:pStyle w:val="ad"/>
        <w:spacing w:after="0"/>
        <w:ind w:firstLine="709"/>
        <w:contextualSpacing/>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Среднегодовая численность занятых в сельскохозяйственных предприятиях, КФХ и СССПК за 2018 г</w:t>
      </w:r>
      <w:r w:rsidR="006D1B0E">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составила </w:t>
      </w:r>
      <w:r w:rsidR="006D1B0E">
        <w:rPr>
          <w:rFonts w:ascii="PT Astra Serif" w:hAnsi="PT Astra Serif" w:cs="Times New Roman"/>
          <w:color w:val="000000"/>
          <w:sz w:val="28"/>
          <w:szCs w:val="28"/>
        </w:rPr>
        <w:t>0,4 тыс.</w:t>
      </w:r>
      <w:r w:rsidRPr="001E37A2">
        <w:rPr>
          <w:rFonts w:ascii="PT Astra Serif" w:hAnsi="PT Astra Serif" w:cs="Times New Roman"/>
          <w:color w:val="000000"/>
          <w:sz w:val="28"/>
          <w:szCs w:val="28"/>
        </w:rPr>
        <w:t xml:space="preserve"> человек. Среднемесячная зарплата 16</w:t>
      </w:r>
      <w:r w:rsidR="006D1B0E">
        <w:rPr>
          <w:rFonts w:ascii="PT Astra Serif" w:hAnsi="PT Astra Serif" w:cs="Times New Roman"/>
          <w:color w:val="000000"/>
          <w:sz w:val="28"/>
          <w:szCs w:val="28"/>
        </w:rPr>
        <w:t>,</w:t>
      </w:r>
      <w:r w:rsidRPr="001E37A2">
        <w:rPr>
          <w:rFonts w:ascii="PT Astra Serif" w:hAnsi="PT Astra Serif" w:cs="Times New Roman"/>
          <w:color w:val="000000"/>
          <w:sz w:val="28"/>
          <w:szCs w:val="28"/>
        </w:rPr>
        <w:t>6</w:t>
      </w:r>
      <w:r w:rsidR="00C40EA8">
        <w:rPr>
          <w:rFonts w:ascii="PT Astra Serif" w:hAnsi="PT Astra Serif" w:cs="Times New Roman"/>
          <w:color w:val="000000"/>
          <w:sz w:val="28"/>
          <w:szCs w:val="28"/>
        </w:rPr>
        <w:t xml:space="preserve"> </w:t>
      </w:r>
      <w:r w:rsidR="006D1B0E">
        <w:rPr>
          <w:rFonts w:ascii="PT Astra Serif" w:hAnsi="PT Astra Serif" w:cs="Times New Roman"/>
          <w:color w:val="000000"/>
          <w:sz w:val="28"/>
          <w:szCs w:val="28"/>
        </w:rPr>
        <w:t xml:space="preserve">тыс. </w:t>
      </w:r>
      <w:r w:rsidRPr="001E37A2">
        <w:rPr>
          <w:rFonts w:ascii="PT Astra Serif" w:hAnsi="PT Astra Serif" w:cs="Times New Roman"/>
          <w:color w:val="000000"/>
          <w:sz w:val="28"/>
          <w:szCs w:val="28"/>
        </w:rPr>
        <w:t>руб</w:t>
      </w:r>
      <w:r w:rsidR="009B62A3">
        <w:rPr>
          <w:rFonts w:ascii="PT Astra Serif" w:hAnsi="PT Astra Serif" w:cs="Times New Roman"/>
          <w:color w:val="000000"/>
          <w:sz w:val="28"/>
          <w:szCs w:val="28"/>
        </w:rPr>
        <w:t>. Объём реализации продукции</w:t>
      </w:r>
      <w:r w:rsidR="009B62A3">
        <w:rPr>
          <w:rFonts w:ascii="PT Astra Serif" w:hAnsi="PT Astra Serif" w:cs="Times New Roman"/>
          <w:color w:val="000000"/>
          <w:sz w:val="28"/>
          <w:szCs w:val="28"/>
        </w:rPr>
        <w:br/>
      </w:r>
      <w:r w:rsidRPr="001E37A2">
        <w:rPr>
          <w:rFonts w:ascii="PT Astra Serif" w:hAnsi="PT Astra Serif" w:cs="Times New Roman"/>
          <w:color w:val="000000"/>
          <w:sz w:val="28"/>
          <w:szCs w:val="28"/>
        </w:rPr>
        <w:t>316029 тыс. руб</w:t>
      </w:r>
      <w:r w:rsidR="00444245">
        <w:rPr>
          <w:rFonts w:ascii="PT Astra Serif" w:hAnsi="PT Astra Serif" w:cs="Times New Roman"/>
          <w:color w:val="000000"/>
          <w:sz w:val="28"/>
          <w:szCs w:val="28"/>
        </w:rPr>
        <w:t>.</w:t>
      </w:r>
      <w:r w:rsidRPr="001E37A2">
        <w:rPr>
          <w:rFonts w:ascii="PT Astra Serif" w:hAnsi="PT Astra Serif" w:cs="Times New Roman"/>
          <w:color w:val="000000"/>
          <w:sz w:val="28"/>
          <w:szCs w:val="28"/>
        </w:rPr>
        <w:t>, в т.ч. сельхозпредприятия</w:t>
      </w:r>
      <w:r w:rsidR="006D1B0E">
        <w:rPr>
          <w:rFonts w:ascii="PT Astra Serif" w:hAnsi="PT Astra Serif" w:cs="Times New Roman"/>
          <w:color w:val="000000"/>
          <w:sz w:val="28"/>
          <w:szCs w:val="28"/>
        </w:rPr>
        <w:t xml:space="preserve"> </w:t>
      </w:r>
      <w:r w:rsidR="006D1B0E">
        <w:rPr>
          <w:rFonts w:ascii="PT Astra Serif" w:hAnsi="PT Astra Serif" w:cs="Times New Roman"/>
          <w:color w:val="000000"/>
          <w:sz w:val="28"/>
          <w:szCs w:val="28"/>
        </w:rPr>
        <w:sym w:font="Symbol" w:char="F02D"/>
      </w:r>
      <w:r w:rsidRPr="001E37A2">
        <w:rPr>
          <w:rFonts w:ascii="PT Astra Serif" w:hAnsi="PT Astra Serif" w:cs="Times New Roman"/>
          <w:color w:val="000000"/>
          <w:sz w:val="28"/>
          <w:szCs w:val="28"/>
        </w:rPr>
        <w:t xml:space="preserve"> 291449 ты</w:t>
      </w:r>
      <w:r w:rsidR="009B62A3">
        <w:rPr>
          <w:rFonts w:ascii="PT Astra Serif" w:hAnsi="PT Astra Serif" w:cs="Times New Roman"/>
          <w:color w:val="000000"/>
          <w:sz w:val="28"/>
          <w:szCs w:val="28"/>
        </w:rPr>
        <w:t>с. руб., КФХ –</w:t>
      </w:r>
      <w:r w:rsidR="009B62A3">
        <w:rPr>
          <w:rFonts w:ascii="PT Astra Serif" w:hAnsi="PT Astra Serif" w:cs="Times New Roman"/>
          <w:color w:val="000000"/>
          <w:sz w:val="28"/>
          <w:szCs w:val="28"/>
        </w:rPr>
        <w:br/>
      </w:r>
      <w:r w:rsidRPr="001E37A2">
        <w:rPr>
          <w:rFonts w:ascii="PT Astra Serif" w:hAnsi="PT Astra Serif" w:cs="Times New Roman"/>
          <w:color w:val="000000"/>
          <w:sz w:val="28"/>
          <w:szCs w:val="28"/>
        </w:rPr>
        <w:t>20670 тыс. руб., СССПК -3910 тыс. руб.</w:t>
      </w:r>
    </w:p>
    <w:p w:rsidR="002218DE" w:rsidRPr="001E37A2" w:rsidRDefault="002218DE" w:rsidP="002218DE">
      <w:pPr>
        <w:pStyle w:val="ad"/>
        <w:spacing w:after="0"/>
        <w:ind w:firstLine="709"/>
        <w:contextualSpacing/>
        <w:jc w:val="both"/>
        <w:rPr>
          <w:rFonts w:ascii="PT Astra Serif" w:hAnsi="PT Astra Serif" w:cs="Times New Roman"/>
          <w:color w:val="000000"/>
          <w:sz w:val="28"/>
          <w:szCs w:val="28"/>
          <w:lang w:eastAsia="zh-CN"/>
        </w:rPr>
      </w:pPr>
      <w:r w:rsidRPr="001E37A2">
        <w:rPr>
          <w:rFonts w:ascii="PT Astra Serif" w:hAnsi="PT Astra Serif" w:cs="Times New Roman"/>
          <w:color w:val="000000"/>
          <w:sz w:val="28"/>
          <w:szCs w:val="28"/>
          <w:lang w:eastAsia="zh-CN"/>
        </w:rPr>
        <w:t>Всего на 01.01.2019 имеется 66 трак</w:t>
      </w:r>
      <w:r w:rsidR="006D1B0E">
        <w:rPr>
          <w:rFonts w:ascii="PT Astra Serif" w:hAnsi="PT Astra Serif" w:cs="Times New Roman"/>
          <w:color w:val="000000"/>
          <w:sz w:val="28"/>
          <w:szCs w:val="28"/>
          <w:lang w:eastAsia="zh-CN"/>
        </w:rPr>
        <w:t>торов, 24 комбайн, 34 машины</w:t>
      </w:r>
      <w:r w:rsidR="006D1B0E">
        <w:rPr>
          <w:rFonts w:ascii="PT Astra Serif" w:hAnsi="PT Astra Serif" w:cs="Times New Roman"/>
          <w:color w:val="000000"/>
          <w:sz w:val="28"/>
          <w:szCs w:val="28"/>
          <w:lang w:eastAsia="zh-CN"/>
        </w:rPr>
        <w:br/>
      </w:r>
      <w:r w:rsidRPr="001E37A2">
        <w:rPr>
          <w:rFonts w:ascii="PT Astra Serif" w:hAnsi="PT Astra Serif" w:cs="Times New Roman"/>
          <w:color w:val="000000"/>
          <w:sz w:val="28"/>
          <w:szCs w:val="28"/>
          <w:lang w:eastAsia="zh-CN"/>
        </w:rPr>
        <w:t xml:space="preserve">для посева. Ведётся обновление и модернизация машинно-тракторного парка, технологическое перевооружение устаревшего оборудования. </w:t>
      </w:r>
      <w:r w:rsidRPr="001E37A2">
        <w:rPr>
          <w:rFonts w:ascii="PT Astra Serif" w:hAnsi="PT Astra Serif" w:cs="Times New Roman"/>
          <w:sz w:val="28"/>
          <w:szCs w:val="28"/>
        </w:rPr>
        <w:t>За три года приобретено 25 единиц различной самоходной сельскохозяйственной техники, в т.ч. за 2018 г</w:t>
      </w:r>
      <w:r w:rsidR="00C40EA8">
        <w:rPr>
          <w:rFonts w:ascii="PT Astra Serif" w:hAnsi="PT Astra Serif" w:cs="Times New Roman"/>
          <w:sz w:val="28"/>
          <w:szCs w:val="28"/>
        </w:rPr>
        <w:t>.</w:t>
      </w:r>
      <w:r w:rsidRPr="001E37A2">
        <w:rPr>
          <w:rFonts w:ascii="PT Astra Serif" w:hAnsi="PT Astra Serif" w:cs="Times New Roman"/>
          <w:sz w:val="28"/>
          <w:szCs w:val="28"/>
        </w:rPr>
        <w:t xml:space="preserve"> </w:t>
      </w:r>
      <w:r w:rsidR="009B62A3">
        <w:rPr>
          <w:rFonts w:ascii="PT Astra Serif" w:hAnsi="PT Astra Serif" w:cs="Times New Roman"/>
          <w:sz w:val="28"/>
          <w:szCs w:val="28"/>
        </w:rPr>
        <w:sym w:font="Symbol" w:char="F02D"/>
      </w:r>
      <w:r w:rsidRPr="001E37A2">
        <w:rPr>
          <w:rFonts w:ascii="PT Astra Serif" w:hAnsi="PT Astra Serif" w:cs="Times New Roman"/>
          <w:sz w:val="28"/>
          <w:szCs w:val="28"/>
        </w:rPr>
        <w:t xml:space="preserve"> 9 единиц.</w:t>
      </w:r>
    </w:p>
    <w:p w:rsidR="002218DE" w:rsidRPr="001E37A2" w:rsidRDefault="002218DE" w:rsidP="002218DE">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Общая площадь земель сельскохозяйственного назначения муниципального образования «Сенгилеевский район» на 1 января 2019 г</w:t>
      </w:r>
      <w:r w:rsidR="00C40EA8">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 53366 га (это 40 % от общей территории района), площадь пашни составляет 38332 га. </w:t>
      </w:r>
      <w:r w:rsidRPr="001E37A2">
        <w:rPr>
          <w:rFonts w:ascii="PT Astra Serif" w:hAnsi="PT Astra Serif" w:cs="Times New Roman"/>
          <w:sz w:val="28"/>
          <w:szCs w:val="28"/>
        </w:rPr>
        <w:t>Посевная площадь под урожай 2018 г. составила 25835 га, что</w:t>
      </w:r>
      <w:r w:rsidR="009B62A3">
        <w:rPr>
          <w:rFonts w:ascii="PT Astra Serif" w:hAnsi="PT Astra Serif" w:cs="Times New Roman"/>
          <w:sz w:val="28"/>
          <w:szCs w:val="28"/>
        </w:rPr>
        <w:br/>
      </w:r>
      <w:r w:rsidRPr="001E37A2">
        <w:rPr>
          <w:rFonts w:ascii="PT Astra Serif" w:hAnsi="PT Astra Serif" w:cs="Times New Roman"/>
          <w:sz w:val="28"/>
          <w:szCs w:val="28"/>
        </w:rPr>
        <w:t>на уровне показателя 2017 г</w:t>
      </w:r>
      <w:r w:rsidR="00C40EA8">
        <w:rPr>
          <w:rFonts w:ascii="PT Astra Serif" w:hAnsi="PT Astra Serif" w:cs="Times New Roman"/>
          <w:sz w:val="28"/>
          <w:szCs w:val="28"/>
        </w:rPr>
        <w:t xml:space="preserve">. </w:t>
      </w:r>
      <w:r w:rsidR="00C40EA8">
        <w:rPr>
          <w:rFonts w:ascii="PT Astra Serif" w:hAnsi="PT Astra Serif" w:cs="Times New Roman"/>
          <w:sz w:val="28"/>
          <w:szCs w:val="28"/>
        </w:rPr>
        <w:sym w:font="Symbol" w:char="F02D"/>
      </w:r>
      <w:r w:rsidR="00C40EA8">
        <w:rPr>
          <w:rFonts w:ascii="PT Astra Serif" w:hAnsi="PT Astra Serif" w:cs="Times New Roman"/>
          <w:sz w:val="28"/>
          <w:szCs w:val="28"/>
        </w:rPr>
        <w:t xml:space="preserve"> </w:t>
      </w:r>
      <w:r w:rsidRPr="001E37A2">
        <w:rPr>
          <w:rFonts w:ascii="PT Astra Serif" w:hAnsi="PT Astra Serif" w:cs="Times New Roman"/>
          <w:sz w:val="28"/>
          <w:szCs w:val="28"/>
        </w:rPr>
        <w:t>25827 га.</w:t>
      </w:r>
    </w:p>
    <w:p w:rsidR="00D048B7" w:rsidRPr="001E37A2" w:rsidRDefault="00D048B7" w:rsidP="009D3893">
      <w:pPr>
        <w:ind w:firstLine="708"/>
        <w:jc w:val="center"/>
        <w:rPr>
          <w:rFonts w:ascii="PT Astra Serif" w:hAnsi="PT Astra Serif" w:cs="Times New Roman"/>
          <w:color w:val="000000"/>
        </w:rPr>
      </w:pPr>
    </w:p>
    <w:p w:rsidR="009D3893" w:rsidRDefault="009B62A3" w:rsidP="009D3893">
      <w:pPr>
        <w:pStyle w:val="ac"/>
        <w:widowControl w:val="0"/>
        <w:spacing w:after="0"/>
        <w:jc w:val="center"/>
        <w:rPr>
          <w:rFonts w:ascii="PT Astra Serif" w:hAnsi="PT Astra Serif"/>
          <w:color w:val="auto"/>
          <w:sz w:val="28"/>
          <w:szCs w:val="28"/>
        </w:rPr>
      </w:pPr>
      <w:r w:rsidRPr="009D3893">
        <w:rPr>
          <w:rFonts w:ascii="PT Astra Serif" w:hAnsi="PT Astra Serif"/>
          <w:color w:val="auto"/>
          <w:sz w:val="28"/>
          <w:szCs w:val="28"/>
        </w:rPr>
        <w:t xml:space="preserve">Таблица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Таблица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2</w:t>
      </w:r>
      <w:r w:rsidRPr="009D3893">
        <w:rPr>
          <w:rFonts w:ascii="PT Astra Serif" w:hAnsi="PT Astra Serif"/>
          <w:color w:val="auto"/>
          <w:sz w:val="28"/>
          <w:szCs w:val="28"/>
        </w:rPr>
        <w:fldChar w:fldCharType="end"/>
      </w:r>
      <w:r w:rsidRPr="009D3893">
        <w:rPr>
          <w:rFonts w:ascii="PT Astra Serif" w:hAnsi="PT Astra Serif"/>
          <w:color w:val="auto"/>
          <w:sz w:val="28"/>
          <w:szCs w:val="28"/>
        </w:rPr>
        <w:t xml:space="preserve">. Динамика изменения объёмов производства сельскохозяйственной продукции в МО «Сенгилеевский район» </w:t>
      </w:r>
    </w:p>
    <w:p w:rsidR="009B62A3" w:rsidRPr="009D3893" w:rsidRDefault="009B62A3" w:rsidP="009D3893">
      <w:pPr>
        <w:pStyle w:val="ac"/>
        <w:widowControl w:val="0"/>
        <w:spacing w:after="0"/>
        <w:jc w:val="center"/>
        <w:rPr>
          <w:rFonts w:ascii="PT Astra Serif" w:hAnsi="PT Astra Serif"/>
          <w:color w:val="auto"/>
          <w:sz w:val="28"/>
          <w:szCs w:val="28"/>
        </w:rPr>
      </w:pPr>
      <w:r w:rsidRPr="009D3893">
        <w:rPr>
          <w:rFonts w:ascii="PT Astra Serif" w:hAnsi="PT Astra Serif"/>
          <w:color w:val="auto"/>
          <w:sz w:val="28"/>
          <w:szCs w:val="28"/>
        </w:rPr>
        <w:t>(в хозяйствах всех категорий)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6"/>
        <w:gridCol w:w="816"/>
        <w:gridCol w:w="816"/>
        <w:gridCol w:w="816"/>
        <w:gridCol w:w="816"/>
        <w:gridCol w:w="816"/>
        <w:gridCol w:w="816"/>
        <w:gridCol w:w="916"/>
        <w:gridCol w:w="816"/>
        <w:gridCol w:w="816"/>
        <w:gridCol w:w="916"/>
      </w:tblGrid>
      <w:tr w:rsidR="00C40EA8" w:rsidRPr="001E37A2" w:rsidTr="00C40EA8">
        <w:tc>
          <w:tcPr>
            <w:tcW w:w="1386" w:type="dxa"/>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Показа</w:t>
            </w:r>
            <w:r w:rsidR="009D3893">
              <w:rPr>
                <w:rFonts w:ascii="PT Astra Serif" w:hAnsi="PT Astra Serif" w:cs="Times New Roman"/>
                <w:b/>
                <w:sz w:val="20"/>
                <w:szCs w:val="20"/>
              </w:rPr>
              <w:t>-</w:t>
            </w:r>
            <w:r w:rsidRPr="001E37A2">
              <w:rPr>
                <w:rFonts w:ascii="PT Astra Serif" w:hAnsi="PT Astra Serif" w:cs="Times New Roman"/>
                <w:b/>
                <w:sz w:val="20"/>
                <w:szCs w:val="20"/>
              </w:rPr>
              <w:t xml:space="preserve">тели </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2009 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2010г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2011г.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2012г.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2013г.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2014г.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2015г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2016г.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2017г.</w:t>
            </w:r>
          </w:p>
        </w:tc>
        <w:tc>
          <w:tcPr>
            <w:tcW w:w="0" w:type="auto"/>
          </w:tcPr>
          <w:p w:rsidR="002218DE" w:rsidRPr="001E37A2" w:rsidRDefault="002218DE" w:rsidP="00302034">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2018г.</w:t>
            </w:r>
          </w:p>
        </w:tc>
      </w:tr>
      <w:tr w:rsidR="00C40EA8" w:rsidRPr="001E37A2" w:rsidTr="0008435B">
        <w:tc>
          <w:tcPr>
            <w:tcW w:w="1386" w:type="dxa"/>
          </w:tcPr>
          <w:p w:rsidR="002218DE" w:rsidRPr="00C40EA8" w:rsidRDefault="002218DE" w:rsidP="0008435B">
            <w:pPr>
              <w:pStyle w:val="af"/>
              <w:rPr>
                <w:rFonts w:ascii="PT Astra Serif" w:hAnsi="PT Astra Serif"/>
                <w:sz w:val="20"/>
                <w:szCs w:val="20"/>
              </w:rPr>
            </w:pPr>
            <w:r w:rsidRPr="00C40EA8">
              <w:rPr>
                <w:rFonts w:ascii="PT Astra Serif" w:hAnsi="PT Astra Serif"/>
                <w:sz w:val="20"/>
                <w:szCs w:val="20"/>
              </w:rPr>
              <w:t>Продукция сельского хозяйства, тыс. руб</w:t>
            </w:r>
            <w:r w:rsidR="00C40EA8">
              <w:rPr>
                <w:rFonts w:ascii="PT Astra Serif" w:hAnsi="PT Astra Serif"/>
                <w:sz w:val="20"/>
                <w:szCs w:val="20"/>
              </w:rPr>
              <w:t>.</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487456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467326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690124</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639068</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690238</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704739</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1001062</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933035</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960807</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988670*</w:t>
            </w:r>
          </w:p>
        </w:tc>
      </w:tr>
      <w:tr w:rsidR="00C40EA8" w:rsidRPr="001E37A2" w:rsidTr="0008435B">
        <w:tc>
          <w:tcPr>
            <w:tcW w:w="1386" w:type="dxa"/>
          </w:tcPr>
          <w:p w:rsidR="002218DE" w:rsidRPr="00C40EA8" w:rsidRDefault="002218DE" w:rsidP="0008435B">
            <w:pPr>
              <w:pStyle w:val="af"/>
              <w:rPr>
                <w:rFonts w:ascii="PT Astra Serif" w:hAnsi="PT Astra Serif"/>
                <w:sz w:val="20"/>
                <w:szCs w:val="20"/>
              </w:rPr>
            </w:pPr>
            <w:r w:rsidRPr="00C40EA8">
              <w:rPr>
                <w:rFonts w:ascii="PT Astra Serif" w:hAnsi="PT Astra Serif"/>
                <w:sz w:val="20"/>
                <w:szCs w:val="20"/>
              </w:rPr>
              <w:t>Производ</w:t>
            </w:r>
            <w:r w:rsidR="00C40EA8">
              <w:rPr>
                <w:rFonts w:ascii="PT Astra Serif" w:hAnsi="PT Astra Serif"/>
                <w:sz w:val="20"/>
                <w:szCs w:val="20"/>
              </w:rPr>
              <w:softHyphen/>
            </w:r>
            <w:r w:rsidRPr="00C40EA8">
              <w:rPr>
                <w:rFonts w:ascii="PT Astra Serif" w:hAnsi="PT Astra Serif"/>
                <w:sz w:val="20"/>
                <w:szCs w:val="20"/>
              </w:rPr>
              <w:t>ство зерна, тонн</w:t>
            </w:r>
          </w:p>
        </w:tc>
        <w:tc>
          <w:tcPr>
            <w:tcW w:w="0" w:type="auto"/>
          </w:tcPr>
          <w:p w:rsidR="002218DE" w:rsidRPr="009B62A3" w:rsidRDefault="002218DE" w:rsidP="0008435B">
            <w:pPr>
              <w:jc w:val="center"/>
              <w:rPr>
                <w:rFonts w:ascii="PT Astra Serif" w:hAnsi="PT Astra Serif" w:cs="Times New Roman"/>
                <w:sz w:val="20"/>
                <w:szCs w:val="20"/>
              </w:rPr>
            </w:pPr>
            <w:r w:rsidRPr="009B62A3">
              <w:rPr>
                <w:rFonts w:ascii="PT Astra Serif" w:hAnsi="PT Astra Serif" w:cs="Times New Roman"/>
                <w:sz w:val="20"/>
                <w:szCs w:val="20"/>
              </w:rPr>
              <w:t>19289</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15297</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17257</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10910</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14846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18046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17357</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24277</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30941</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18744</w:t>
            </w:r>
          </w:p>
        </w:tc>
      </w:tr>
      <w:tr w:rsidR="00C40EA8" w:rsidRPr="001E37A2" w:rsidTr="0008435B">
        <w:tc>
          <w:tcPr>
            <w:tcW w:w="1386" w:type="dxa"/>
          </w:tcPr>
          <w:p w:rsidR="002218DE" w:rsidRPr="00C40EA8" w:rsidRDefault="002218DE" w:rsidP="0008435B">
            <w:pPr>
              <w:pStyle w:val="af"/>
              <w:rPr>
                <w:rFonts w:ascii="PT Astra Serif" w:hAnsi="PT Astra Serif"/>
                <w:sz w:val="20"/>
                <w:szCs w:val="20"/>
              </w:rPr>
            </w:pPr>
            <w:r w:rsidRPr="00C40EA8">
              <w:rPr>
                <w:rFonts w:ascii="PT Astra Serif" w:hAnsi="PT Astra Serif"/>
                <w:sz w:val="20"/>
                <w:szCs w:val="20"/>
              </w:rPr>
              <w:t>Производ</w:t>
            </w:r>
            <w:r w:rsidR="00C40EA8">
              <w:rPr>
                <w:rFonts w:ascii="PT Astra Serif" w:hAnsi="PT Astra Serif"/>
                <w:sz w:val="20"/>
                <w:szCs w:val="20"/>
              </w:rPr>
              <w:softHyphen/>
            </w:r>
            <w:r w:rsidRPr="00C40EA8">
              <w:rPr>
                <w:rFonts w:ascii="PT Astra Serif" w:hAnsi="PT Astra Serif"/>
                <w:sz w:val="20"/>
                <w:szCs w:val="20"/>
              </w:rPr>
              <w:t>ство мяса (скот и птица на убой в живом весе), тонн</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1475</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1559</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1475</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1469</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1546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1222</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1146</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1045</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1014</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1017</w:t>
            </w:r>
          </w:p>
        </w:tc>
      </w:tr>
      <w:tr w:rsidR="00C40EA8" w:rsidRPr="001E37A2" w:rsidTr="0008435B">
        <w:tc>
          <w:tcPr>
            <w:tcW w:w="1386" w:type="dxa"/>
          </w:tcPr>
          <w:p w:rsidR="002218DE" w:rsidRPr="00C40EA8" w:rsidRDefault="002218DE" w:rsidP="0008435B">
            <w:pPr>
              <w:pStyle w:val="af"/>
              <w:rPr>
                <w:rFonts w:ascii="PT Astra Serif" w:hAnsi="PT Astra Serif"/>
                <w:sz w:val="20"/>
                <w:szCs w:val="20"/>
              </w:rPr>
            </w:pPr>
            <w:r w:rsidRPr="00C40EA8">
              <w:rPr>
                <w:rFonts w:ascii="PT Astra Serif" w:hAnsi="PT Astra Serif"/>
                <w:sz w:val="20"/>
                <w:szCs w:val="20"/>
              </w:rPr>
              <w:lastRenderedPageBreak/>
              <w:t>Производ</w:t>
            </w:r>
            <w:r w:rsidR="00C40EA8">
              <w:rPr>
                <w:rFonts w:ascii="PT Astra Serif" w:hAnsi="PT Astra Serif"/>
                <w:sz w:val="20"/>
                <w:szCs w:val="20"/>
              </w:rPr>
              <w:softHyphen/>
            </w:r>
            <w:r w:rsidRPr="00C40EA8">
              <w:rPr>
                <w:rFonts w:ascii="PT Astra Serif" w:hAnsi="PT Astra Serif"/>
                <w:sz w:val="20"/>
                <w:szCs w:val="20"/>
              </w:rPr>
              <w:t>ство молока, тонн</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8356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8261</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8593</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8346</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7994</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7481</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7647</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7677</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7521</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6721</w:t>
            </w:r>
          </w:p>
        </w:tc>
      </w:tr>
      <w:tr w:rsidR="00C40EA8" w:rsidRPr="001E37A2" w:rsidTr="0008435B">
        <w:tc>
          <w:tcPr>
            <w:tcW w:w="1386" w:type="dxa"/>
          </w:tcPr>
          <w:p w:rsidR="002218DE" w:rsidRPr="00C40EA8" w:rsidRDefault="002218DE" w:rsidP="0008435B">
            <w:pPr>
              <w:pStyle w:val="af"/>
              <w:rPr>
                <w:rFonts w:ascii="PT Astra Serif" w:hAnsi="PT Astra Serif"/>
                <w:sz w:val="20"/>
                <w:szCs w:val="20"/>
              </w:rPr>
            </w:pPr>
            <w:r w:rsidRPr="00C40EA8">
              <w:rPr>
                <w:rFonts w:ascii="PT Astra Serif" w:hAnsi="PT Astra Serif"/>
                <w:sz w:val="20"/>
                <w:szCs w:val="20"/>
              </w:rPr>
              <w:t>Производ</w:t>
            </w:r>
            <w:r w:rsidR="00C40EA8">
              <w:rPr>
                <w:rFonts w:ascii="PT Astra Serif" w:hAnsi="PT Astra Serif"/>
                <w:sz w:val="20"/>
                <w:szCs w:val="20"/>
              </w:rPr>
              <w:softHyphen/>
            </w:r>
            <w:r w:rsidRPr="00C40EA8">
              <w:rPr>
                <w:rFonts w:ascii="PT Astra Serif" w:hAnsi="PT Astra Serif"/>
                <w:sz w:val="20"/>
                <w:szCs w:val="20"/>
              </w:rPr>
              <w:t>ство яиц, тыс. штук</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6843</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6292</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5897</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5684</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5489</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5190</w:t>
            </w:r>
          </w:p>
        </w:tc>
        <w:tc>
          <w:tcPr>
            <w:tcW w:w="0" w:type="auto"/>
          </w:tcPr>
          <w:p w:rsidR="002218DE" w:rsidRPr="009B62A3" w:rsidRDefault="002218DE" w:rsidP="0008435B">
            <w:pPr>
              <w:pStyle w:val="af"/>
              <w:jc w:val="center"/>
              <w:rPr>
                <w:rFonts w:ascii="PT Astra Serif" w:hAnsi="PT Astra Serif"/>
                <w:sz w:val="20"/>
                <w:szCs w:val="20"/>
              </w:rPr>
            </w:pPr>
            <w:r w:rsidRPr="009B62A3">
              <w:rPr>
                <w:rFonts w:ascii="PT Astra Serif" w:hAnsi="PT Astra Serif"/>
                <w:sz w:val="20"/>
                <w:szCs w:val="20"/>
              </w:rPr>
              <w:t>4896</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4280</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4497</w:t>
            </w:r>
          </w:p>
        </w:tc>
        <w:tc>
          <w:tcPr>
            <w:tcW w:w="0" w:type="auto"/>
          </w:tcPr>
          <w:p w:rsidR="002218DE" w:rsidRPr="009B62A3" w:rsidRDefault="002218DE" w:rsidP="0008435B">
            <w:pPr>
              <w:pStyle w:val="af"/>
              <w:jc w:val="center"/>
              <w:rPr>
                <w:rFonts w:ascii="PT Astra Serif" w:hAnsi="PT Astra Serif"/>
                <w:color w:val="000000"/>
                <w:sz w:val="20"/>
                <w:szCs w:val="20"/>
              </w:rPr>
            </w:pPr>
            <w:r w:rsidRPr="009B62A3">
              <w:rPr>
                <w:rFonts w:ascii="PT Astra Serif" w:hAnsi="PT Astra Serif"/>
                <w:color w:val="000000"/>
                <w:sz w:val="20"/>
                <w:szCs w:val="20"/>
              </w:rPr>
              <w:t>4055</w:t>
            </w:r>
          </w:p>
        </w:tc>
      </w:tr>
    </w:tbl>
    <w:p w:rsidR="002218DE" w:rsidRPr="001E37A2" w:rsidRDefault="002218DE" w:rsidP="002218DE">
      <w:pPr>
        <w:pStyle w:val="af"/>
        <w:jc w:val="both"/>
        <w:rPr>
          <w:rFonts w:ascii="PT Astra Serif" w:hAnsi="PT Astra Serif"/>
          <w:sz w:val="20"/>
          <w:szCs w:val="20"/>
        </w:rPr>
      </w:pPr>
      <w:r w:rsidRPr="001E37A2">
        <w:rPr>
          <w:rFonts w:ascii="PT Astra Serif" w:hAnsi="PT Astra Serif"/>
          <w:sz w:val="20"/>
          <w:szCs w:val="20"/>
        </w:rPr>
        <w:t>*предварительные расчёты</w:t>
      </w:r>
      <w:r w:rsidR="00D048B7" w:rsidRPr="001E37A2">
        <w:rPr>
          <w:rFonts w:ascii="PT Astra Serif" w:hAnsi="PT Astra Serif"/>
          <w:sz w:val="20"/>
          <w:szCs w:val="20"/>
        </w:rPr>
        <w:t xml:space="preserve"> </w:t>
      </w:r>
      <w:r w:rsidRPr="001E37A2">
        <w:rPr>
          <w:rFonts w:ascii="PT Astra Serif" w:hAnsi="PT Astra Serif"/>
          <w:sz w:val="20"/>
          <w:szCs w:val="20"/>
        </w:rPr>
        <w:t xml:space="preserve">по данным сайта </w:t>
      </w:r>
      <w:hyperlink r:id="rId13" w:history="1">
        <w:r w:rsidR="00D048B7" w:rsidRPr="001E37A2">
          <w:rPr>
            <w:rStyle w:val="af2"/>
            <w:rFonts w:ascii="PT Astra Serif" w:hAnsi="PT Astra Serif"/>
            <w:color w:val="auto"/>
            <w:sz w:val="20"/>
            <w:szCs w:val="20"/>
            <w:lang w:val="en-US"/>
          </w:rPr>
          <w:t>www</w:t>
        </w:r>
        <w:r w:rsidR="00D048B7" w:rsidRPr="001E37A2">
          <w:rPr>
            <w:rStyle w:val="af2"/>
            <w:rFonts w:ascii="PT Astra Serif" w:hAnsi="PT Astra Serif"/>
            <w:color w:val="auto"/>
            <w:sz w:val="20"/>
            <w:szCs w:val="20"/>
          </w:rPr>
          <w:t>.</w:t>
        </w:r>
        <w:r w:rsidR="00D048B7" w:rsidRPr="001E37A2">
          <w:rPr>
            <w:rStyle w:val="af2"/>
            <w:rFonts w:ascii="PT Astra Serif" w:hAnsi="PT Astra Serif"/>
            <w:color w:val="auto"/>
            <w:sz w:val="20"/>
            <w:szCs w:val="20"/>
            <w:lang w:val="en-US"/>
          </w:rPr>
          <w:t>gks</w:t>
        </w:r>
        <w:r w:rsidR="00D048B7" w:rsidRPr="001E37A2">
          <w:rPr>
            <w:rStyle w:val="af2"/>
            <w:rFonts w:ascii="PT Astra Serif" w:hAnsi="PT Astra Serif"/>
            <w:color w:val="auto"/>
            <w:sz w:val="20"/>
            <w:szCs w:val="20"/>
          </w:rPr>
          <w:t>.</w:t>
        </w:r>
        <w:r w:rsidR="00D048B7" w:rsidRPr="001E37A2">
          <w:rPr>
            <w:rStyle w:val="af2"/>
            <w:rFonts w:ascii="PT Astra Serif" w:hAnsi="PT Astra Serif"/>
            <w:color w:val="auto"/>
            <w:sz w:val="20"/>
            <w:szCs w:val="20"/>
            <w:lang w:val="en-US"/>
          </w:rPr>
          <w:t>ru</w:t>
        </w:r>
      </w:hyperlink>
    </w:p>
    <w:p w:rsidR="00C40EA8" w:rsidRDefault="00C40EA8" w:rsidP="002218DE">
      <w:pPr>
        <w:ind w:firstLine="708"/>
        <w:jc w:val="both"/>
        <w:rPr>
          <w:rFonts w:ascii="PT Astra Serif" w:hAnsi="PT Astra Serif" w:cs="Times New Roman"/>
          <w:b/>
          <w:color w:val="000000"/>
          <w:sz w:val="28"/>
          <w:szCs w:val="28"/>
        </w:rPr>
      </w:pPr>
    </w:p>
    <w:p w:rsidR="002218DE" w:rsidRPr="001E37A2" w:rsidRDefault="002218DE" w:rsidP="002218DE">
      <w:pPr>
        <w:ind w:firstLine="708"/>
        <w:jc w:val="both"/>
        <w:rPr>
          <w:rFonts w:ascii="PT Astra Serif" w:hAnsi="PT Astra Serif" w:cs="Times New Roman"/>
          <w:sz w:val="28"/>
          <w:szCs w:val="28"/>
        </w:rPr>
      </w:pPr>
      <w:r w:rsidRPr="001E37A2">
        <w:rPr>
          <w:rFonts w:ascii="PT Astra Serif" w:hAnsi="PT Astra Serif" w:cs="Times New Roman"/>
          <w:b/>
          <w:color w:val="000000"/>
          <w:sz w:val="28"/>
          <w:szCs w:val="28"/>
        </w:rPr>
        <w:t>Стоимость продукции сельского хозяйства всех сельхозпроизводителей за 2018 г</w:t>
      </w:r>
      <w:r w:rsidR="00C40EA8">
        <w:rPr>
          <w:rFonts w:ascii="PT Astra Serif" w:hAnsi="PT Astra Serif" w:cs="Times New Roman"/>
          <w:b/>
          <w:color w:val="000000"/>
          <w:sz w:val="28"/>
          <w:szCs w:val="28"/>
        </w:rPr>
        <w:t>.</w:t>
      </w:r>
      <w:r w:rsidRPr="001E37A2">
        <w:rPr>
          <w:rFonts w:ascii="PT Astra Serif" w:hAnsi="PT Astra Serif" w:cs="Times New Roman"/>
          <w:b/>
          <w:color w:val="000000"/>
          <w:sz w:val="28"/>
          <w:szCs w:val="28"/>
        </w:rPr>
        <w:t xml:space="preserve"> составила </w:t>
      </w:r>
      <w:r w:rsidRPr="001E37A2">
        <w:rPr>
          <w:rFonts w:ascii="PT Astra Serif" w:hAnsi="PT Astra Serif" w:cs="Times New Roman"/>
          <w:b/>
          <w:sz w:val="28"/>
          <w:szCs w:val="28"/>
        </w:rPr>
        <w:t>988670 тыс. руб</w:t>
      </w:r>
      <w:r w:rsidR="00C40EA8">
        <w:rPr>
          <w:rFonts w:ascii="PT Astra Serif" w:hAnsi="PT Astra Serif" w:cs="Times New Roman"/>
          <w:b/>
          <w:sz w:val="28"/>
          <w:szCs w:val="28"/>
        </w:rPr>
        <w:t>.</w:t>
      </w:r>
      <w:r w:rsidRPr="001E37A2">
        <w:rPr>
          <w:rFonts w:ascii="PT Astra Serif" w:hAnsi="PT Astra Serif" w:cs="Times New Roman"/>
          <w:sz w:val="28"/>
          <w:szCs w:val="28"/>
        </w:rPr>
        <w:t xml:space="preserve"> – 102,9% к уровню 2017 г.</w:t>
      </w:r>
    </w:p>
    <w:p w:rsidR="002218DE" w:rsidRPr="001E37A2" w:rsidRDefault="002218DE" w:rsidP="002218DE">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Посевная площадь зерновых культур составила в 2018 г</w:t>
      </w:r>
      <w:r w:rsidR="00C40EA8">
        <w:rPr>
          <w:rFonts w:ascii="PT Astra Serif" w:hAnsi="PT Astra Serif" w:cs="Times New Roman"/>
          <w:color w:val="000000"/>
          <w:sz w:val="28"/>
          <w:szCs w:val="28"/>
        </w:rPr>
        <w:t>. 15940 га</w:t>
      </w:r>
      <w:r w:rsidR="00C40EA8">
        <w:rPr>
          <w:rFonts w:ascii="PT Astra Serif" w:hAnsi="PT Astra Serif" w:cs="Times New Roman"/>
          <w:color w:val="000000"/>
          <w:sz w:val="28"/>
          <w:szCs w:val="28"/>
        </w:rPr>
        <w:br/>
      </w:r>
      <w:r w:rsidRPr="001E37A2">
        <w:rPr>
          <w:rFonts w:ascii="PT Astra Serif" w:hAnsi="PT Astra Serif" w:cs="Times New Roman"/>
          <w:color w:val="000000"/>
          <w:sz w:val="28"/>
          <w:szCs w:val="28"/>
        </w:rPr>
        <w:t>(101,4% к уровню прошлого года). Произведено зерна 18744 тонн – 60,6%</w:t>
      </w:r>
      <w:r w:rsidR="009B62A3" w:rsidRPr="009B62A3">
        <w:rPr>
          <w:rFonts w:ascii="PT Astra Serif" w:hAnsi="PT Astra Serif" w:cs="Times New Roman"/>
          <w:color w:val="000000"/>
          <w:sz w:val="28"/>
          <w:szCs w:val="28"/>
        </w:rPr>
        <w:br/>
      </w:r>
      <w:r w:rsidRPr="001E37A2">
        <w:rPr>
          <w:rFonts w:ascii="PT Astra Serif" w:hAnsi="PT Astra Serif" w:cs="Times New Roman"/>
          <w:color w:val="000000"/>
          <w:sz w:val="28"/>
          <w:szCs w:val="28"/>
        </w:rPr>
        <w:t>к уровню 2017 г</w:t>
      </w:r>
      <w:r w:rsidR="00C40EA8">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Урожайность зерновых с</w:t>
      </w:r>
      <w:r w:rsidR="00C40EA8">
        <w:rPr>
          <w:rFonts w:ascii="PT Astra Serif" w:hAnsi="PT Astra Serif" w:cs="Times New Roman"/>
          <w:color w:val="000000"/>
          <w:sz w:val="28"/>
          <w:szCs w:val="28"/>
        </w:rPr>
        <w:t>ократилась на 42,9% и составила</w:t>
      </w:r>
      <w:r w:rsidR="00C40EA8">
        <w:rPr>
          <w:rFonts w:ascii="PT Astra Serif" w:hAnsi="PT Astra Serif" w:cs="Times New Roman"/>
          <w:color w:val="000000"/>
          <w:sz w:val="28"/>
          <w:szCs w:val="28"/>
        </w:rPr>
        <w:br/>
      </w:r>
      <w:r w:rsidRPr="001E37A2">
        <w:rPr>
          <w:rFonts w:ascii="PT Astra Serif" w:hAnsi="PT Astra Serif" w:cs="Times New Roman"/>
          <w:color w:val="000000"/>
          <w:sz w:val="28"/>
          <w:szCs w:val="28"/>
        </w:rPr>
        <w:t>12,4 ц/га.</w:t>
      </w:r>
    </w:p>
    <w:p w:rsidR="00CA4F50" w:rsidRPr="001E37A2" w:rsidRDefault="00CA4F50" w:rsidP="0018129F">
      <w:pPr>
        <w:ind w:firstLine="708"/>
        <w:jc w:val="both"/>
        <w:rPr>
          <w:rFonts w:ascii="PT Astra Serif" w:hAnsi="PT Astra Serif" w:cs="Times New Roman"/>
          <w:b/>
          <w:color w:val="000000"/>
          <w:sz w:val="28"/>
          <w:szCs w:val="28"/>
        </w:rPr>
      </w:pPr>
    </w:p>
    <w:p w:rsidR="009B62A3" w:rsidRDefault="00704676" w:rsidP="009B62A3">
      <w:pPr>
        <w:keepNext/>
        <w:jc w:val="both"/>
      </w:pPr>
      <w:r>
        <w:rPr>
          <w:rFonts w:ascii="PT Astra Serif" w:hAnsi="PT Astra Serif"/>
          <w:noProof/>
          <w:lang w:eastAsia="ru-RU"/>
        </w:rPr>
        <w:drawing>
          <wp:inline distT="0" distB="0" distL="0" distR="0">
            <wp:extent cx="6124575" cy="4114800"/>
            <wp:effectExtent l="19050" t="0" r="9525" b="0"/>
            <wp:docPr id="4" name="Диаграмма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59"/>
                    <pic:cNvPicPr>
                      <a:picLocks noChangeAspect="1" noChangeArrowheads="1"/>
                    </pic:cNvPicPr>
                  </pic:nvPicPr>
                  <pic:blipFill>
                    <a:blip r:embed="rId14"/>
                    <a:srcRect r="-31"/>
                    <a:stretch>
                      <a:fillRect/>
                    </a:stretch>
                  </pic:blipFill>
                  <pic:spPr bwMode="auto">
                    <a:xfrm>
                      <a:off x="0" y="0"/>
                      <a:ext cx="6124575" cy="4114800"/>
                    </a:xfrm>
                    <a:prstGeom prst="rect">
                      <a:avLst/>
                    </a:prstGeom>
                    <a:noFill/>
                    <a:ln w="9525">
                      <a:noFill/>
                      <a:miter lim="800000"/>
                      <a:headEnd/>
                      <a:tailEnd/>
                    </a:ln>
                  </pic:spPr>
                </pic:pic>
              </a:graphicData>
            </a:graphic>
          </wp:inline>
        </w:drawing>
      </w:r>
    </w:p>
    <w:p w:rsidR="00CA4F50" w:rsidRPr="009D3893" w:rsidRDefault="009B62A3" w:rsidP="009B62A3">
      <w:pPr>
        <w:pStyle w:val="ac"/>
        <w:jc w:val="center"/>
        <w:rPr>
          <w:rFonts w:ascii="PT Astra Serif" w:hAnsi="PT Astra Serif" w:cs="Times New Roman"/>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4</w:t>
      </w:r>
      <w:r w:rsidRPr="009D3893">
        <w:rPr>
          <w:rFonts w:ascii="PT Astra Serif" w:hAnsi="PT Astra Serif"/>
          <w:color w:val="auto"/>
          <w:sz w:val="28"/>
          <w:szCs w:val="28"/>
        </w:rPr>
        <w:fldChar w:fldCharType="end"/>
      </w:r>
      <w:r w:rsidRPr="009D3893">
        <w:rPr>
          <w:rFonts w:ascii="PT Astra Serif" w:hAnsi="PT Astra Serif"/>
          <w:color w:val="auto"/>
          <w:sz w:val="28"/>
          <w:szCs w:val="28"/>
        </w:rPr>
        <w:t>. Производство зерновых и зернобобовых культур</w:t>
      </w:r>
    </w:p>
    <w:p w:rsidR="0018129F" w:rsidRPr="0080597D" w:rsidRDefault="00C40EA8" w:rsidP="0018129F">
      <w:pPr>
        <w:ind w:firstLine="708"/>
        <w:jc w:val="both"/>
        <w:rPr>
          <w:rFonts w:ascii="PT Astra Serif" w:hAnsi="PT Astra Serif" w:cs="Times New Roman"/>
          <w:color w:val="000000"/>
          <w:sz w:val="28"/>
          <w:szCs w:val="28"/>
        </w:rPr>
      </w:pPr>
      <w:r>
        <w:rPr>
          <w:rFonts w:ascii="PT Astra Serif" w:hAnsi="PT Astra Serif" w:cs="Times New Roman"/>
          <w:color w:val="000000"/>
          <w:sz w:val="28"/>
          <w:szCs w:val="28"/>
        </w:rPr>
        <w:t>По состоянию на 01.01.2019</w:t>
      </w:r>
      <w:r w:rsidR="0018129F" w:rsidRPr="001E37A2">
        <w:rPr>
          <w:rFonts w:ascii="PT Astra Serif" w:hAnsi="PT Astra Serif" w:cs="Times New Roman"/>
          <w:color w:val="000000"/>
          <w:sz w:val="28"/>
          <w:szCs w:val="28"/>
        </w:rPr>
        <w:t xml:space="preserve"> поголовье КРС в хозяйствах района составило 4507 голов</w:t>
      </w:r>
      <w:r w:rsidRPr="00C40EA8">
        <w:rPr>
          <w:rFonts w:ascii="PT Astra Serif" w:hAnsi="PT Astra Serif" w:cs="Times New Roman"/>
          <w:color w:val="000000"/>
          <w:sz w:val="28"/>
          <w:szCs w:val="28"/>
        </w:rPr>
        <w:t xml:space="preserve"> </w:t>
      </w:r>
      <w:r>
        <w:rPr>
          <w:rFonts w:ascii="PT Astra Serif" w:hAnsi="PT Astra Serif" w:cs="Times New Roman"/>
          <w:color w:val="000000"/>
          <w:sz w:val="28"/>
          <w:szCs w:val="28"/>
        </w:rPr>
        <w:sym w:font="Symbol" w:char="F02D"/>
      </w:r>
      <w:r w:rsidR="0018129F" w:rsidRPr="001E37A2">
        <w:rPr>
          <w:rFonts w:ascii="PT Astra Serif" w:hAnsi="PT Astra Serif" w:cs="Times New Roman"/>
          <w:color w:val="000000"/>
          <w:sz w:val="28"/>
          <w:szCs w:val="28"/>
        </w:rPr>
        <w:t xml:space="preserve"> на 83 го</w:t>
      </w:r>
      <w:r>
        <w:rPr>
          <w:rFonts w:ascii="PT Astra Serif" w:hAnsi="PT Astra Serif" w:cs="Times New Roman"/>
          <w:color w:val="000000"/>
          <w:sz w:val="28"/>
          <w:szCs w:val="28"/>
        </w:rPr>
        <w:t>ловы меньше, чем на 01.01.2018</w:t>
      </w:r>
      <w:r w:rsidR="0018129F" w:rsidRPr="001E37A2">
        <w:rPr>
          <w:rFonts w:ascii="PT Astra Serif" w:hAnsi="PT Astra Serif" w:cs="Times New Roman"/>
          <w:color w:val="000000"/>
          <w:sz w:val="28"/>
          <w:szCs w:val="28"/>
        </w:rPr>
        <w:t>; поголовье свиней 2209 голов – 109,0% к уровню предыдущего года.</w:t>
      </w:r>
    </w:p>
    <w:p w:rsidR="009B62A3" w:rsidRPr="0080597D" w:rsidRDefault="009B62A3" w:rsidP="0018129F">
      <w:pPr>
        <w:ind w:firstLine="708"/>
        <w:jc w:val="both"/>
        <w:rPr>
          <w:rFonts w:ascii="PT Astra Serif" w:hAnsi="PT Astra Serif" w:cs="Times New Roman"/>
          <w:color w:val="000000"/>
          <w:sz w:val="28"/>
          <w:szCs w:val="28"/>
        </w:rPr>
      </w:pPr>
    </w:p>
    <w:p w:rsidR="009B62A3" w:rsidRDefault="00704676" w:rsidP="009B62A3">
      <w:pPr>
        <w:keepNext/>
        <w:jc w:val="both"/>
      </w:pPr>
      <w:r>
        <w:rPr>
          <w:rFonts w:ascii="PT Astra Serif" w:hAnsi="PT Astra Serif"/>
          <w:noProof/>
          <w:lang w:eastAsia="ru-RU"/>
        </w:rPr>
        <w:lastRenderedPageBreak/>
        <w:drawing>
          <wp:inline distT="0" distB="0" distL="0" distR="0">
            <wp:extent cx="6048375" cy="3257550"/>
            <wp:effectExtent l="19050" t="0" r="9525" b="0"/>
            <wp:docPr id="5" name="Диаграмма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60"/>
                    <pic:cNvPicPr>
                      <a:picLocks noChangeAspect="1" noChangeArrowheads="1"/>
                    </pic:cNvPicPr>
                  </pic:nvPicPr>
                  <pic:blipFill>
                    <a:blip r:embed="rId15"/>
                    <a:srcRect r="-21" b="-20"/>
                    <a:stretch>
                      <a:fillRect/>
                    </a:stretch>
                  </pic:blipFill>
                  <pic:spPr bwMode="auto">
                    <a:xfrm>
                      <a:off x="0" y="0"/>
                      <a:ext cx="6048375" cy="3257550"/>
                    </a:xfrm>
                    <a:prstGeom prst="rect">
                      <a:avLst/>
                    </a:prstGeom>
                    <a:noFill/>
                    <a:ln w="9525">
                      <a:noFill/>
                      <a:miter lim="800000"/>
                      <a:headEnd/>
                      <a:tailEnd/>
                    </a:ln>
                  </pic:spPr>
                </pic:pic>
              </a:graphicData>
            </a:graphic>
          </wp:inline>
        </w:drawing>
      </w:r>
    </w:p>
    <w:p w:rsidR="00CA4F50" w:rsidRPr="009D3893" w:rsidRDefault="009B62A3" w:rsidP="009B62A3">
      <w:pPr>
        <w:pStyle w:val="ac"/>
        <w:jc w:val="center"/>
        <w:rPr>
          <w:rFonts w:ascii="PT Astra Serif" w:hAnsi="PT Astra Serif" w:cs="Times New Roman"/>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5</w:t>
      </w:r>
      <w:r w:rsidRPr="009D3893">
        <w:rPr>
          <w:rFonts w:ascii="PT Astra Serif" w:hAnsi="PT Astra Serif"/>
          <w:color w:val="auto"/>
          <w:sz w:val="28"/>
          <w:szCs w:val="28"/>
        </w:rPr>
        <w:fldChar w:fldCharType="end"/>
      </w:r>
      <w:r w:rsidRPr="009D3893">
        <w:rPr>
          <w:rFonts w:ascii="PT Astra Serif" w:hAnsi="PT Astra Serif"/>
          <w:color w:val="auto"/>
          <w:sz w:val="28"/>
          <w:szCs w:val="28"/>
        </w:rPr>
        <w:t>. Производство мяса КРС</w:t>
      </w:r>
    </w:p>
    <w:p w:rsidR="0018129F" w:rsidRPr="001E37A2" w:rsidRDefault="0018129F" w:rsidP="0018129F">
      <w:pPr>
        <w:ind w:firstLine="708"/>
        <w:jc w:val="both"/>
        <w:rPr>
          <w:rFonts w:ascii="PT Astra Serif" w:hAnsi="PT Astra Serif" w:cs="Times New Roman"/>
          <w:color w:val="000000"/>
          <w:sz w:val="28"/>
          <w:szCs w:val="28"/>
        </w:rPr>
      </w:pPr>
    </w:p>
    <w:p w:rsidR="0018129F" w:rsidRPr="001E37A2" w:rsidRDefault="0018129F" w:rsidP="0018129F">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Производство мяса КРС в хозяйств</w:t>
      </w:r>
      <w:r w:rsidR="00C40EA8">
        <w:rPr>
          <w:rFonts w:ascii="PT Astra Serif" w:hAnsi="PT Astra Serif" w:cs="Times New Roman"/>
          <w:color w:val="000000"/>
          <w:sz w:val="28"/>
          <w:szCs w:val="28"/>
        </w:rPr>
        <w:t>ах всех категорий (скот и птица</w:t>
      </w:r>
      <w:r w:rsidR="00C40EA8" w:rsidRPr="00C40EA8">
        <w:rPr>
          <w:rFonts w:ascii="PT Astra Serif" w:hAnsi="PT Astra Serif" w:cs="Times New Roman"/>
          <w:color w:val="000000"/>
          <w:sz w:val="28"/>
          <w:szCs w:val="28"/>
        </w:rPr>
        <w:br/>
      </w:r>
      <w:r w:rsidRPr="001E37A2">
        <w:rPr>
          <w:rFonts w:ascii="PT Astra Serif" w:hAnsi="PT Astra Serif" w:cs="Times New Roman"/>
          <w:color w:val="000000"/>
          <w:sz w:val="28"/>
          <w:szCs w:val="28"/>
        </w:rPr>
        <w:t>на убой в живом весе) в 2018 г</w:t>
      </w:r>
      <w:r w:rsidR="0057477F">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соста</w:t>
      </w:r>
      <w:r w:rsidR="009B62A3">
        <w:rPr>
          <w:rFonts w:ascii="PT Astra Serif" w:hAnsi="PT Astra Serif" w:cs="Times New Roman"/>
          <w:color w:val="000000"/>
          <w:sz w:val="28"/>
          <w:szCs w:val="28"/>
        </w:rPr>
        <w:t>вило 1017 тонн, что выше уровня</w:t>
      </w:r>
      <w:r w:rsidR="009B62A3" w:rsidRPr="009B62A3">
        <w:rPr>
          <w:rFonts w:ascii="PT Astra Serif" w:hAnsi="PT Astra Serif" w:cs="Times New Roman"/>
          <w:color w:val="000000"/>
          <w:sz w:val="28"/>
          <w:szCs w:val="28"/>
        </w:rPr>
        <w:br/>
      </w:r>
      <w:r w:rsidRPr="001E37A2">
        <w:rPr>
          <w:rFonts w:ascii="PT Astra Serif" w:hAnsi="PT Astra Serif" w:cs="Times New Roman"/>
          <w:color w:val="000000"/>
          <w:sz w:val="28"/>
          <w:szCs w:val="28"/>
        </w:rPr>
        <w:t>2017 г</w:t>
      </w:r>
      <w:r w:rsidR="00C40EA8" w:rsidRPr="00C40EA8">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на 0,3%. Продуктивность одной головы 3,57 ц – 102% к уровню прошлого года.</w:t>
      </w:r>
    </w:p>
    <w:p w:rsidR="0018129F" w:rsidRPr="00C40EA8" w:rsidRDefault="0018129F" w:rsidP="0018129F">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Валовый надой молока в хозяйствах всех категорий района на 01.01.2019 составил 6721 тонны, или 89,4% к анал</w:t>
      </w:r>
      <w:r w:rsidR="00C40EA8">
        <w:rPr>
          <w:rFonts w:ascii="PT Astra Serif" w:hAnsi="PT Astra Serif" w:cs="Times New Roman"/>
          <w:color w:val="000000"/>
          <w:sz w:val="28"/>
          <w:szCs w:val="28"/>
        </w:rPr>
        <w:t>огичному периоду прошлого года.</w:t>
      </w:r>
    </w:p>
    <w:p w:rsidR="00CA4F50" w:rsidRPr="001E37A2" w:rsidRDefault="00CA4F50" w:rsidP="0018129F">
      <w:pPr>
        <w:ind w:firstLine="708"/>
        <w:jc w:val="both"/>
        <w:rPr>
          <w:rFonts w:ascii="PT Astra Serif" w:hAnsi="PT Astra Serif" w:cs="Times New Roman"/>
          <w:color w:val="000000"/>
          <w:sz w:val="28"/>
          <w:szCs w:val="28"/>
        </w:rPr>
      </w:pPr>
    </w:p>
    <w:p w:rsidR="009B62A3" w:rsidRDefault="00704676" w:rsidP="009B62A3">
      <w:pPr>
        <w:keepNext/>
        <w:jc w:val="both"/>
      </w:pPr>
      <w:r>
        <w:rPr>
          <w:rFonts w:ascii="PT Astra Serif" w:hAnsi="PT Astra Serif"/>
          <w:noProof/>
          <w:lang w:eastAsia="ru-RU"/>
        </w:rPr>
        <w:drawing>
          <wp:inline distT="0" distB="0" distL="0" distR="0">
            <wp:extent cx="6019800" cy="3333750"/>
            <wp:effectExtent l="19050" t="0" r="0" b="0"/>
            <wp:docPr id="6" name="Диаграмма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61"/>
                    <pic:cNvPicPr>
                      <a:picLocks noChangeAspect="1" noChangeArrowheads="1"/>
                    </pic:cNvPicPr>
                  </pic:nvPicPr>
                  <pic:blipFill>
                    <a:blip r:embed="rId16"/>
                    <a:srcRect r="-43"/>
                    <a:stretch>
                      <a:fillRect/>
                    </a:stretch>
                  </pic:blipFill>
                  <pic:spPr bwMode="auto">
                    <a:xfrm>
                      <a:off x="0" y="0"/>
                      <a:ext cx="6019800" cy="3333750"/>
                    </a:xfrm>
                    <a:prstGeom prst="rect">
                      <a:avLst/>
                    </a:prstGeom>
                    <a:noFill/>
                    <a:ln w="9525">
                      <a:noFill/>
                      <a:miter lim="800000"/>
                      <a:headEnd/>
                      <a:tailEnd/>
                    </a:ln>
                  </pic:spPr>
                </pic:pic>
              </a:graphicData>
            </a:graphic>
          </wp:inline>
        </w:drawing>
      </w:r>
    </w:p>
    <w:p w:rsidR="00CA4F50" w:rsidRPr="009D3893" w:rsidRDefault="009B62A3" w:rsidP="009B62A3">
      <w:pPr>
        <w:pStyle w:val="ac"/>
        <w:jc w:val="center"/>
        <w:rPr>
          <w:rFonts w:ascii="PT Astra Serif" w:hAnsi="PT Astra Serif" w:cs="Times New Roman"/>
          <w:color w:val="auto"/>
          <w:sz w:val="28"/>
          <w:szCs w:val="28"/>
        </w:rPr>
      </w:pPr>
      <w:r w:rsidRPr="009D3893">
        <w:rPr>
          <w:rFonts w:ascii="PT Astra Serif" w:hAnsi="PT Astra Serif"/>
          <w:color w:val="auto"/>
          <w:sz w:val="28"/>
          <w:szCs w:val="28"/>
        </w:rPr>
        <w:t xml:space="preserve">Рисунок </w:t>
      </w:r>
      <w:r w:rsidRPr="009D3893">
        <w:rPr>
          <w:rFonts w:ascii="PT Astra Serif" w:hAnsi="PT Astra Serif"/>
          <w:color w:val="auto"/>
          <w:sz w:val="28"/>
          <w:szCs w:val="28"/>
        </w:rPr>
        <w:fldChar w:fldCharType="begin"/>
      </w:r>
      <w:r w:rsidRPr="009D3893">
        <w:rPr>
          <w:rFonts w:ascii="PT Astra Serif" w:hAnsi="PT Astra Serif"/>
          <w:color w:val="auto"/>
          <w:sz w:val="28"/>
          <w:szCs w:val="28"/>
        </w:rPr>
        <w:instrText xml:space="preserve"> SEQ Рисунок \* ARABIC </w:instrText>
      </w:r>
      <w:r w:rsidRPr="009D3893">
        <w:rPr>
          <w:rFonts w:ascii="PT Astra Serif" w:hAnsi="PT Astra Serif"/>
          <w:color w:val="auto"/>
          <w:sz w:val="28"/>
          <w:szCs w:val="28"/>
        </w:rPr>
        <w:fldChar w:fldCharType="separate"/>
      </w:r>
      <w:r w:rsidR="009B1AEA">
        <w:rPr>
          <w:rFonts w:ascii="PT Astra Serif" w:hAnsi="PT Astra Serif"/>
          <w:noProof/>
          <w:color w:val="auto"/>
          <w:sz w:val="28"/>
          <w:szCs w:val="28"/>
        </w:rPr>
        <w:t>6</w:t>
      </w:r>
      <w:r w:rsidRPr="009D3893">
        <w:rPr>
          <w:rFonts w:ascii="PT Astra Serif" w:hAnsi="PT Astra Serif"/>
          <w:color w:val="auto"/>
          <w:sz w:val="28"/>
          <w:szCs w:val="28"/>
        </w:rPr>
        <w:fldChar w:fldCharType="end"/>
      </w:r>
      <w:r w:rsidRPr="009D3893">
        <w:rPr>
          <w:rFonts w:ascii="PT Astra Serif" w:hAnsi="PT Astra Serif"/>
          <w:color w:val="auto"/>
          <w:sz w:val="28"/>
          <w:szCs w:val="28"/>
        </w:rPr>
        <w:t>. Производство молока</w:t>
      </w:r>
    </w:p>
    <w:p w:rsidR="009D3893" w:rsidRDefault="009D3893" w:rsidP="0018129F">
      <w:pPr>
        <w:ind w:firstLine="708"/>
        <w:jc w:val="both"/>
        <w:rPr>
          <w:rFonts w:ascii="PT Astra Serif" w:hAnsi="PT Astra Serif" w:cs="Times New Roman"/>
          <w:sz w:val="28"/>
          <w:szCs w:val="28"/>
        </w:rPr>
      </w:pPr>
    </w:p>
    <w:p w:rsidR="0018129F" w:rsidRPr="001E37A2" w:rsidRDefault="0018129F" w:rsidP="0018129F">
      <w:pPr>
        <w:ind w:firstLine="708"/>
        <w:jc w:val="both"/>
        <w:rPr>
          <w:rFonts w:ascii="PT Astra Serif" w:hAnsi="PT Astra Serif" w:cs="Times New Roman"/>
          <w:color w:val="000000"/>
          <w:sz w:val="28"/>
          <w:szCs w:val="28"/>
        </w:rPr>
      </w:pPr>
      <w:r w:rsidRPr="001E37A2">
        <w:rPr>
          <w:rFonts w:ascii="PT Astra Serif" w:hAnsi="PT Astra Serif" w:cs="Times New Roman"/>
          <w:sz w:val="28"/>
          <w:szCs w:val="28"/>
        </w:rPr>
        <w:lastRenderedPageBreak/>
        <w:t>Поголовье коров в 2018 г</w:t>
      </w:r>
      <w:r w:rsidR="00C40EA8">
        <w:rPr>
          <w:rFonts w:ascii="PT Astra Serif" w:hAnsi="PT Astra Serif" w:cs="Times New Roman"/>
          <w:sz w:val="28"/>
          <w:szCs w:val="28"/>
        </w:rPr>
        <w:t>.</w:t>
      </w:r>
      <w:r w:rsidRPr="001E37A2">
        <w:rPr>
          <w:rFonts w:ascii="PT Astra Serif" w:hAnsi="PT Astra Serif" w:cs="Times New Roman"/>
          <w:sz w:val="28"/>
          <w:szCs w:val="28"/>
        </w:rPr>
        <w:t xml:space="preserve"> в хозяйствах всех к</w:t>
      </w:r>
      <w:r w:rsidR="00C40EA8">
        <w:rPr>
          <w:rFonts w:ascii="PT Astra Serif" w:hAnsi="PT Astra Serif" w:cs="Times New Roman"/>
          <w:sz w:val="28"/>
          <w:szCs w:val="28"/>
        </w:rPr>
        <w:t>атегорий – 1664 головы,</w:t>
      </w:r>
      <w:r w:rsidR="00C40EA8">
        <w:rPr>
          <w:rFonts w:ascii="PT Astra Serif" w:hAnsi="PT Astra Serif" w:cs="Times New Roman"/>
          <w:sz w:val="28"/>
          <w:szCs w:val="28"/>
        </w:rPr>
        <w:br/>
      </w:r>
      <w:r w:rsidRPr="001E37A2">
        <w:rPr>
          <w:rFonts w:ascii="PT Astra Serif" w:hAnsi="PT Astra Serif" w:cs="Times New Roman"/>
          <w:sz w:val="28"/>
          <w:szCs w:val="28"/>
        </w:rPr>
        <w:t>что ниже уровня 2017 г</w:t>
      </w:r>
      <w:r w:rsidR="00C40EA8">
        <w:rPr>
          <w:rFonts w:ascii="PT Astra Serif" w:hAnsi="PT Astra Serif" w:cs="Times New Roman"/>
          <w:sz w:val="28"/>
          <w:szCs w:val="28"/>
        </w:rPr>
        <w:t>.</w:t>
      </w:r>
      <w:r w:rsidRPr="001E37A2">
        <w:rPr>
          <w:rFonts w:ascii="PT Astra Serif" w:hAnsi="PT Astra Serif" w:cs="Times New Roman"/>
          <w:sz w:val="28"/>
          <w:szCs w:val="28"/>
        </w:rPr>
        <w:t xml:space="preserve"> на 27 голов (98,4%). Продуктивность одной головы – 40,39 ц – 90,8% к уровню прошлого года.</w:t>
      </w:r>
    </w:p>
    <w:p w:rsidR="0018129F" w:rsidRPr="009B62A3" w:rsidRDefault="0018129F" w:rsidP="0018129F">
      <w:pPr>
        <w:ind w:firstLine="708"/>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Динамика индексов изменения объёмов производства сельскохозяйственной продукции в хозяй</w:t>
      </w:r>
      <w:r w:rsidR="009B62A3">
        <w:rPr>
          <w:rFonts w:ascii="PT Astra Serif" w:hAnsi="PT Astra Serif" w:cs="Times New Roman"/>
          <w:color w:val="000000"/>
          <w:sz w:val="28"/>
          <w:szCs w:val="28"/>
        </w:rPr>
        <w:t>ствах всех категорий отображена</w:t>
      </w:r>
      <w:r w:rsidR="009B62A3" w:rsidRPr="009B62A3">
        <w:rPr>
          <w:rFonts w:ascii="PT Astra Serif" w:hAnsi="PT Astra Serif" w:cs="Times New Roman"/>
          <w:color w:val="000000"/>
          <w:sz w:val="28"/>
          <w:szCs w:val="28"/>
        </w:rPr>
        <w:br/>
      </w:r>
      <w:r w:rsidRPr="001E37A2">
        <w:rPr>
          <w:rFonts w:ascii="PT Astra Serif" w:hAnsi="PT Astra Serif" w:cs="Times New Roman"/>
          <w:color w:val="000000"/>
          <w:sz w:val="28"/>
          <w:szCs w:val="28"/>
        </w:rPr>
        <w:t xml:space="preserve">в таблице </w:t>
      </w:r>
      <w:r w:rsidR="009B62A3" w:rsidRPr="009B62A3">
        <w:rPr>
          <w:rFonts w:ascii="PT Astra Serif" w:hAnsi="PT Astra Serif" w:cs="Times New Roman"/>
          <w:color w:val="000000"/>
          <w:sz w:val="28"/>
          <w:szCs w:val="28"/>
        </w:rPr>
        <w:t>3</w:t>
      </w:r>
      <w:r w:rsidR="009B62A3">
        <w:rPr>
          <w:rFonts w:ascii="PT Astra Serif" w:hAnsi="PT Astra Serif" w:cs="Times New Roman"/>
          <w:color w:val="000000"/>
          <w:sz w:val="28"/>
          <w:szCs w:val="28"/>
        </w:rPr>
        <w:t>.</w:t>
      </w:r>
    </w:p>
    <w:p w:rsidR="009B62A3" w:rsidRPr="009B62A3" w:rsidRDefault="009B62A3" w:rsidP="009B62A3">
      <w:pPr>
        <w:ind w:firstLine="708"/>
        <w:jc w:val="center"/>
        <w:rPr>
          <w:rFonts w:ascii="PT Astra Serif" w:hAnsi="PT Astra Serif" w:cs="Times New Roman"/>
        </w:rPr>
      </w:pPr>
    </w:p>
    <w:p w:rsidR="009B62A3" w:rsidRPr="009B62A3" w:rsidRDefault="009B62A3" w:rsidP="009B62A3">
      <w:pPr>
        <w:pStyle w:val="ac"/>
        <w:widowControl w:val="0"/>
        <w:jc w:val="center"/>
        <w:rPr>
          <w:rFonts w:ascii="PT Astra Serif" w:hAnsi="PT Astra Serif"/>
          <w:color w:val="auto"/>
          <w:sz w:val="28"/>
          <w:szCs w:val="28"/>
        </w:rPr>
      </w:pPr>
      <w:r w:rsidRPr="009B62A3">
        <w:rPr>
          <w:rFonts w:ascii="PT Astra Serif" w:hAnsi="PT Astra Serif"/>
          <w:color w:val="auto"/>
          <w:sz w:val="28"/>
          <w:szCs w:val="28"/>
        </w:rPr>
        <w:t xml:space="preserve">Таблица </w:t>
      </w:r>
      <w:r w:rsidRPr="009B62A3">
        <w:rPr>
          <w:rFonts w:ascii="PT Astra Serif" w:hAnsi="PT Astra Serif"/>
          <w:color w:val="auto"/>
          <w:sz w:val="28"/>
          <w:szCs w:val="28"/>
        </w:rPr>
        <w:fldChar w:fldCharType="begin"/>
      </w:r>
      <w:r w:rsidRPr="009B62A3">
        <w:rPr>
          <w:rFonts w:ascii="PT Astra Serif" w:hAnsi="PT Astra Serif"/>
          <w:color w:val="auto"/>
          <w:sz w:val="28"/>
          <w:szCs w:val="28"/>
        </w:rPr>
        <w:instrText xml:space="preserve"> SEQ Таблица \* ARABIC </w:instrText>
      </w:r>
      <w:r w:rsidRPr="009B62A3">
        <w:rPr>
          <w:rFonts w:ascii="PT Astra Serif" w:hAnsi="PT Astra Serif"/>
          <w:color w:val="auto"/>
          <w:sz w:val="28"/>
          <w:szCs w:val="28"/>
        </w:rPr>
        <w:fldChar w:fldCharType="separate"/>
      </w:r>
      <w:r w:rsidR="009B1AEA">
        <w:rPr>
          <w:rFonts w:ascii="PT Astra Serif" w:hAnsi="PT Astra Serif"/>
          <w:noProof/>
          <w:color w:val="auto"/>
          <w:sz w:val="28"/>
          <w:szCs w:val="28"/>
        </w:rPr>
        <w:t>3</w:t>
      </w:r>
      <w:r w:rsidRPr="009B62A3">
        <w:rPr>
          <w:rFonts w:ascii="PT Astra Serif" w:hAnsi="PT Astra Serif"/>
          <w:color w:val="auto"/>
          <w:sz w:val="28"/>
          <w:szCs w:val="28"/>
        </w:rPr>
        <w:fldChar w:fldCharType="end"/>
      </w:r>
      <w:r w:rsidRPr="009B62A3">
        <w:rPr>
          <w:rFonts w:ascii="PT Astra Serif" w:hAnsi="PT Astra Serif"/>
          <w:color w:val="auto"/>
          <w:sz w:val="28"/>
          <w:szCs w:val="28"/>
        </w:rPr>
        <w:t>. Динамика индексов изменения объёмов производства сельскохозяйственной продукции в МО «Сенгилеевский район»</w:t>
      </w:r>
      <w:r w:rsidRPr="009B62A3">
        <w:rPr>
          <w:rFonts w:ascii="PT Astra Serif" w:hAnsi="PT Astra Serif"/>
          <w:color w:val="auto"/>
          <w:sz w:val="28"/>
          <w:szCs w:val="28"/>
        </w:rPr>
        <w:br/>
        <w:t>(в хозяйствах всех категорий)</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851"/>
        <w:gridCol w:w="850"/>
        <w:gridCol w:w="879"/>
        <w:gridCol w:w="765"/>
        <w:gridCol w:w="766"/>
        <w:gridCol w:w="765"/>
        <w:gridCol w:w="765"/>
        <w:gridCol w:w="766"/>
        <w:gridCol w:w="765"/>
        <w:gridCol w:w="908"/>
      </w:tblGrid>
      <w:tr w:rsidR="0018129F" w:rsidRPr="001E37A2" w:rsidTr="00C40EA8">
        <w:tc>
          <w:tcPr>
            <w:tcW w:w="1701"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 xml:space="preserve">Показатели </w:t>
            </w:r>
          </w:p>
        </w:tc>
        <w:tc>
          <w:tcPr>
            <w:tcW w:w="851"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2009 г</w:t>
            </w:r>
          </w:p>
        </w:tc>
        <w:tc>
          <w:tcPr>
            <w:tcW w:w="850"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2010г</w:t>
            </w:r>
          </w:p>
        </w:tc>
        <w:tc>
          <w:tcPr>
            <w:tcW w:w="879"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2011г.</w:t>
            </w:r>
          </w:p>
        </w:tc>
        <w:tc>
          <w:tcPr>
            <w:tcW w:w="765"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2012г.</w:t>
            </w:r>
          </w:p>
        </w:tc>
        <w:tc>
          <w:tcPr>
            <w:tcW w:w="766"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2013г.</w:t>
            </w:r>
          </w:p>
        </w:tc>
        <w:tc>
          <w:tcPr>
            <w:tcW w:w="765"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2014г.</w:t>
            </w:r>
          </w:p>
        </w:tc>
        <w:tc>
          <w:tcPr>
            <w:tcW w:w="765"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2015г</w:t>
            </w:r>
          </w:p>
        </w:tc>
        <w:tc>
          <w:tcPr>
            <w:tcW w:w="766"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2016г.</w:t>
            </w:r>
          </w:p>
        </w:tc>
        <w:tc>
          <w:tcPr>
            <w:tcW w:w="765"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2017г.</w:t>
            </w:r>
          </w:p>
        </w:tc>
        <w:tc>
          <w:tcPr>
            <w:tcW w:w="908" w:type="dxa"/>
          </w:tcPr>
          <w:p w:rsidR="0018129F" w:rsidRPr="001E37A2" w:rsidRDefault="0018129F" w:rsidP="00D840FB">
            <w:pPr>
              <w:snapToGrid w:val="0"/>
              <w:jc w:val="center"/>
              <w:rPr>
                <w:rFonts w:ascii="PT Astra Serif" w:hAnsi="PT Astra Serif" w:cs="Times New Roman"/>
                <w:b/>
                <w:sz w:val="20"/>
                <w:szCs w:val="20"/>
              </w:rPr>
            </w:pPr>
            <w:r w:rsidRPr="001E37A2">
              <w:rPr>
                <w:rFonts w:ascii="PT Astra Serif" w:hAnsi="PT Astra Serif" w:cs="Times New Roman"/>
                <w:b/>
                <w:sz w:val="20"/>
                <w:szCs w:val="20"/>
              </w:rPr>
              <w:t>2018г.</w:t>
            </w:r>
          </w:p>
        </w:tc>
      </w:tr>
      <w:tr w:rsidR="0018129F" w:rsidRPr="001E37A2" w:rsidTr="0008435B">
        <w:tc>
          <w:tcPr>
            <w:tcW w:w="1701" w:type="dxa"/>
          </w:tcPr>
          <w:p w:rsidR="0018129F" w:rsidRPr="00C40EA8" w:rsidRDefault="0018129F" w:rsidP="0008435B">
            <w:pPr>
              <w:pStyle w:val="af"/>
              <w:rPr>
                <w:rFonts w:ascii="PT Astra Serif" w:hAnsi="PT Astra Serif"/>
                <w:color w:val="000000"/>
                <w:sz w:val="20"/>
                <w:szCs w:val="20"/>
              </w:rPr>
            </w:pPr>
            <w:r w:rsidRPr="00C40EA8">
              <w:rPr>
                <w:rFonts w:ascii="PT Astra Serif" w:hAnsi="PT Astra Serif"/>
                <w:color w:val="000000"/>
                <w:sz w:val="20"/>
                <w:szCs w:val="20"/>
              </w:rPr>
              <w:t>Индекс производств</w:t>
            </w:r>
            <w:r w:rsidR="009B62A3" w:rsidRPr="00C40EA8">
              <w:rPr>
                <w:rFonts w:ascii="PT Astra Serif" w:hAnsi="PT Astra Serif"/>
                <w:color w:val="000000"/>
                <w:sz w:val="20"/>
                <w:szCs w:val="20"/>
              </w:rPr>
              <w:t>а продукции сельского хозяйства</w:t>
            </w:r>
            <w:r w:rsidR="00C40EA8">
              <w:rPr>
                <w:rFonts w:ascii="PT Astra Serif" w:hAnsi="PT Astra Serif"/>
                <w:color w:val="000000"/>
                <w:sz w:val="20"/>
                <w:szCs w:val="20"/>
              </w:rPr>
              <w:t xml:space="preserve"> (в % </w:t>
            </w:r>
            <w:r w:rsidRPr="00C40EA8">
              <w:rPr>
                <w:rFonts w:ascii="PT Astra Serif" w:hAnsi="PT Astra Serif"/>
                <w:color w:val="000000"/>
                <w:sz w:val="20"/>
                <w:szCs w:val="20"/>
              </w:rPr>
              <w:t>к предыдущему году)</w:t>
            </w:r>
          </w:p>
        </w:tc>
        <w:tc>
          <w:tcPr>
            <w:tcW w:w="851"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100,1</w:t>
            </w:r>
          </w:p>
        </w:tc>
        <w:tc>
          <w:tcPr>
            <w:tcW w:w="850"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73,43</w:t>
            </w:r>
          </w:p>
        </w:tc>
        <w:tc>
          <w:tcPr>
            <w:tcW w:w="879"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159,61</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85,9</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109,5</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99,8</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109</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106,5</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93</w:t>
            </w:r>
          </w:p>
        </w:tc>
        <w:tc>
          <w:tcPr>
            <w:tcW w:w="908"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102,9*</w:t>
            </w:r>
          </w:p>
        </w:tc>
      </w:tr>
      <w:tr w:rsidR="0018129F" w:rsidRPr="001E37A2" w:rsidTr="0008435B">
        <w:tc>
          <w:tcPr>
            <w:tcW w:w="1701" w:type="dxa"/>
          </w:tcPr>
          <w:p w:rsidR="0018129F" w:rsidRPr="00C40EA8" w:rsidRDefault="0018129F" w:rsidP="0008435B">
            <w:pPr>
              <w:pStyle w:val="af"/>
              <w:rPr>
                <w:rFonts w:ascii="PT Astra Serif" w:hAnsi="PT Astra Serif"/>
                <w:color w:val="000000"/>
                <w:sz w:val="20"/>
                <w:szCs w:val="20"/>
              </w:rPr>
            </w:pPr>
            <w:r w:rsidRPr="00C40EA8">
              <w:rPr>
                <w:rFonts w:ascii="PT Astra Serif" w:hAnsi="PT Astra Serif"/>
                <w:color w:val="000000"/>
                <w:sz w:val="20"/>
                <w:szCs w:val="20"/>
              </w:rPr>
              <w:t>Индекс произво</w:t>
            </w:r>
            <w:r w:rsidR="009B62A3" w:rsidRPr="00C40EA8">
              <w:rPr>
                <w:rFonts w:ascii="PT Astra Serif" w:hAnsi="PT Astra Serif"/>
                <w:color w:val="000000"/>
                <w:sz w:val="20"/>
                <w:szCs w:val="20"/>
              </w:rPr>
              <w:t>дства продукции растениеводства</w:t>
            </w:r>
            <w:r w:rsidR="00C40EA8">
              <w:rPr>
                <w:rFonts w:ascii="PT Astra Serif" w:hAnsi="PT Astra Serif"/>
                <w:color w:val="000000"/>
                <w:sz w:val="20"/>
                <w:szCs w:val="20"/>
              </w:rPr>
              <w:t xml:space="preserve"> (в % </w:t>
            </w:r>
            <w:r w:rsidR="00C40EA8" w:rsidRPr="00C40EA8">
              <w:rPr>
                <w:rFonts w:ascii="PT Astra Serif" w:hAnsi="PT Astra Serif"/>
                <w:color w:val="000000"/>
                <w:sz w:val="20"/>
                <w:szCs w:val="20"/>
              </w:rPr>
              <w:t>к предыду</w:t>
            </w:r>
            <w:r w:rsidR="00C40EA8">
              <w:rPr>
                <w:rFonts w:ascii="PT Astra Serif" w:hAnsi="PT Astra Serif"/>
                <w:color w:val="000000"/>
                <w:sz w:val="20"/>
                <w:szCs w:val="20"/>
              </w:rPr>
              <w:softHyphen/>
            </w:r>
            <w:r w:rsidR="00C40EA8" w:rsidRPr="00C40EA8">
              <w:rPr>
                <w:rFonts w:ascii="PT Astra Serif" w:hAnsi="PT Astra Serif"/>
                <w:color w:val="000000"/>
                <w:sz w:val="20"/>
                <w:szCs w:val="20"/>
              </w:rPr>
              <w:t>щему году)</w:t>
            </w:r>
          </w:p>
        </w:tc>
        <w:tc>
          <w:tcPr>
            <w:tcW w:w="851"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125,8</w:t>
            </w:r>
          </w:p>
        </w:tc>
        <w:tc>
          <w:tcPr>
            <w:tcW w:w="850"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37,6</w:t>
            </w:r>
          </w:p>
        </w:tc>
        <w:tc>
          <w:tcPr>
            <w:tcW w:w="879"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299,23</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73,9</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117,1</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105</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117,3</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113,7</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88,7</w:t>
            </w:r>
          </w:p>
        </w:tc>
        <w:tc>
          <w:tcPr>
            <w:tcW w:w="908"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101,7*</w:t>
            </w:r>
          </w:p>
        </w:tc>
      </w:tr>
      <w:tr w:rsidR="0018129F" w:rsidRPr="001E37A2" w:rsidTr="0008435B">
        <w:tc>
          <w:tcPr>
            <w:tcW w:w="1701" w:type="dxa"/>
          </w:tcPr>
          <w:p w:rsidR="0018129F" w:rsidRPr="00C40EA8" w:rsidRDefault="0018129F" w:rsidP="0008435B">
            <w:pPr>
              <w:pStyle w:val="af"/>
              <w:rPr>
                <w:rFonts w:ascii="PT Astra Serif" w:hAnsi="PT Astra Serif"/>
                <w:color w:val="000000"/>
                <w:sz w:val="20"/>
                <w:szCs w:val="20"/>
              </w:rPr>
            </w:pPr>
            <w:r w:rsidRPr="00C40EA8">
              <w:rPr>
                <w:rFonts w:ascii="PT Astra Serif" w:hAnsi="PT Astra Serif"/>
                <w:color w:val="000000"/>
                <w:sz w:val="20"/>
                <w:szCs w:val="20"/>
              </w:rPr>
              <w:t>Индекс произв</w:t>
            </w:r>
            <w:r w:rsidR="009B62A3" w:rsidRPr="00C40EA8">
              <w:rPr>
                <w:rFonts w:ascii="PT Astra Serif" w:hAnsi="PT Astra Serif"/>
                <w:color w:val="000000"/>
                <w:sz w:val="20"/>
                <w:szCs w:val="20"/>
              </w:rPr>
              <w:t>одства продукции животноводства</w:t>
            </w:r>
            <w:r w:rsidR="00C40EA8">
              <w:rPr>
                <w:rFonts w:ascii="PT Astra Serif" w:hAnsi="PT Astra Serif"/>
                <w:color w:val="000000"/>
                <w:sz w:val="20"/>
                <w:szCs w:val="20"/>
              </w:rPr>
              <w:t xml:space="preserve"> (в % </w:t>
            </w:r>
            <w:r w:rsidR="00C40EA8" w:rsidRPr="00C40EA8">
              <w:rPr>
                <w:rFonts w:ascii="PT Astra Serif" w:hAnsi="PT Astra Serif"/>
                <w:color w:val="000000"/>
                <w:sz w:val="20"/>
                <w:szCs w:val="20"/>
              </w:rPr>
              <w:t>к предыду</w:t>
            </w:r>
            <w:r w:rsidR="00C40EA8">
              <w:rPr>
                <w:rFonts w:ascii="PT Astra Serif" w:hAnsi="PT Astra Serif"/>
                <w:color w:val="000000"/>
                <w:sz w:val="20"/>
                <w:szCs w:val="20"/>
              </w:rPr>
              <w:softHyphen/>
            </w:r>
            <w:r w:rsidR="00C40EA8" w:rsidRPr="00C40EA8">
              <w:rPr>
                <w:rFonts w:ascii="PT Astra Serif" w:hAnsi="PT Astra Serif"/>
                <w:color w:val="000000"/>
                <w:sz w:val="20"/>
                <w:szCs w:val="20"/>
              </w:rPr>
              <w:t>щему году)</w:t>
            </w:r>
          </w:p>
        </w:tc>
        <w:tc>
          <w:tcPr>
            <w:tcW w:w="851"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83,3</w:t>
            </w:r>
          </w:p>
        </w:tc>
        <w:tc>
          <w:tcPr>
            <w:tcW w:w="850"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108,9</w:t>
            </w:r>
          </w:p>
        </w:tc>
        <w:tc>
          <w:tcPr>
            <w:tcW w:w="879"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93,37</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102</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101,3</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94,5</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100,1</w:t>
            </w:r>
          </w:p>
        </w:tc>
        <w:tc>
          <w:tcPr>
            <w:tcW w:w="766"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96,3</w:t>
            </w:r>
          </w:p>
        </w:tc>
        <w:tc>
          <w:tcPr>
            <w:tcW w:w="765"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99,2</w:t>
            </w:r>
          </w:p>
        </w:tc>
        <w:tc>
          <w:tcPr>
            <w:tcW w:w="908" w:type="dxa"/>
          </w:tcPr>
          <w:p w:rsidR="0018129F" w:rsidRPr="00C40EA8" w:rsidRDefault="0018129F" w:rsidP="0008435B">
            <w:pPr>
              <w:pStyle w:val="af"/>
              <w:jc w:val="center"/>
              <w:rPr>
                <w:rFonts w:ascii="PT Astra Serif" w:hAnsi="PT Astra Serif"/>
                <w:color w:val="000000"/>
                <w:sz w:val="20"/>
                <w:szCs w:val="20"/>
              </w:rPr>
            </w:pPr>
            <w:r w:rsidRPr="00C40EA8">
              <w:rPr>
                <w:rFonts w:ascii="PT Astra Serif" w:hAnsi="PT Astra Serif"/>
                <w:color w:val="000000"/>
                <w:sz w:val="20"/>
                <w:szCs w:val="20"/>
              </w:rPr>
              <w:t>95,7*</w:t>
            </w:r>
          </w:p>
        </w:tc>
      </w:tr>
    </w:tbl>
    <w:p w:rsidR="0018129F" w:rsidRDefault="0018129F" w:rsidP="0018129F">
      <w:pPr>
        <w:pStyle w:val="af"/>
        <w:jc w:val="both"/>
        <w:rPr>
          <w:rFonts w:ascii="PT Astra Serif" w:hAnsi="PT Astra Serif"/>
          <w:sz w:val="20"/>
          <w:szCs w:val="20"/>
        </w:rPr>
      </w:pPr>
      <w:r w:rsidRPr="001E37A2">
        <w:rPr>
          <w:rFonts w:ascii="PT Astra Serif" w:hAnsi="PT Astra Serif"/>
          <w:sz w:val="20"/>
          <w:szCs w:val="20"/>
        </w:rPr>
        <w:t>*предварительные расчёты</w:t>
      </w:r>
    </w:p>
    <w:p w:rsidR="009D3893" w:rsidRPr="001E37A2" w:rsidRDefault="009D3893" w:rsidP="0018129F">
      <w:pPr>
        <w:pStyle w:val="af"/>
        <w:jc w:val="both"/>
        <w:rPr>
          <w:rFonts w:ascii="PT Astra Serif" w:hAnsi="PT Astra Serif"/>
          <w:sz w:val="20"/>
          <w:szCs w:val="20"/>
        </w:rPr>
      </w:pPr>
    </w:p>
    <w:p w:rsidR="0018129F" w:rsidRPr="001E37A2" w:rsidRDefault="0018129F" w:rsidP="0018129F">
      <w:pPr>
        <w:ind w:firstLine="708"/>
        <w:jc w:val="both"/>
        <w:rPr>
          <w:rFonts w:ascii="PT Astra Serif" w:hAnsi="PT Astra Serif" w:cs="Times New Roman"/>
          <w:color w:val="FF0000"/>
          <w:sz w:val="28"/>
          <w:szCs w:val="28"/>
        </w:rPr>
      </w:pPr>
      <w:r w:rsidRPr="001E37A2">
        <w:rPr>
          <w:rFonts w:ascii="PT Astra Serif" w:hAnsi="PT Astra Serif" w:cs="Times New Roman"/>
          <w:b/>
          <w:color w:val="000000"/>
          <w:sz w:val="28"/>
          <w:szCs w:val="28"/>
        </w:rPr>
        <w:t>Индекс производства продукции сельского хозяйства всех сельхозпроизводителей – 102,9</w:t>
      </w:r>
      <w:r w:rsidRPr="001E37A2">
        <w:rPr>
          <w:rFonts w:ascii="PT Astra Serif" w:hAnsi="PT Astra Serif" w:cs="Times New Roman"/>
          <w:color w:val="000000"/>
          <w:sz w:val="28"/>
          <w:szCs w:val="28"/>
        </w:rPr>
        <w:t xml:space="preserve"> (в процентах к предыдущему году). При этом индекс производства продукции растениеводства – 101,7%, индекс производства продукции животноводства – 95,7%.</w:t>
      </w:r>
    </w:p>
    <w:p w:rsidR="0018129F" w:rsidRPr="001E37A2" w:rsidRDefault="0018129F" w:rsidP="0018129F">
      <w:pPr>
        <w:ind w:firstLine="708"/>
        <w:jc w:val="both"/>
        <w:rPr>
          <w:rFonts w:ascii="PT Astra Serif" w:hAnsi="PT Astra Serif" w:cs="Times New Roman"/>
          <w:b/>
          <w:color w:val="000000"/>
          <w:sz w:val="28"/>
          <w:szCs w:val="28"/>
        </w:rPr>
      </w:pPr>
      <w:r w:rsidRPr="001E37A2">
        <w:rPr>
          <w:rFonts w:ascii="PT Astra Serif" w:hAnsi="PT Astra Serif" w:cs="Times New Roman"/>
          <w:b/>
          <w:color w:val="000000"/>
          <w:sz w:val="28"/>
          <w:szCs w:val="28"/>
        </w:rPr>
        <w:t>Преимущества для развития сельскохозяйственной отрасли:</w:t>
      </w:r>
    </w:p>
    <w:p w:rsidR="0018129F" w:rsidRPr="001E37A2" w:rsidRDefault="00902EF6" w:rsidP="0018129F">
      <w:pPr>
        <w:ind w:firstLine="709"/>
        <w:jc w:val="both"/>
        <w:rPr>
          <w:rFonts w:ascii="PT Astra Serif" w:hAnsi="PT Astra Serif" w:cs="Times New Roman"/>
          <w:sz w:val="28"/>
          <w:szCs w:val="28"/>
        </w:rPr>
      </w:pPr>
      <w:r w:rsidRPr="001E37A2">
        <w:rPr>
          <w:rFonts w:ascii="PT Astra Serif" w:hAnsi="PT Astra Serif" w:cs="Times New Roman"/>
          <w:sz w:val="28"/>
          <w:szCs w:val="28"/>
        </w:rPr>
        <w:t xml:space="preserve">Территория </w:t>
      </w:r>
      <w:r w:rsidR="0018129F" w:rsidRPr="001E37A2">
        <w:rPr>
          <w:rFonts w:ascii="PT Astra Serif" w:hAnsi="PT Astra Serif" w:cs="Times New Roman"/>
          <w:sz w:val="28"/>
          <w:szCs w:val="28"/>
        </w:rPr>
        <w:t>Сенгилеевск</w:t>
      </w:r>
      <w:r w:rsidR="009537F0">
        <w:rPr>
          <w:rFonts w:ascii="PT Astra Serif" w:hAnsi="PT Astra Serif" w:cs="Times New Roman"/>
          <w:sz w:val="28"/>
          <w:szCs w:val="28"/>
        </w:rPr>
        <w:t>ого</w:t>
      </w:r>
      <w:r w:rsidR="0018129F" w:rsidRPr="001E37A2">
        <w:rPr>
          <w:rFonts w:ascii="PT Astra Serif" w:hAnsi="PT Astra Serif" w:cs="Times New Roman"/>
          <w:sz w:val="28"/>
          <w:szCs w:val="28"/>
        </w:rPr>
        <w:t xml:space="preserve"> район</w:t>
      </w:r>
      <w:r w:rsidR="009537F0">
        <w:rPr>
          <w:rFonts w:ascii="PT Astra Serif" w:hAnsi="PT Astra Serif" w:cs="Times New Roman"/>
          <w:sz w:val="28"/>
          <w:szCs w:val="28"/>
        </w:rPr>
        <w:t>а</w:t>
      </w:r>
      <w:r w:rsidR="0018129F" w:rsidRPr="001E37A2">
        <w:rPr>
          <w:rFonts w:ascii="PT Astra Serif" w:hAnsi="PT Astra Serif" w:cs="Times New Roman"/>
          <w:sz w:val="28"/>
          <w:szCs w:val="28"/>
        </w:rPr>
        <w:t xml:space="preserve"> богата водными ресурсами. Район </w:t>
      </w:r>
      <w:r w:rsidR="0018129F" w:rsidRPr="001E37A2">
        <w:rPr>
          <w:rFonts w:ascii="PT Astra Serif" w:hAnsi="PT Astra Serif" w:cs="Times New Roman"/>
          <w:color w:val="222222"/>
          <w:sz w:val="28"/>
          <w:szCs w:val="28"/>
          <w:shd w:val="clear" w:color="auto" w:fill="FFFFFF"/>
        </w:rPr>
        <w:t xml:space="preserve">производит зерно, овощи, фрукты; также здесь занимаются молочно-мясным животноводством, </w:t>
      </w:r>
      <w:r w:rsidR="0018129F" w:rsidRPr="001E37A2">
        <w:rPr>
          <w:rFonts w:ascii="PT Astra Serif" w:hAnsi="PT Astra Serif" w:cs="Times New Roman"/>
          <w:sz w:val="28"/>
          <w:szCs w:val="28"/>
        </w:rPr>
        <w:t>переработкой сельскохозяйственной продукции; производством колбасных, кондитерских изделий, пакет</w:t>
      </w:r>
      <w:r w:rsidR="009537F0">
        <w:rPr>
          <w:rFonts w:ascii="PT Astra Serif" w:hAnsi="PT Astra Serif" w:cs="Times New Roman"/>
          <w:sz w:val="28"/>
          <w:szCs w:val="28"/>
        </w:rPr>
        <w:t>ированием</w:t>
      </w:r>
      <w:r w:rsidR="009537F0">
        <w:rPr>
          <w:rFonts w:ascii="PT Astra Serif" w:hAnsi="PT Astra Serif" w:cs="Times New Roman"/>
          <w:sz w:val="28"/>
          <w:szCs w:val="28"/>
        </w:rPr>
        <w:br/>
      </w:r>
      <w:r w:rsidR="0018129F" w:rsidRPr="001E37A2">
        <w:rPr>
          <w:rFonts w:ascii="PT Astra Serif" w:hAnsi="PT Astra Serif" w:cs="Times New Roman"/>
          <w:sz w:val="28"/>
          <w:szCs w:val="28"/>
        </w:rPr>
        <w:t>и реализацией молока. Имеются сады и хлебопекарня.</w:t>
      </w:r>
    </w:p>
    <w:p w:rsidR="0018129F" w:rsidRPr="001E37A2" w:rsidRDefault="0018129F" w:rsidP="0018129F">
      <w:pPr>
        <w:ind w:firstLine="709"/>
        <w:jc w:val="both"/>
        <w:rPr>
          <w:rFonts w:ascii="PT Astra Serif" w:eastAsia="TimesNewRomanPSMT" w:hAnsi="PT Astra Serif" w:cs="Times New Roman"/>
          <w:sz w:val="28"/>
          <w:szCs w:val="28"/>
        </w:rPr>
      </w:pPr>
      <w:r w:rsidRPr="001E37A2">
        <w:rPr>
          <w:rFonts w:ascii="PT Astra Serif" w:eastAsia="TimesNewRomanPSMT" w:hAnsi="PT Astra Serif" w:cs="Times New Roman"/>
          <w:sz w:val="28"/>
          <w:szCs w:val="28"/>
        </w:rPr>
        <w:t>Земельные и почвенные ресурсы могут обеспечить достаточный объём производства сельскохозяйственной про</w:t>
      </w:r>
      <w:r w:rsidR="009537F0">
        <w:rPr>
          <w:rFonts w:ascii="PT Astra Serif" w:eastAsia="TimesNewRomanPSMT" w:hAnsi="PT Astra Serif" w:cs="Times New Roman"/>
          <w:sz w:val="28"/>
          <w:szCs w:val="28"/>
        </w:rPr>
        <w:t>дукции для дальнейшего развития</w:t>
      </w:r>
      <w:r w:rsidR="009537F0">
        <w:rPr>
          <w:rFonts w:ascii="PT Astra Serif" w:eastAsia="TimesNewRomanPSMT" w:hAnsi="PT Astra Serif" w:cs="Times New Roman"/>
          <w:sz w:val="28"/>
          <w:szCs w:val="28"/>
        </w:rPr>
        <w:br/>
      </w:r>
      <w:r w:rsidRPr="001E37A2">
        <w:rPr>
          <w:rFonts w:ascii="PT Astra Serif" w:eastAsia="TimesNewRomanPSMT" w:hAnsi="PT Astra Serif" w:cs="Times New Roman"/>
          <w:sz w:val="28"/>
          <w:szCs w:val="28"/>
        </w:rPr>
        <w:t>в Сенгилеевском районе предприятий пищевой и перерабатывающей промышленности.</w:t>
      </w:r>
    </w:p>
    <w:p w:rsidR="0018129F" w:rsidRPr="00944388" w:rsidRDefault="0018129F" w:rsidP="0018129F">
      <w:pPr>
        <w:pStyle w:val="af"/>
        <w:ind w:firstLine="709"/>
        <w:jc w:val="both"/>
        <w:rPr>
          <w:rFonts w:ascii="PT Astra Serif" w:hAnsi="PT Astra Serif"/>
          <w:spacing w:val="-6"/>
          <w:sz w:val="28"/>
          <w:szCs w:val="28"/>
          <w:lang w:eastAsia="ru-RU"/>
        </w:rPr>
      </w:pPr>
      <w:r w:rsidRPr="00944388">
        <w:rPr>
          <w:rFonts w:ascii="PT Astra Serif" w:hAnsi="PT Astra Serif"/>
          <w:spacing w:val="-6"/>
          <w:sz w:val="28"/>
          <w:szCs w:val="28"/>
        </w:rPr>
        <w:t xml:space="preserve">Удачное географическое расположение с развитой цепью транспортных артерий и соседство </w:t>
      </w:r>
      <w:r w:rsidRPr="00944388">
        <w:rPr>
          <w:rFonts w:ascii="PT Astra Serif" w:hAnsi="PT Astra Serif"/>
          <w:spacing w:val="-6"/>
          <w:sz w:val="28"/>
          <w:szCs w:val="28"/>
          <w:lang w:eastAsia="ru-RU"/>
        </w:rPr>
        <w:t xml:space="preserve">с севера </w:t>
      </w:r>
      <w:r w:rsidR="00944388" w:rsidRPr="00944388">
        <w:rPr>
          <w:rFonts w:ascii="PT Astra Serif" w:hAnsi="PT Astra Serif"/>
          <w:spacing w:val="-6"/>
          <w:sz w:val="28"/>
          <w:szCs w:val="28"/>
          <w:lang w:eastAsia="ru-RU"/>
        </w:rPr>
        <w:sym w:font="Symbol" w:char="F02D"/>
      </w:r>
      <w:r w:rsidRPr="00944388">
        <w:rPr>
          <w:rFonts w:ascii="PT Astra Serif" w:hAnsi="PT Astra Serif"/>
          <w:spacing w:val="-6"/>
          <w:sz w:val="28"/>
          <w:szCs w:val="28"/>
          <w:lang w:eastAsia="ru-RU"/>
        </w:rPr>
        <w:t xml:space="preserve"> с Ульяновским районом, с юга </w:t>
      </w:r>
      <w:r w:rsidR="00944388" w:rsidRPr="00944388">
        <w:rPr>
          <w:rFonts w:ascii="PT Astra Serif" w:hAnsi="PT Astra Serif"/>
          <w:spacing w:val="-6"/>
          <w:sz w:val="28"/>
          <w:szCs w:val="28"/>
          <w:lang w:eastAsia="ru-RU"/>
        </w:rPr>
        <w:sym w:font="Symbol" w:char="F02D"/>
      </w:r>
      <w:r w:rsidRPr="00944388">
        <w:rPr>
          <w:rFonts w:ascii="PT Astra Serif" w:hAnsi="PT Astra Serif"/>
          <w:spacing w:val="-6"/>
          <w:sz w:val="28"/>
          <w:szCs w:val="28"/>
          <w:lang w:eastAsia="ru-RU"/>
        </w:rPr>
        <w:t xml:space="preserve"> </w:t>
      </w:r>
      <w:r w:rsidRPr="00944388">
        <w:rPr>
          <w:rFonts w:ascii="PT Astra Serif" w:hAnsi="PT Astra Serif"/>
          <w:spacing w:val="-6"/>
          <w:sz w:val="28"/>
          <w:szCs w:val="28"/>
        </w:rPr>
        <w:t xml:space="preserve">с высокоразвитой Самарской областью позволяет рассчитывать на привлекательность района с точки </w:t>
      </w:r>
      <w:r w:rsidRPr="00944388">
        <w:rPr>
          <w:rFonts w:ascii="PT Astra Serif" w:hAnsi="PT Astra Serif"/>
          <w:spacing w:val="-6"/>
          <w:sz w:val="28"/>
          <w:szCs w:val="28"/>
        </w:rPr>
        <w:lastRenderedPageBreak/>
        <w:t>зрения инвестиций,</w:t>
      </w:r>
      <w:r w:rsidRPr="00944388">
        <w:rPr>
          <w:rFonts w:ascii="PT Astra Serif" w:hAnsi="PT Astra Serif"/>
          <w:spacing w:val="-6"/>
          <w:sz w:val="28"/>
          <w:szCs w:val="28"/>
          <w:lang w:eastAsia="ru-RU"/>
        </w:rPr>
        <w:t xml:space="preserve"> с запада </w:t>
      </w:r>
      <w:r w:rsidR="00944388" w:rsidRPr="00944388">
        <w:rPr>
          <w:rFonts w:ascii="PT Astra Serif" w:hAnsi="PT Astra Serif"/>
          <w:spacing w:val="-6"/>
          <w:sz w:val="28"/>
          <w:szCs w:val="28"/>
          <w:lang w:eastAsia="ru-RU"/>
        </w:rPr>
        <w:sym w:font="Symbol" w:char="F02D"/>
      </w:r>
      <w:r w:rsidRPr="00944388">
        <w:rPr>
          <w:rFonts w:ascii="PT Astra Serif" w:hAnsi="PT Astra Serif"/>
          <w:spacing w:val="-6"/>
          <w:sz w:val="28"/>
          <w:szCs w:val="28"/>
          <w:lang w:eastAsia="ru-RU"/>
        </w:rPr>
        <w:t xml:space="preserve"> с Тереньгульским районом, с востока </w:t>
      </w:r>
      <w:r w:rsidR="00944388" w:rsidRPr="00944388">
        <w:rPr>
          <w:rFonts w:ascii="PT Astra Serif" w:hAnsi="PT Astra Serif"/>
          <w:spacing w:val="-6"/>
          <w:sz w:val="28"/>
          <w:szCs w:val="28"/>
          <w:lang w:eastAsia="ru-RU"/>
        </w:rPr>
        <w:sym w:font="Symbol" w:char="F02D"/>
      </w:r>
      <w:r w:rsidRPr="00944388">
        <w:rPr>
          <w:rFonts w:ascii="PT Astra Serif" w:hAnsi="PT Astra Serif"/>
          <w:spacing w:val="-6"/>
          <w:sz w:val="28"/>
          <w:szCs w:val="28"/>
          <w:lang w:eastAsia="ru-RU"/>
        </w:rPr>
        <w:t xml:space="preserve"> омывается Куйбышевским водохранилищем.</w:t>
      </w:r>
    </w:p>
    <w:p w:rsidR="0018129F" w:rsidRPr="001E37A2" w:rsidRDefault="0018129F" w:rsidP="0018129F">
      <w:pPr>
        <w:pStyle w:val="af"/>
        <w:ind w:firstLine="709"/>
        <w:jc w:val="both"/>
        <w:rPr>
          <w:rFonts w:ascii="PT Astra Serif" w:hAnsi="PT Astra Serif"/>
          <w:sz w:val="28"/>
          <w:szCs w:val="28"/>
          <w:lang w:eastAsia="ru-RU"/>
        </w:rPr>
      </w:pPr>
      <w:r w:rsidRPr="001E37A2">
        <w:rPr>
          <w:rFonts w:ascii="PT Astra Serif" w:hAnsi="PT Astra Serif"/>
          <w:b/>
          <w:color w:val="000000"/>
          <w:sz w:val="28"/>
          <w:szCs w:val="28"/>
          <w:lang w:eastAsia="ru-RU"/>
        </w:rPr>
        <w:t>Основными проблемами для развития сельскохозяйственного производства в Сенгилеевском районе являются:</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недостаточный уровень развития рыночной инфраструктуры и системы сбыта сельскохозяйственной продукции;</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дефицит квалифицированных кадров, вызванный непрестижностью сельскохозяйственного труда в селе, боле</w:t>
      </w:r>
      <w:r w:rsidR="009537F0">
        <w:rPr>
          <w:rFonts w:ascii="PT Astra Serif" w:hAnsi="PT Astra Serif" w:cs="Times New Roman"/>
          <w:color w:val="000000"/>
          <w:sz w:val="28"/>
          <w:szCs w:val="28"/>
          <w:lang w:eastAsia="ru-RU"/>
        </w:rPr>
        <w:t>е низким, чем в городе, уровнем</w:t>
      </w:r>
      <w:r w:rsidR="009537F0">
        <w:rPr>
          <w:rFonts w:ascii="PT Astra Serif" w:hAnsi="PT Astra Serif" w:cs="Times New Roman"/>
          <w:color w:val="000000"/>
          <w:sz w:val="28"/>
          <w:szCs w:val="28"/>
          <w:lang w:eastAsia="ru-RU"/>
        </w:rPr>
        <w:br/>
      </w:r>
      <w:r w:rsidRPr="00944388">
        <w:rPr>
          <w:rFonts w:ascii="PT Astra Serif" w:hAnsi="PT Astra Serif" w:cs="Times New Roman"/>
          <w:color w:val="000000"/>
          <w:sz w:val="28"/>
          <w:szCs w:val="28"/>
          <w:lang w:eastAsia="ru-RU"/>
        </w:rPr>
        <w:t>и качеством жизни в сельской местности;</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низкие темпы технической и технологической модернизации отрасли, обновления основных производственных фондов и воспроизводства ресурсного потенциала;</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ограниченные возможности и сложность доступа сельскохозяйственных товаропроизводителей к рынкам финансовых, материально-технических и информационных ресурсов;</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финансовая неустойчивость отрасли, обусловленная нестабильностью рынков сельскохозяйственной продукции;</w:t>
      </w:r>
    </w:p>
    <w:p w:rsidR="0018129F" w:rsidRPr="00944388" w:rsidRDefault="0018129F" w:rsidP="000645DA">
      <w:pPr>
        <w:pStyle w:val="a3"/>
        <w:numPr>
          <w:ilvl w:val="0"/>
          <w:numId w:val="14"/>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снижение плодородия почв и выбытие из оборота земель сельскохозяйственного назначения.</w:t>
      </w:r>
    </w:p>
    <w:p w:rsidR="0018129F" w:rsidRPr="001E37A2" w:rsidRDefault="0018129F" w:rsidP="0018129F">
      <w:pPr>
        <w:shd w:val="clear" w:color="auto" w:fill="FFFFFF"/>
        <w:suppressAutoHyphens w:val="0"/>
        <w:ind w:firstLine="709"/>
        <w:jc w:val="both"/>
        <w:rPr>
          <w:rFonts w:ascii="PT Astra Serif" w:hAnsi="PT Astra Serif" w:cs="Times New Roman"/>
          <w:b/>
          <w:color w:val="000000"/>
          <w:sz w:val="28"/>
          <w:szCs w:val="28"/>
          <w:lang w:eastAsia="ru-RU"/>
        </w:rPr>
      </w:pPr>
      <w:r w:rsidRPr="001E37A2">
        <w:rPr>
          <w:rFonts w:ascii="PT Astra Serif" w:hAnsi="PT Astra Serif" w:cs="Times New Roman"/>
          <w:b/>
          <w:color w:val="000000"/>
          <w:sz w:val="28"/>
          <w:szCs w:val="28"/>
          <w:lang w:eastAsia="ru-RU"/>
        </w:rPr>
        <w:t>Основными факторами, которые определят более полное использование имеющегося в отрасли потенциала, являются:</w:t>
      </w:r>
    </w:p>
    <w:p w:rsidR="0018129F" w:rsidRPr="00944388" w:rsidRDefault="00902EF6" w:rsidP="000645DA">
      <w:pPr>
        <w:pStyle w:val="a3"/>
        <w:numPr>
          <w:ilvl w:val="0"/>
          <w:numId w:val="15"/>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повышение уровня развития</w:t>
      </w:r>
      <w:r w:rsidR="0018129F" w:rsidRPr="00944388">
        <w:rPr>
          <w:rFonts w:ascii="PT Astra Serif" w:hAnsi="PT Astra Serif" w:cs="Times New Roman"/>
          <w:color w:val="000000"/>
          <w:sz w:val="28"/>
          <w:szCs w:val="28"/>
          <w:lang w:eastAsia="ru-RU"/>
        </w:rPr>
        <w:t xml:space="preserve"> инфраструктуры на территории района и благоустройство жилищного фонда для привлечения молодых специалистов; </w:t>
      </w:r>
    </w:p>
    <w:p w:rsidR="0018129F" w:rsidRPr="00944388" w:rsidRDefault="0018129F" w:rsidP="000645DA">
      <w:pPr>
        <w:pStyle w:val="a3"/>
        <w:numPr>
          <w:ilvl w:val="0"/>
          <w:numId w:val="15"/>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введение в оборот заброшенных неиспользуемых сельскохозяйственных угодий, в том числе пашен, в целях наращивания отечественного производства, а также формирования экспортных ресурсов</w:t>
      </w:r>
      <w:r w:rsidR="00944388">
        <w:rPr>
          <w:rFonts w:ascii="PT Astra Serif" w:hAnsi="PT Astra Serif" w:cs="Times New Roman"/>
          <w:color w:val="000000"/>
          <w:sz w:val="28"/>
          <w:szCs w:val="28"/>
          <w:lang w:eastAsia="ru-RU"/>
        </w:rPr>
        <w:br/>
      </w:r>
      <w:r w:rsidRPr="00944388">
        <w:rPr>
          <w:rFonts w:ascii="PT Astra Serif" w:hAnsi="PT Astra Serif" w:cs="Times New Roman"/>
          <w:color w:val="000000"/>
          <w:sz w:val="28"/>
          <w:szCs w:val="28"/>
          <w:lang w:eastAsia="ru-RU"/>
        </w:rPr>
        <w:t>и более полного освоения сельских территорий (на 01.01.2019 общая площадь земель сельскохозяйственного назначения – 53,37 тыс. га – 99,8% к уровню 2017 г</w:t>
      </w:r>
      <w:r w:rsidR="009537F0">
        <w:rPr>
          <w:rFonts w:ascii="PT Astra Serif" w:hAnsi="PT Astra Serif" w:cs="Times New Roman"/>
          <w:color w:val="000000"/>
          <w:sz w:val="28"/>
          <w:szCs w:val="28"/>
          <w:lang w:eastAsia="ru-RU"/>
        </w:rPr>
        <w:t>.</w:t>
      </w:r>
      <w:r w:rsidRPr="00944388">
        <w:rPr>
          <w:rFonts w:ascii="PT Astra Serif" w:hAnsi="PT Astra Serif" w:cs="Times New Roman"/>
          <w:color w:val="000000"/>
          <w:sz w:val="28"/>
          <w:szCs w:val="28"/>
          <w:lang w:eastAsia="ru-RU"/>
        </w:rPr>
        <w:t>, в том числе площадь пашни – 38,332 тыс. га. Неиспользуемая площадь земель сельскохозяйственного назначения – 8,47 тыс. га);</w:t>
      </w:r>
    </w:p>
    <w:p w:rsidR="0018129F" w:rsidRPr="00944388" w:rsidRDefault="0018129F" w:rsidP="000645DA">
      <w:pPr>
        <w:pStyle w:val="a3"/>
        <w:numPr>
          <w:ilvl w:val="0"/>
          <w:numId w:val="15"/>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модернизация и переход к инновационной модели развития, ускоренное освоение современных достижений науки и техники, позволяющих повышать производительность труда, снижать ресурсоёмкость производимой продукции и формировать кадровый потенциал села, способный осваивать прогрессивные технологии;</w:t>
      </w:r>
    </w:p>
    <w:p w:rsidR="0018129F" w:rsidRPr="00944388" w:rsidRDefault="0018129F" w:rsidP="000645DA">
      <w:pPr>
        <w:pStyle w:val="a3"/>
        <w:numPr>
          <w:ilvl w:val="0"/>
          <w:numId w:val="15"/>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color w:val="000000"/>
          <w:sz w:val="28"/>
          <w:szCs w:val="28"/>
          <w:lang w:eastAsia="ru-RU"/>
        </w:rPr>
        <w:t>диверсификация агропромышлен</w:t>
      </w:r>
      <w:r w:rsidR="00944388">
        <w:rPr>
          <w:rFonts w:ascii="PT Astra Serif" w:hAnsi="PT Astra Serif" w:cs="Times New Roman"/>
          <w:color w:val="000000"/>
          <w:sz w:val="28"/>
          <w:szCs w:val="28"/>
          <w:lang w:eastAsia="ru-RU"/>
        </w:rPr>
        <w:t>ного производства, направленная</w:t>
      </w:r>
      <w:r w:rsidR="00944388">
        <w:rPr>
          <w:rFonts w:ascii="PT Astra Serif" w:hAnsi="PT Astra Serif" w:cs="Times New Roman"/>
          <w:color w:val="000000"/>
          <w:sz w:val="28"/>
          <w:szCs w:val="28"/>
          <w:lang w:eastAsia="ru-RU"/>
        </w:rPr>
        <w:br/>
      </w:r>
      <w:r w:rsidRPr="00944388">
        <w:rPr>
          <w:rFonts w:ascii="PT Astra Serif" w:hAnsi="PT Astra Serif" w:cs="Times New Roman"/>
          <w:color w:val="000000"/>
          <w:sz w:val="28"/>
          <w:szCs w:val="28"/>
          <w:lang w:eastAsia="ru-RU"/>
        </w:rPr>
        <w:t>на создание эффективной занятости сельского населения (органическое сельское хозяйство является одной из потенциальных точек роста для сельских поселений. Особенно высокий эффект от развития этого направления можно получить, если параллельно разв</w:t>
      </w:r>
      <w:r w:rsidR="00944388">
        <w:rPr>
          <w:rFonts w:ascii="PT Astra Serif" w:hAnsi="PT Astra Serif" w:cs="Times New Roman"/>
          <w:color w:val="000000"/>
          <w:sz w:val="28"/>
          <w:szCs w:val="28"/>
          <w:lang w:eastAsia="ru-RU"/>
        </w:rPr>
        <w:t>ивать агротуризм и агропансионы</w:t>
      </w:r>
      <w:r w:rsidR="00944388">
        <w:rPr>
          <w:rFonts w:ascii="PT Astra Serif" w:hAnsi="PT Astra Serif" w:cs="Times New Roman"/>
          <w:color w:val="000000"/>
          <w:sz w:val="28"/>
          <w:szCs w:val="28"/>
          <w:lang w:eastAsia="ru-RU"/>
        </w:rPr>
        <w:br/>
      </w:r>
      <w:r w:rsidRPr="00944388">
        <w:rPr>
          <w:rFonts w:ascii="PT Astra Serif" w:hAnsi="PT Astra Serif" w:cs="Times New Roman"/>
          <w:color w:val="000000"/>
          <w:sz w:val="28"/>
          <w:szCs w:val="28"/>
          <w:lang w:eastAsia="ru-RU"/>
        </w:rPr>
        <w:t xml:space="preserve">с употреблением в пищу </w:t>
      </w:r>
      <w:r w:rsidR="00944388">
        <w:rPr>
          <w:rFonts w:ascii="PT Astra Serif" w:hAnsi="PT Astra Serif" w:cs="Times New Roman"/>
          <w:color w:val="000000"/>
          <w:sz w:val="28"/>
          <w:szCs w:val="28"/>
          <w:lang w:eastAsia="ru-RU"/>
        </w:rPr>
        <w:t>органических продуктов питания).</w:t>
      </w:r>
    </w:p>
    <w:p w:rsidR="0018129F" w:rsidRPr="001E37A2" w:rsidRDefault="0018129F" w:rsidP="007F1BCF">
      <w:pPr>
        <w:shd w:val="clear" w:color="auto" w:fill="FFFFFF"/>
        <w:suppressAutoHyphens w:val="0"/>
        <w:ind w:firstLine="709"/>
        <w:jc w:val="both"/>
        <w:rPr>
          <w:rFonts w:ascii="PT Astra Serif" w:hAnsi="PT Astra Serif" w:cs="Times New Roman"/>
          <w:b/>
          <w:color w:val="000000"/>
          <w:sz w:val="28"/>
          <w:szCs w:val="28"/>
          <w:lang w:eastAsia="ru-RU"/>
        </w:rPr>
      </w:pPr>
      <w:r w:rsidRPr="001E37A2">
        <w:rPr>
          <w:rFonts w:ascii="PT Astra Serif" w:hAnsi="PT Astra Serif" w:cs="Times New Roman"/>
          <w:b/>
          <w:color w:val="000000"/>
          <w:sz w:val="28"/>
          <w:szCs w:val="28"/>
          <w:lang w:eastAsia="ru-RU"/>
        </w:rPr>
        <w:t xml:space="preserve">Достижение целей и задач Стратегии определяется достижением </w:t>
      </w:r>
      <w:r w:rsidR="007F1BCF" w:rsidRPr="001E37A2">
        <w:rPr>
          <w:rFonts w:ascii="PT Astra Serif" w:hAnsi="PT Astra Serif" w:cs="Times New Roman"/>
          <w:b/>
          <w:color w:val="000000"/>
          <w:sz w:val="28"/>
          <w:szCs w:val="28"/>
          <w:lang w:eastAsia="ru-RU"/>
        </w:rPr>
        <w:br/>
      </w:r>
      <w:r w:rsidRPr="001E37A2">
        <w:rPr>
          <w:rFonts w:ascii="PT Astra Serif" w:hAnsi="PT Astra Serif" w:cs="Times New Roman"/>
          <w:b/>
          <w:color w:val="000000"/>
          <w:sz w:val="28"/>
          <w:szCs w:val="28"/>
          <w:lang w:eastAsia="ru-RU"/>
        </w:rPr>
        <w:t>к</w:t>
      </w:r>
      <w:r w:rsidR="007F1BCF" w:rsidRPr="001E37A2">
        <w:rPr>
          <w:rFonts w:ascii="PT Astra Serif" w:hAnsi="PT Astra Serif" w:cs="Times New Roman"/>
          <w:b/>
          <w:color w:val="000000"/>
          <w:sz w:val="28"/>
          <w:szCs w:val="28"/>
          <w:lang w:eastAsia="ru-RU"/>
        </w:rPr>
        <w:t xml:space="preserve"> </w:t>
      </w:r>
      <w:r w:rsidRPr="001E37A2">
        <w:rPr>
          <w:rFonts w:ascii="PT Astra Serif" w:hAnsi="PT Astra Serif" w:cs="Times New Roman"/>
          <w:b/>
          <w:color w:val="000000"/>
          <w:sz w:val="28"/>
          <w:szCs w:val="28"/>
          <w:lang w:eastAsia="ru-RU"/>
        </w:rPr>
        <w:t>2030 г. следующих основных целевых показателей:</w:t>
      </w:r>
    </w:p>
    <w:p w:rsidR="0018129F" w:rsidRPr="00944388" w:rsidRDefault="0018129F" w:rsidP="000645DA">
      <w:pPr>
        <w:pStyle w:val="a3"/>
        <w:numPr>
          <w:ilvl w:val="0"/>
          <w:numId w:val="16"/>
        </w:numPr>
        <w:shd w:val="clear" w:color="auto" w:fill="FFFFFF"/>
        <w:suppressAutoHyphens w:val="0"/>
        <w:ind w:left="0"/>
        <w:jc w:val="both"/>
        <w:rPr>
          <w:rFonts w:ascii="PT Astra Serif" w:hAnsi="PT Astra Serif" w:cs="Times New Roman"/>
          <w:b/>
          <w:color w:val="000000"/>
          <w:sz w:val="28"/>
          <w:szCs w:val="28"/>
          <w:lang w:eastAsia="ru-RU"/>
        </w:rPr>
      </w:pPr>
      <w:r w:rsidRPr="00944388">
        <w:rPr>
          <w:rFonts w:ascii="PT Astra Serif" w:hAnsi="PT Astra Serif" w:cs="Times New Roman"/>
          <w:b/>
          <w:color w:val="000000"/>
          <w:sz w:val="28"/>
          <w:szCs w:val="28"/>
          <w:lang w:eastAsia="ru-RU"/>
        </w:rPr>
        <w:t>обеспечение среднегодового темпа прироста производства продукции сельского хозяйства в 1,5%;</w:t>
      </w:r>
    </w:p>
    <w:p w:rsidR="0018129F" w:rsidRPr="00944388" w:rsidRDefault="0018129F" w:rsidP="000645DA">
      <w:pPr>
        <w:pStyle w:val="a3"/>
        <w:numPr>
          <w:ilvl w:val="0"/>
          <w:numId w:val="16"/>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b/>
          <w:color w:val="000000"/>
          <w:sz w:val="28"/>
          <w:szCs w:val="28"/>
          <w:lang w:eastAsia="ru-RU"/>
        </w:rPr>
        <w:lastRenderedPageBreak/>
        <w:t>увеличение доли крестьянских (фермерских) хозяйств и индивидуальных предпринимателей в производстве продукции сельского хозяйства до 10%,</w:t>
      </w:r>
      <w:r w:rsidRPr="00944388">
        <w:rPr>
          <w:rFonts w:ascii="PT Astra Serif" w:hAnsi="PT Astra Serif" w:cs="Times New Roman"/>
          <w:color w:val="000000"/>
          <w:sz w:val="28"/>
          <w:szCs w:val="28"/>
          <w:lang w:eastAsia="ru-RU"/>
        </w:rPr>
        <w:t xml:space="preserve"> что позволит увеличить объёмы производства сельскохозяйственной продукции (в настоящее время производство некоторых видов продукции (молоко, овощи) сосредоточено в основном в личных подсобных хозяйствах, где темпы роста объёмов производства существенно ниже по сравнению с сельскохозяйственными организациями и КФХ);</w:t>
      </w:r>
    </w:p>
    <w:p w:rsidR="0018129F" w:rsidRPr="00944388" w:rsidRDefault="0018129F" w:rsidP="000645DA">
      <w:pPr>
        <w:pStyle w:val="a3"/>
        <w:numPr>
          <w:ilvl w:val="0"/>
          <w:numId w:val="16"/>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b/>
          <w:color w:val="000000"/>
          <w:sz w:val="28"/>
          <w:szCs w:val="28"/>
          <w:lang w:eastAsia="ru-RU"/>
        </w:rPr>
        <w:t>обеспечение среднегодового темпа прироста выручки от продажи товаров, продукции, работ и услуг сельскохозяйственных потребительских кооперативов в размере 12%</w:t>
      </w:r>
      <w:r w:rsidRPr="00944388">
        <w:rPr>
          <w:rFonts w:ascii="PT Astra Serif" w:hAnsi="PT Astra Serif" w:cs="Times New Roman"/>
          <w:color w:val="000000"/>
          <w:sz w:val="28"/>
          <w:szCs w:val="28"/>
          <w:lang w:eastAsia="ru-RU"/>
        </w:rPr>
        <w:t xml:space="preserve"> (отсутствие в Сенгилеевском районе вертикально интегрированных структур и устойчивых кооперационных образований, способных контролировать всю продуктовую цепочку и эффективно управлять процессом распределения добавленной стоимости, является существенной причиной, сдерживающей дальнейшее развитие агропромышленного комплекса (в районе создано два сельскохозяйственных кооператива);</w:t>
      </w:r>
    </w:p>
    <w:p w:rsidR="0018129F" w:rsidRPr="00944388" w:rsidRDefault="0018129F" w:rsidP="000645DA">
      <w:pPr>
        <w:pStyle w:val="a3"/>
        <w:numPr>
          <w:ilvl w:val="0"/>
          <w:numId w:val="16"/>
        </w:numPr>
        <w:shd w:val="clear" w:color="auto" w:fill="FFFFFF"/>
        <w:suppressAutoHyphens w:val="0"/>
        <w:ind w:left="0"/>
        <w:jc w:val="both"/>
        <w:rPr>
          <w:rFonts w:ascii="PT Astra Serif" w:hAnsi="PT Astra Serif" w:cs="Times New Roman"/>
          <w:color w:val="000000"/>
          <w:sz w:val="28"/>
          <w:szCs w:val="28"/>
          <w:lang w:eastAsia="ru-RU"/>
        </w:rPr>
      </w:pPr>
      <w:r w:rsidRPr="00944388">
        <w:rPr>
          <w:rFonts w:ascii="PT Astra Serif" w:hAnsi="PT Astra Serif" w:cs="Times New Roman"/>
          <w:b/>
          <w:color w:val="000000"/>
          <w:sz w:val="28"/>
          <w:szCs w:val="28"/>
          <w:lang w:eastAsia="ru-RU"/>
        </w:rPr>
        <w:t>рост отношения заработной п</w:t>
      </w:r>
      <w:r w:rsidR="00944388">
        <w:rPr>
          <w:rFonts w:ascii="PT Astra Serif" w:hAnsi="PT Astra Serif" w:cs="Times New Roman"/>
          <w:b/>
          <w:color w:val="000000"/>
          <w:sz w:val="28"/>
          <w:szCs w:val="28"/>
          <w:lang w:eastAsia="ru-RU"/>
        </w:rPr>
        <w:t>латы на конкретных предприятиях</w:t>
      </w:r>
      <w:r w:rsidR="00944388">
        <w:rPr>
          <w:rFonts w:ascii="PT Astra Serif" w:hAnsi="PT Astra Serif" w:cs="Times New Roman"/>
          <w:b/>
          <w:color w:val="000000"/>
          <w:sz w:val="28"/>
          <w:szCs w:val="28"/>
          <w:lang w:eastAsia="ru-RU"/>
        </w:rPr>
        <w:br/>
      </w:r>
      <w:r w:rsidRPr="00944388">
        <w:rPr>
          <w:rFonts w:ascii="PT Astra Serif" w:hAnsi="PT Astra Serif" w:cs="Times New Roman"/>
          <w:b/>
          <w:color w:val="000000"/>
          <w:sz w:val="28"/>
          <w:szCs w:val="28"/>
          <w:lang w:eastAsia="ru-RU"/>
        </w:rPr>
        <w:t>в сельском хозяйстве МО к среднему значению по экономике области до 70%</w:t>
      </w:r>
      <w:r w:rsidRPr="00944388">
        <w:rPr>
          <w:rFonts w:ascii="PT Astra Serif" w:hAnsi="PT Astra Serif" w:cs="Times New Roman"/>
          <w:color w:val="000000"/>
          <w:sz w:val="28"/>
          <w:szCs w:val="28"/>
          <w:lang w:eastAsia="ru-RU"/>
        </w:rPr>
        <w:t xml:space="preserve"> (средняя заработная плата по экономике Ульяновской области за 2018 г</w:t>
      </w:r>
      <w:r w:rsidR="009537F0">
        <w:rPr>
          <w:rFonts w:ascii="PT Astra Serif" w:hAnsi="PT Astra Serif" w:cs="Times New Roman"/>
          <w:color w:val="000000"/>
          <w:sz w:val="28"/>
          <w:szCs w:val="28"/>
          <w:lang w:eastAsia="ru-RU"/>
        </w:rPr>
        <w:t>.</w:t>
      </w:r>
      <w:r w:rsidRPr="00944388">
        <w:rPr>
          <w:rFonts w:ascii="PT Astra Serif" w:hAnsi="PT Astra Serif" w:cs="Times New Roman"/>
          <w:color w:val="000000"/>
          <w:sz w:val="28"/>
          <w:szCs w:val="28"/>
          <w:lang w:eastAsia="ru-RU"/>
        </w:rPr>
        <w:t xml:space="preserve"> составляет 28</w:t>
      </w:r>
      <w:r w:rsidR="009537F0">
        <w:rPr>
          <w:rFonts w:ascii="PT Astra Serif" w:hAnsi="PT Astra Serif" w:cs="Times New Roman"/>
          <w:color w:val="000000"/>
          <w:sz w:val="28"/>
          <w:szCs w:val="28"/>
          <w:lang w:eastAsia="ru-RU"/>
        </w:rPr>
        <w:t>,</w:t>
      </w:r>
      <w:r w:rsidRPr="00944388">
        <w:rPr>
          <w:rFonts w:ascii="PT Astra Serif" w:hAnsi="PT Astra Serif" w:cs="Times New Roman"/>
          <w:color w:val="000000"/>
          <w:sz w:val="28"/>
          <w:szCs w:val="28"/>
          <w:lang w:eastAsia="ru-RU"/>
        </w:rPr>
        <w:t>1 руб., в сельскохозяйственной отрасли Ульяновской</w:t>
      </w:r>
      <w:r w:rsidR="00944388">
        <w:rPr>
          <w:rFonts w:ascii="PT Astra Serif" w:hAnsi="PT Astra Serif" w:cs="Times New Roman"/>
          <w:color w:val="000000"/>
          <w:sz w:val="28"/>
          <w:szCs w:val="28"/>
          <w:lang w:eastAsia="ru-RU"/>
        </w:rPr>
        <w:br/>
      </w:r>
      <w:r w:rsidRPr="00944388">
        <w:rPr>
          <w:rFonts w:ascii="PT Astra Serif" w:hAnsi="PT Astra Serif" w:cs="Times New Roman"/>
          <w:color w:val="000000"/>
          <w:sz w:val="28"/>
          <w:szCs w:val="28"/>
          <w:lang w:eastAsia="ru-RU"/>
        </w:rPr>
        <w:t>области – 17</w:t>
      </w:r>
      <w:r w:rsidR="009537F0">
        <w:rPr>
          <w:rFonts w:ascii="PT Astra Serif" w:hAnsi="PT Astra Serif" w:cs="Times New Roman"/>
          <w:color w:val="000000"/>
          <w:sz w:val="28"/>
          <w:szCs w:val="28"/>
          <w:lang w:eastAsia="ru-RU"/>
        </w:rPr>
        <w:t xml:space="preserve">,7 тыс. </w:t>
      </w:r>
      <w:r w:rsidRPr="00944388">
        <w:rPr>
          <w:rFonts w:ascii="PT Astra Serif" w:hAnsi="PT Astra Serif" w:cs="Times New Roman"/>
          <w:color w:val="000000"/>
          <w:sz w:val="28"/>
          <w:szCs w:val="28"/>
          <w:lang w:eastAsia="ru-RU"/>
        </w:rPr>
        <w:t>руб. В МО «Сенгилеевский район» средняя заработная плата в сельском хозяйстве – 16</w:t>
      </w:r>
      <w:r w:rsidR="009537F0">
        <w:rPr>
          <w:rFonts w:ascii="PT Astra Serif" w:hAnsi="PT Astra Serif" w:cs="Times New Roman"/>
          <w:color w:val="000000"/>
          <w:sz w:val="28"/>
          <w:szCs w:val="28"/>
          <w:lang w:eastAsia="ru-RU"/>
        </w:rPr>
        <w:t>,</w:t>
      </w:r>
      <w:r w:rsidRPr="00944388">
        <w:rPr>
          <w:rFonts w:ascii="PT Astra Serif" w:hAnsi="PT Astra Serif" w:cs="Times New Roman"/>
          <w:color w:val="000000"/>
          <w:sz w:val="28"/>
          <w:szCs w:val="28"/>
          <w:lang w:eastAsia="ru-RU"/>
        </w:rPr>
        <w:t>6</w:t>
      </w:r>
      <w:r w:rsidR="009537F0">
        <w:rPr>
          <w:rFonts w:ascii="PT Astra Serif" w:hAnsi="PT Astra Serif" w:cs="Times New Roman"/>
          <w:color w:val="000000"/>
          <w:sz w:val="28"/>
          <w:szCs w:val="28"/>
          <w:lang w:eastAsia="ru-RU"/>
        </w:rPr>
        <w:t xml:space="preserve"> тыс.</w:t>
      </w:r>
      <w:r w:rsidRPr="00944388">
        <w:rPr>
          <w:rFonts w:ascii="PT Astra Serif" w:hAnsi="PT Astra Serif" w:cs="Times New Roman"/>
          <w:color w:val="000000"/>
          <w:sz w:val="28"/>
          <w:szCs w:val="28"/>
          <w:lang w:eastAsia="ru-RU"/>
        </w:rPr>
        <w:t xml:space="preserve"> руб</w:t>
      </w:r>
      <w:r w:rsidR="009537F0">
        <w:rPr>
          <w:rFonts w:ascii="PT Astra Serif" w:hAnsi="PT Astra Serif" w:cs="Times New Roman"/>
          <w:color w:val="000000"/>
          <w:sz w:val="28"/>
          <w:szCs w:val="28"/>
          <w:lang w:eastAsia="ru-RU"/>
        </w:rPr>
        <w:t>.</w:t>
      </w:r>
      <w:r w:rsidRPr="00944388">
        <w:rPr>
          <w:rFonts w:ascii="PT Astra Serif" w:hAnsi="PT Astra Serif" w:cs="Times New Roman"/>
          <w:color w:val="000000"/>
          <w:sz w:val="28"/>
          <w:szCs w:val="28"/>
          <w:lang w:eastAsia="ru-RU"/>
        </w:rPr>
        <w:t xml:space="preserve"> (ниже среднеобластного показателя на 5,7%), что не позволяет привлекать в отрасль высококвалифицированные кадры и снижает её престижность).</w:t>
      </w:r>
    </w:p>
    <w:p w:rsidR="00E34FCB" w:rsidRDefault="00E34FCB" w:rsidP="006D4E58">
      <w:pPr>
        <w:jc w:val="center"/>
        <w:rPr>
          <w:rFonts w:ascii="PT Astra Serif" w:hAnsi="PT Astra Serif" w:cs="Times New Roman"/>
          <w:sz w:val="28"/>
          <w:szCs w:val="28"/>
        </w:rPr>
      </w:pPr>
    </w:p>
    <w:p w:rsidR="00E34FCB" w:rsidRPr="001E37A2" w:rsidRDefault="00E34FCB" w:rsidP="000645DA">
      <w:pPr>
        <w:pStyle w:val="22"/>
        <w:keepNext w:val="0"/>
        <w:keepLines w:val="0"/>
        <w:widowControl w:val="0"/>
        <w:numPr>
          <w:ilvl w:val="2"/>
          <w:numId w:val="8"/>
        </w:numPr>
        <w:outlineLvl w:val="0"/>
        <w:rPr>
          <w:rFonts w:ascii="PT Astra Serif" w:hAnsi="PT Astra Serif"/>
          <w:i w:val="0"/>
          <w:u w:val="none"/>
        </w:rPr>
      </w:pPr>
      <w:bookmarkStart w:id="5" w:name="_Toc17128138"/>
      <w:r w:rsidRPr="001E37A2">
        <w:rPr>
          <w:rFonts w:ascii="PT Astra Serif" w:hAnsi="PT Astra Serif"/>
          <w:i w:val="0"/>
          <w:u w:val="none"/>
        </w:rPr>
        <w:t>Инвестиции и институты развития</w:t>
      </w:r>
      <w:bookmarkEnd w:id="5"/>
    </w:p>
    <w:p w:rsidR="003F6249" w:rsidRPr="001E37A2" w:rsidRDefault="003F6249" w:rsidP="00A1157D">
      <w:pPr>
        <w:pStyle w:val="22"/>
        <w:keepNext w:val="0"/>
        <w:keepLines w:val="0"/>
        <w:widowControl w:val="0"/>
        <w:ind w:left="720"/>
        <w:jc w:val="left"/>
        <w:outlineLvl w:val="9"/>
        <w:rPr>
          <w:rFonts w:ascii="PT Astra Serif" w:hAnsi="PT Astra Serif"/>
        </w:rPr>
      </w:pPr>
    </w:p>
    <w:p w:rsidR="00D542B7" w:rsidRPr="001E37A2" w:rsidRDefault="00D542B7" w:rsidP="00944388">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Основная цель инвестиционной политики муниципального образования «Сенгилеевский район»</w:t>
      </w:r>
      <w:r w:rsidRPr="001E37A2">
        <w:rPr>
          <w:rFonts w:ascii="PT Astra Serif" w:hAnsi="PT Astra Serif" w:cs="Times New Roman"/>
          <w:sz w:val="28"/>
          <w:szCs w:val="28"/>
          <w:lang w:eastAsia="en-US"/>
        </w:rPr>
        <w:t xml:space="preserve"> − привлечение </w:t>
      </w:r>
      <w:r w:rsidR="00944388">
        <w:rPr>
          <w:rFonts w:ascii="PT Astra Serif" w:hAnsi="PT Astra Serif" w:cs="Times New Roman"/>
          <w:sz w:val="28"/>
          <w:szCs w:val="28"/>
          <w:lang w:eastAsia="en-US"/>
        </w:rPr>
        <w:t>внешних и внутренних инвестиций</w:t>
      </w:r>
      <w:r w:rsidR="00A9159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и формирование благоприятного делового климата на всей территории района.</w:t>
      </w:r>
    </w:p>
    <w:p w:rsidR="00D542B7" w:rsidRPr="001E37A2" w:rsidRDefault="00D542B7" w:rsidP="00356D1B">
      <w:pPr>
        <w:suppressAutoHyphens w:val="0"/>
        <w:ind w:firstLine="540"/>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С этой целью в муниципальном образовании «Сенгилеевский район»:</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внедрён </w:t>
      </w:r>
      <w:r w:rsidRPr="00944388">
        <w:rPr>
          <w:rFonts w:ascii="PT Astra Serif" w:hAnsi="PT Astra Serif" w:cs="Times New Roman"/>
          <w:b/>
          <w:sz w:val="28"/>
          <w:szCs w:val="28"/>
          <w:lang w:eastAsia="en-US"/>
        </w:rPr>
        <w:t xml:space="preserve">стандарт деятельности </w:t>
      </w:r>
      <w:r w:rsidR="009537F0">
        <w:rPr>
          <w:rFonts w:ascii="PT Astra Serif" w:hAnsi="PT Astra Serif" w:cs="Times New Roman"/>
          <w:b/>
          <w:sz w:val="28"/>
          <w:szCs w:val="28"/>
          <w:lang w:eastAsia="en-US"/>
        </w:rPr>
        <w:t>органов местного самоуправления</w:t>
      </w:r>
      <w:r w:rsidR="009537F0">
        <w:rPr>
          <w:rFonts w:ascii="PT Astra Serif" w:hAnsi="PT Astra Serif" w:cs="Times New Roman"/>
          <w:b/>
          <w:sz w:val="28"/>
          <w:szCs w:val="28"/>
          <w:lang w:eastAsia="en-US"/>
        </w:rPr>
        <w:br/>
      </w:r>
      <w:r w:rsidRPr="00944388">
        <w:rPr>
          <w:rFonts w:ascii="PT Astra Serif" w:hAnsi="PT Astra Serif" w:cs="Times New Roman"/>
          <w:b/>
          <w:sz w:val="28"/>
          <w:szCs w:val="28"/>
          <w:lang w:eastAsia="en-US"/>
        </w:rPr>
        <w:t>по обеспечению благоприятного инвестиционного климата</w:t>
      </w:r>
      <w:r w:rsidRPr="00944388">
        <w:rPr>
          <w:rFonts w:ascii="PT Astra Serif" w:hAnsi="PT Astra Serif" w:cs="Times New Roman"/>
          <w:sz w:val="28"/>
          <w:szCs w:val="28"/>
          <w:lang w:eastAsia="en-US"/>
        </w:rPr>
        <w:t>, в муниципальном образовании «Сенгилеевский район» постан</w:t>
      </w:r>
      <w:r w:rsidR="00944388">
        <w:rPr>
          <w:rFonts w:ascii="PT Astra Serif" w:hAnsi="PT Astra Serif" w:cs="Times New Roman"/>
          <w:sz w:val="28"/>
          <w:szCs w:val="28"/>
          <w:lang w:eastAsia="en-US"/>
        </w:rPr>
        <w:t>овлением от 28.11.2017 № 521-П</w:t>
      </w:r>
      <w:r w:rsidRPr="00944388">
        <w:rPr>
          <w:rFonts w:ascii="PT Astra Serif" w:hAnsi="PT Astra Serif" w:cs="Times New Roman"/>
          <w:sz w:val="28"/>
          <w:szCs w:val="28"/>
          <w:lang w:eastAsia="en-US"/>
        </w:rPr>
        <w:t xml:space="preserve"> утверждена муниципальная программа «Развитие инвестиционной и деловой активности в Сенгилеевском районе на 2018-2020</w:t>
      </w:r>
      <w:r w:rsidR="0057477F">
        <w:rPr>
          <w:rFonts w:ascii="PT Astra Serif" w:hAnsi="PT Astra Serif" w:cs="Times New Roman"/>
          <w:sz w:val="28"/>
          <w:szCs w:val="28"/>
          <w:lang w:eastAsia="en-US"/>
        </w:rPr>
        <w:t xml:space="preserve"> </w:t>
      </w:r>
      <w:r w:rsidRPr="00944388">
        <w:rPr>
          <w:rFonts w:ascii="PT Astra Serif" w:hAnsi="PT Astra Serif" w:cs="Times New Roman"/>
          <w:sz w:val="28"/>
          <w:szCs w:val="28"/>
          <w:lang w:eastAsia="en-US"/>
        </w:rPr>
        <w:t>г</w:t>
      </w:r>
      <w:r w:rsidR="0057477F">
        <w:rPr>
          <w:rFonts w:ascii="PT Astra Serif" w:hAnsi="PT Astra Serif" w:cs="Times New Roman"/>
          <w:sz w:val="28"/>
          <w:szCs w:val="28"/>
          <w:lang w:eastAsia="en-US"/>
        </w:rPr>
        <w:t>г.</w:t>
      </w:r>
      <w:r w:rsidRPr="00944388">
        <w:rPr>
          <w:rFonts w:ascii="PT Astra Serif" w:hAnsi="PT Astra Serif" w:cs="Times New Roman"/>
          <w:sz w:val="28"/>
          <w:szCs w:val="28"/>
          <w:lang w:eastAsia="en-US"/>
        </w:rPr>
        <w:t>»);</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сформирована вся </w:t>
      </w:r>
      <w:r w:rsidRPr="00944388">
        <w:rPr>
          <w:rFonts w:ascii="PT Astra Serif" w:hAnsi="PT Astra Serif" w:cs="Times New Roman"/>
          <w:b/>
          <w:sz w:val="28"/>
          <w:szCs w:val="28"/>
          <w:lang w:eastAsia="en-US"/>
        </w:rPr>
        <w:t>нормативно-правовая база по инвестиционной политике</w:t>
      </w:r>
      <w:r w:rsidRPr="00944388">
        <w:rPr>
          <w:rFonts w:ascii="PT Astra Serif" w:hAnsi="PT Astra Serif" w:cs="Times New Roman"/>
          <w:sz w:val="28"/>
          <w:szCs w:val="28"/>
          <w:lang w:eastAsia="en-US"/>
        </w:rPr>
        <w:t xml:space="preserve"> (принята муниципальная программа «Развитие инвестиционной и деловой активности в Сенгилеевском районе на 2018-2020 годы» (утверждён Порядок проведения отбора инвестиционных проектов и бизнес-планов на присвоение им статуса приоритетного инвестиционного проекта муниципального образования «Сенгилеевский район», утверждён Порядок формирования и ведения районного реестра инвестиционных проектов, </w:t>
      </w:r>
      <w:r w:rsidRPr="00944388">
        <w:rPr>
          <w:rFonts w:ascii="PT Astra Serif" w:hAnsi="PT Astra Serif" w:cs="Times New Roman"/>
          <w:sz w:val="28"/>
          <w:szCs w:val="28"/>
          <w:lang w:eastAsia="en-US"/>
        </w:rPr>
        <w:lastRenderedPageBreak/>
        <w:t>утверждён Регламент сопровождения инвестиционных проектов по принципу «одного окна» на территории МО «Сенгилеевский район» и др.);</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ежегодно Глава Администрации муниципального образования «Сенгилеевский район» выступает с </w:t>
      </w:r>
      <w:r w:rsidRPr="00944388">
        <w:rPr>
          <w:rFonts w:ascii="PT Astra Serif" w:hAnsi="PT Astra Serif" w:cs="Times New Roman"/>
          <w:b/>
          <w:sz w:val="28"/>
          <w:szCs w:val="28"/>
          <w:lang w:eastAsia="en-US"/>
        </w:rPr>
        <w:t>Инвестиционным посланием</w:t>
      </w:r>
      <w:r w:rsidRPr="00944388">
        <w:rPr>
          <w:rFonts w:ascii="PT Astra Serif" w:hAnsi="PT Astra Serif" w:cs="Times New Roman"/>
          <w:sz w:val="28"/>
          <w:szCs w:val="28"/>
          <w:lang w:eastAsia="en-US"/>
        </w:rPr>
        <w:t xml:space="preserve"> на очередной год с показом презентации;</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на </w:t>
      </w:r>
      <w:r w:rsidRPr="00944388">
        <w:rPr>
          <w:rFonts w:ascii="PT Astra Serif" w:hAnsi="PT Astra Serif" w:cs="Times New Roman"/>
          <w:b/>
          <w:sz w:val="28"/>
          <w:szCs w:val="28"/>
          <w:lang w:eastAsia="en-US"/>
        </w:rPr>
        <w:t>официальном сайте Администрации созданы разделы об инвестиционной</w:t>
      </w:r>
      <w:r w:rsidRPr="00944388">
        <w:rPr>
          <w:rFonts w:ascii="PT Astra Serif" w:hAnsi="PT Astra Serif" w:cs="Times New Roman"/>
          <w:sz w:val="28"/>
          <w:szCs w:val="28"/>
          <w:lang w:eastAsia="en-US"/>
        </w:rPr>
        <w:t xml:space="preserve"> и предпринимательской </w:t>
      </w:r>
      <w:r w:rsidRPr="00944388">
        <w:rPr>
          <w:rFonts w:ascii="PT Astra Serif" w:hAnsi="PT Astra Serif" w:cs="Times New Roman"/>
          <w:b/>
          <w:sz w:val="28"/>
          <w:szCs w:val="28"/>
          <w:lang w:eastAsia="en-US"/>
        </w:rPr>
        <w:t xml:space="preserve">деятельности </w:t>
      </w:r>
      <w:r w:rsidR="00944388">
        <w:rPr>
          <w:rFonts w:ascii="PT Astra Serif" w:hAnsi="PT Astra Serif" w:cs="Times New Roman"/>
          <w:sz w:val="28"/>
          <w:szCs w:val="28"/>
          <w:lang w:eastAsia="en-US"/>
        </w:rPr>
        <w:t>на семи языках</w:t>
      </w:r>
      <w:r w:rsidR="00944388">
        <w:rPr>
          <w:rFonts w:ascii="PT Astra Serif" w:hAnsi="PT Astra Serif" w:cs="Times New Roman"/>
          <w:sz w:val="28"/>
          <w:szCs w:val="28"/>
          <w:lang w:eastAsia="en-US"/>
        </w:rPr>
        <w:br/>
      </w:r>
      <w:r w:rsidRPr="00944388">
        <w:rPr>
          <w:rFonts w:ascii="PT Astra Serif" w:hAnsi="PT Astra Serif" w:cs="Times New Roman"/>
          <w:sz w:val="28"/>
          <w:szCs w:val="28"/>
          <w:lang w:eastAsia="en-US"/>
        </w:rPr>
        <w:t>(на официальном сайте Администрации созданы разделы: «Инвестиции» (</w:t>
      </w:r>
      <w:hyperlink r:id="rId17" w:history="1">
        <w:r w:rsidRPr="009D3893">
          <w:rPr>
            <w:rFonts w:ascii="PT Astra Serif" w:hAnsi="PT Astra Serif" w:cs="Times New Roman"/>
            <w:color w:val="0000FF"/>
            <w:sz w:val="28"/>
            <w:szCs w:val="28"/>
            <w:lang w:eastAsia="en-US"/>
          </w:rPr>
          <w:t>http://sengilej.ru/auxview.aspx?id=461</w:t>
        </w:r>
      </w:hyperlink>
      <w:r w:rsidRPr="009D3893">
        <w:rPr>
          <w:rFonts w:ascii="PT Astra Serif" w:hAnsi="PT Astra Serif" w:cs="Times New Roman"/>
          <w:sz w:val="28"/>
          <w:szCs w:val="28"/>
          <w:lang w:eastAsia="en-US"/>
        </w:rPr>
        <w:t xml:space="preserve">), «Предпринимателю» </w:t>
      </w:r>
      <w:hyperlink r:id="rId18" w:history="1">
        <w:r w:rsidRPr="009D3893">
          <w:rPr>
            <w:rFonts w:ascii="PT Astra Serif" w:hAnsi="PT Astra Serif" w:cs="Times New Roman"/>
            <w:color w:val="0000FF"/>
            <w:sz w:val="28"/>
            <w:szCs w:val="28"/>
            <w:lang w:eastAsia="en-US"/>
          </w:rPr>
          <w:t>http://sengilej.ru/filemanager.aspx?folderid=202</w:t>
        </w:r>
      </w:hyperlink>
      <w:r w:rsidRPr="00944388">
        <w:rPr>
          <w:rFonts w:ascii="PT Astra Serif" w:hAnsi="PT Astra Serif" w:cs="Times New Roman"/>
          <w:sz w:val="28"/>
          <w:szCs w:val="28"/>
          <w:lang w:eastAsia="en-US"/>
        </w:rPr>
        <w:t>, где ежемесячно обновляется информация);</w:t>
      </w:r>
    </w:p>
    <w:p w:rsidR="00D542B7" w:rsidRPr="00944388" w:rsidRDefault="00A91591" w:rsidP="000645DA">
      <w:pPr>
        <w:pStyle w:val="a3"/>
        <w:numPr>
          <w:ilvl w:val="0"/>
          <w:numId w:val="17"/>
        </w:numPr>
        <w:suppressAutoHyphens w:val="0"/>
        <w:ind w:left="0"/>
        <w:jc w:val="both"/>
        <w:rPr>
          <w:rFonts w:ascii="PT Astra Serif" w:hAnsi="PT Astra Serif" w:cs="Times New Roman"/>
          <w:sz w:val="28"/>
          <w:szCs w:val="28"/>
          <w:lang w:eastAsia="en-US"/>
        </w:rPr>
      </w:pPr>
      <w:r>
        <w:rPr>
          <w:rFonts w:ascii="PT Astra Serif" w:hAnsi="PT Astra Serif" w:cs="Times New Roman"/>
          <w:b/>
          <w:sz w:val="28"/>
          <w:szCs w:val="28"/>
          <w:lang w:eastAsia="en-US"/>
        </w:rPr>
        <w:t>имеются каналы</w:t>
      </w:r>
      <w:r w:rsidR="00D542B7" w:rsidRPr="00944388">
        <w:rPr>
          <w:rFonts w:ascii="PT Astra Serif" w:hAnsi="PT Astra Serif" w:cs="Times New Roman"/>
          <w:b/>
          <w:sz w:val="28"/>
          <w:szCs w:val="28"/>
          <w:lang w:eastAsia="en-US"/>
        </w:rPr>
        <w:t xml:space="preserve"> прямой связи для инвесторов и предпринимателей</w:t>
      </w:r>
      <w:r w:rsidR="00D542B7" w:rsidRPr="00944388">
        <w:rPr>
          <w:rFonts w:ascii="PT Astra Serif" w:hAnsi="PT Astra Serif" w:cs="Times New Roman"/>
          <w:sz w:val="28"/>
          <w:szCs w:val="28"/>
          <w:lang w:eastAsia="en-US"/>
        </w:rPr>
        <w:t>;</w:t>
      </w:r>
    </w:p>
    <w:p w:rsidR="00D542B7" w:rsidRPr="00944388" w:rsidRDefault="00D542B7" w:rsidP="000645DA">
      <w:pPr>
        <w:pStyle w:val="a3"/>
        <w:numPr>
          <w:ilvl w:val="0"/>
          <w:numId w:val="17"/>
        </w:numPr>
        <w:suppressAutoHyphens w:val="0"/>
        <w:ind w:left="0"/>
        <w:jc w:val="both"/>
        <w:rPr>
          <w:rFonts w:ascii="PT Astra Serif" w:hAnsi="PT Astra Serif" w:cs="Times New Roman"/>
          <w:b/>
          <w:sz w:val="28"/>
          <w:szCs w:val="28"/>
          <w:lang w:eastAsia="en-US"/>
        </w:rPr>
      </w:pPr>
      <w:r w:rsidRPr="00944388">
        <w:rPr>
          <w:rFonts w:ascii="PT Astra Serif" w:hAnsi="PT Astra Serif" w:cs="Times New Roman"/>
          <w:b/>
          <w:sz w:val="28"/>
          <w:szCs w:val="28"/>
          <w:lang w:eastAsia="en-US"/>
        </w:rPr>
        <w:t>для координации деятельности по созданию благоприятных условий для привлечения инвестиций</w:t>
      </w:r>
      <w:r w:rsidRPr="00944388">
        <w:rPr>
          <w:rFonts w:ascii="PT Astra Serif" w:hAnsi="PT Astra Serif" w:cs="Times New Roman"/>
          <w:sz w:val="28"/>
          <w:szCs w:val="28"/>
          <w:lang w:eastAsia="en-US"/>
        </w:rPr>
        <w:t xml:space="preserve"> и ведения бизнеса созданы </w:t>
      </w:r>
      <w:r w:rsidRPr="00944388">
        <w:rPr>
          <w:rFonts w:ascii="PT Astra Serif" w:hAnsi="PT Astra Serif" w:cs="Times New Roman"/>
          <w:b/>
          <w:sz w:val="28"/>
          <w:szCs w:val="28"/>
          <w:lang w:eastAsia="en-US"/>
        </w:rPr>
        <w:t>Инвестиционный Совет и Координационный Совет по развитию предпринимательства;</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сформированы</w:t>
      </w:r>
      <w:r w:rsidRPr="00944388">
        <w:rPr>
          <w:rFonts w:ascii="PT Astra Serif" w:hAnsi="PT Astra Serif" w:cs="Times New Roman"/>
          <w:b/>
          <w:sz w:val="28"/>
          <w:szCs w:val="28"/>
          <w:lang w:eastAsia="en-US"/>
        </w:rPr>
        <w:t xml:space="preserve"> 13 инвестиционных площадок </w:t>
      </w:r>
      <w:r w:rsidRPr="00944388">
        <w:rPr>
          <w:rFonts w:ascii="PT Astra Serif" w:hAnsi="PT Astra Serif" w:cs="Times New Roman"/>
          <w:sz w:val="28"/>
          <w:szCs w:val="28"/>
          <w:lang w:eastAsia="en-US"/>
        </w:rPr>
        <w:t>и</w:t>
      </w:r>
      <w:r w:rsidRPr="00944388">
        <w:rPr>
          <w:rFonts w:ascii="PT Astra Serif" w:hAnsi="PT Astra Serif" w:cs="Times New Roman"/>
          <w:b/>
          <w:sz w:val="28"/>
          <w:szCs w:val="28"/>
          <w:lang w:eastAsia="en-US"/>
        </w:rPr>
        <w:t xml:space="preserve"> реестр объектов имущества </w:t>
      </w:r>
      <w:r w:rsidRPr="00944388">
        <w:rPr>
          <w:rFonts w:ascii="PT Astra Serif" w:hAnsi="PT Astra Serif" w:cs="Times New Roman"/>
          <w:sz w:val="28"/>
          <w:szCs w:val="28"/>
          <w:lang w:eastAsia="en-US"/>
        </w:rPr>
        <w:t xml:space="preserve">и </w:t>
      </w:r>
      <w:r w:rsidRPr="00944388">
        <w:rPr>
          <w:rFonts w:ascii="PT Astra Serif" w:hAnsi="PT Astra Serif" w:cs="Times New Roman"/>
          <w:b/>
          <w:sz w:val="28"/>
          <w:szCs w:val="28"/>
          <w:lang w:eastAsia="en-US"/>
        </w:rPr>
        <w:t xml:space="preserve">земельных участков, </w:t>
      </w:r>
      <w:r w:rsidRPr="00944388">
        <w:rPr>
          <w:rFonts w:ascii="PT Astra Serif" w:hAnsi="PT Astra Serif" w:cs="Times New Roman"/>
          <w:sz w:val="28"/>
          <w:szCs w:val="28"/>
          <w:lang w:eastAsia="en-US"/>
        </w:rPr>
        <w:t xml:space="preserve">которые предлагаются для реализации или аренды инвесторам и субъектам малого и среднего бизнеса; </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сформирована</w:t>
      </w:r>
      <w:r w:rsidRPr="00944388">
        <w:rPr>
          <w:rFonts w:ascii="PT Astra Serif" w:hAnsi="PT Astra Serif" w:cs="Times New Roman"/>
          <w:b/>
          <w:sz w:val="28"/>
          <w:szCs w:val="28"/>
          <w:lang w:eastAsia="en-US"/>
        </w:rPr>
        <w:t xml:space="preserve"> система поддержки инвесторов и развития предпринимательства</w:t>
      </w:r>
      <w:r w:rsidRPr="00944388">
        <w:rPr>
          <w:rFonts w:ascii="PT Astra Serif" w:hAnsi="PT Astra Serif" w:cs="Times New Roman"/>
          <w:sz w:val="28"/>
          <w:szCs w:val="28"/>
          <w:lang w:eastAsia="en-US"/>
        </w:rPr>
        <w:t xml:space="preserve"> (Советами депутатов Сенгилеевского района ежегодно принимаются решения о предоставлении налоговых льгот по земельному налогу индивидуальным предпринимателям и юридическим лицам, реализующим на территории поселения приоритетные инвестиционные проекты; земельные участки, находящиеся в муниципальной собственности для реализации инвестиционных проектов, которым на основании распоряжения Губернатора  Ульяновской области присвоен статус «масштабного инвестиционного проекта Ульян</w:t>
      </w:r>
      <w:r w:rsidR="00944388">
        <w:rPr>
          <w:rFonts w:ascii="PT Astra Serif" w:hAnsi="PT Astra Serif" w:cs="Times New Roman"/>
          <w:sz w:val="28"/>
          <w:szCs w:val="28"/>
          <w:lang w:eastAsia="en-US"/>
        </w:rPr>
        <w:t>овской области» предоставляются</w:t>
      </w:r>
      <w:r w:rsidR="009D3893">
        <w:rPr>
          <w:rFonts w:ascii="PT Astra Serif" w:hAnsi="PT Astra Serif" w:cs="Times New Roman"/>
          <w:sz w:val="28"/>
          <w:szCs w:val="28"/>
          <w:lang w:eastAsia="en-US"/>
        </w:rPr>
        <w:t xml:space="preserve"> </w:t>
      </w:r>
      <w:r w:rsidRPr="00944388">
        <w:rPr>
          <w:rFonts w:ascii="PT Astra Serif" w:hAnsi="PT Astra Serif" w:cs="Times New Roman"/>
          <w:sz w:val="28"/>
          <w:szCs w:val="28"/>
          <w:lang w:eastAsia="en-US"/>
        </w:rPr>
        <w:t>без проведения торгов, сокращены сроки подготовки схем расположения земельных участков на кадастровом плане территории Сенгилеевского района</w:t>
      </w:r>
      <w:r w:rsidR="009D3893">
        <w:rPr>
          <w:rFonts w:ascii="PT Astra Serif" w:hAnsi="PT Astra Serif" w:cs="Times New Roman"/>
          <w:sz w:val="28"/>
          <w:szCs w:val="28"/>
          <w:lang w:eastAsia="en-US"/>
        </w:rPr>
        <w:t xml:space="preserve"> </w:t>
      </w:r>
      <w:r w:rsidRPr="00944388">
        <w:rPr>
          <w:rFonts w:ascii="PT Astra Serif" w:hAnsi="PT Astra Serif" w:cs="Times New Roman"/>
          <w:sz w:val="28"/>
          <w:szCs w:val="28"/>
          <w:lang w:eastAsia="en-US"/>
        </w:rPr>
        <w:t>с 65 до 30 дней (общие сроки с 140 дней до 105 дней); средняя продолжительность периода с даты подачи заявки на предоставление земельного участка для строите</w:t>
      </w:r>
      <w:r w:rsidR="00944388">
        <w:rPr>
          <w:rFonts w:ascii="PT Astra Serif" w:hAnsi="PT Astra Serif" w:cs="Times New Roman"/>
          <w:sz w:val="28"/>
          <w:szCs w:val="28"/>
          <w:lang w:eastAsia="en-US"/>
        </w:rPr>
        <w:t>льства до даты принятия решения</w:t>
      </w:r>
      <w:r w:rsidR="009D3893">
        <w:rPr>
          <w:rFonts w:ascii="PT Astra Serif" w:hAnsi="PT Astra Serif" w:cs="Times New Roman"/>
          <w:sz w:val="28"/>
          <w:szCs w:val="28"/>
          <w:lang w:eastAsia="en-US"/>
        </w:rPr>
        <w:t xml:space="preserve"> </w:t>
      </w:r>
      <w:r w:rsidRPr="00944388">
        <w:rPr>
          <w:rFonts w:ascii="PT Astra Serif" w:hAnsi="PT Astra Serif" w:cs="Times New Roman"/>
          <w:sz w:val="28"/>
          <w:szCs w:val="28"/>
          <w:lang w:eastAsia="en-US"/>
        </w:rPr>
        <w:t>о предоставлении земельного участка для строительства или подписания протокола о результатах торгов (конкурсов, аукционов) сократилось до 110 и др.;</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создана </w:t>
      </w:r>
      <w:r w:rsidRPr="00944388">
        <w:rPr>
          <w:rFonts w:ascii="PT Astra Serif" w:hAnsi="PT Astra Serif" w:cs="Times New Roman"/>
          <w:b/>
          <w:sz w:val="28"/>
          <w:szCs w:val="28"/>
          <w:lang w:eastAsia="en-US"/>
        </w:rPr>
        <w:t>система работы с региональными институтами развития.</w:t>
      </w:r>
      <w:r w:rsidR="00944388">
        <w:rPr>
          <w:rFonts w:ascii="PT Astra Serif" w:hAnsi="PT Astra Serif" w:cs="Times New Roman"/>
          <w:sz w:val="28"/>
          <w:szCs w:val="28"/>
          <w:lang w:eastAsia="en-US"/>
        </w:rPr>
        <w:br/>
      </w:r>
      <w:r w:rsidRPr="00944388">
        <w:rPr>
          <w:rFonts w:ascii="PT Astra Serif" w:hAnsi="PT Astra Serif" w:cs="Times New Roman"/>
          <w:sz w:val="28"/>
          <w:szCs w:val="28"/>
          <w:lang w:eastAsia="en-US"/>
        </w:rPr>
        <w:t>По вопросам привлечения инвестиций и развития предпринимательства, Администрация муниципального образования «Сенгилеевский район» постоянно взаимодействует с Министерство</w:t>
      </w:r>
      <w:r w:rsidR="00944388">
        <w:rPr>
          <w:rFonts w:ascii="PT Astra Serif" w:hAnsi="PT Astra Serif" w:cs="Times New Roman"/>
          <w:sz w:val="28"/>
          <w:szCs w:val="28"/>
          <w:lang w:eastAsia="en-US"/>
        </w:rPr>
        <w:t xml:space="preserve">м </w:t>
      </w:r>
      <w:r w:rsidR="009537F0">
        <w:rPr>
          <w:rFonts w:ascii="PT Astra Serif" w:hAnsi="PT Astra Serif" w:cs="Times New Roman"/>
          <w:sz w:val="28"/>
          <w:szCs w:val="28"/>
          <w:lang w:eastAsia="en-US"/>
        </w:rPr>
        <w:t xml:space="preserve">цифровой экономики и </w:t>
      </w:r>
      <w:r w:rsidR="00944388">
        <w:rPr>
          <w:rFonts w:ascii="PT Astra Serif" w:hAnsi="PT Astra Serif" w:cs="Times New Roman"/>
          <w:sz w:val="28"/>
          <w:szCs w:val="28"/>
          <w:lang w:eastAsia="en-US"/>
        </w:rPr>
        <w:t>конкуренции</w:t>
      </w:r>
      <w:r w:rsidR="009537F0">
        <w:rPr>
          <w:rFonts w:ascii="PT Astra Serif" w:hAnsi="PT Astra Serif" w:cs="Times New Roman"/>
          <w:sz w:val="28"/>
          <w:szCs w:val="28"/>
          <w:lang w:eastAsia="en-US"/>
        </w:rPr>
        <w:t xml:space="preserve"> У</w:t>
      </w:r>
      <w:r w:rsidRPr="00944388">
        <w:rPr>
          <w:rFonts w:ascii="PT Astra Serif" w:hAnsi="PT Astra Serif" w:cs="Times New Roman"/>
          <w:sz w:val="28"/>
          <w:szCs w:val="28"/>
          <w:lang w:eastAsia="en-US"/>
        </w:rPr>
        <w:t xml:space="preserve">льяновской области, Корпорацией развития Ульяновской области, Корпорацией развития промышленности и предпринимательства Ульяновской области, Министерством </w:t>
      </w:r>
      <w:r w:rsidR="009537F0">
        <w:rPr>
          <w:rFonts w:ascii="PT Astra Serif" w:hAnsi="PT Astra Serif" w:cs="Times New Roman"/>
          <w:sz w:val="28"/>
          <w:szCs w:val="28"/>
          <w:lang w:eastAsia="en-US"/>
        </w:rPr>
        <w:t xml:space="preserve">агропромышленного комплекса и </w:t>
      </w:r>
      <w:r w:rsidR="009537F0">
        <w:rPr>
          <w:rFonts w:ascii="PT Astra Serif" w:hAnsi="PT Astra Serif" w:cs="Times New Roman"/>
          <w:sz w:val="28"/>
          <w:szCs w:val="28"/>
          <w:lang w:eastAsia="en-US"/>
        </w:rPr>
        <w:lastRenderedPageBreak/>
        <w:t xml:space="preserve">развития сельских территорий Ульяновской области, с </w:t>
      </w:r>
      <w:r w:rsidRPr="00944388">
        <w:rPr>
          <w:rFonts w:ascii="PT Astra Serif" w:hAnsi="PT Astra Serif" w:cs="Times New Roman"/>
          <w:sz w:val="28"/>
          <w:szCs w:val="28"/>
          <w:lang w:eastAsia="en-US"/>
        </w:rPr>
        <w:t>Агентством по развитию сельских</w:t>
      </w:r>
      <w:r w:rsidR="009537F0">
        <w:rPr>
          <w:rFonts w:ascii="PT Astra Serif" w:hAnsi="PT Astra Serif" w:cs="Times New Roman"/>
          <w:sz w:val="28"/>
          <w:szCs w:val="28"/>
          <w:lang w:eastAsia="en-US"/>
        </w:rPr>
        <w:t xml:space="preserve"> территорий Ульяновской области</w:t>
      </w:r>
      <w:r w:rsidRPr="00944388">
        <w:rPr>
          <w:rFonts w:ascii="PT Astra Serif" w:hAnsi="PT Astra Serif" w:cs="Times New Roman"/>
          <w:sz w:val="28"/>
          <w:szCs w:val="28"/>
          <w:lang w:eastAsia="en-US"/>
        </w:rPr>
        <w:t xml:space="preserve"> и др.;</w:t>
      </w:r>
    </w:p>
    <w:p w:rsidR="00D542B7" w:rsidRPr="00944388" w:rsidRDefault="00D542B7" w:rsidP="000645DA">
      <w:pPr>
        <w:pStyle w:val="a3"/>
        <w:numPr>
          <w:ilvl w:val="0"/>
          <w:numId w:val="17"/>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сформирована </w:t>
      </w:r>
      <w:r w:rsidRPr="00944388">
        <w:rPr>
          <w:rFonts w:ascii="PT Astra Serif" w:hAnsi="PT Astra Serif" w:cs="Times New Roman"/>
          <w:b/>
          <w:sz w:val="28"/>
          <w:szCs w:val="28"/>
          <w:lang w:eastAsia="en-US"/>
        </w:rPr>
        <w:t>система обучения специалистов, ответственных за развитие инвестиционной</w:t>
      </w:r>
      <w:r w:rsidRPr="00944388">
        <w:rPr>
          <w:rFonts w:ascii="PT Astra Serif" w:hAnsi="PT Astra Serif" w:cs="Times New Roman"/>
          <w:sz w:val="28"/>
          <w:szCs w:val="28"/>
          <w:lang w:eastAsia="en-US"/>
        </w:rPr>
        <w:t xml:space="preserve"> и предпринимательской </w:t>
      </w:r>
      <w:r w:rsidRPr="00944388">
        <w:rPr>
          <w:rFonts w:ascii="PT Astra Serif" w:hAnsi="PT Astra Serif" w:cs="Times New Roman"/>
          <w:b/>
          <w:sz w:val="28"/>
          <w:szCs w:val="28"/>
          <w:lang w:eastAsia="en-US"/>
        </w:rPr>
        <w:t xml:space="preserve">деятельности </w:t>
      </w:r>
      <w:r w:rsidR="00944388">
        <w:rPr>
          <w:rFonts w:ascii="PT Astra Serif" w:hAnsi="PT Astra Serif" w:cs="Times New Roman"/>
          <w:sz w:val="28"/>
          <w:szCs w:val="28"/>
          <w:lang w:eastAsia="en-US"/>
        </w:rPr>
        <w:t>(работа</w:t>
      </w:r>
      <w:r w:rsidR="00944388">
        <w:rPr>
          <w:rFonts w:ascii="PT Astra Serif" w:hAnsi="PT Astra Serif" w:cs="Times New Roman"/>
          <w:sz w:val="28"/>
          <w:szCs w:val="28"/>
          <w:lang w:eastAsia="en-US"/>
        </w:rPr>
        <w:br/>
      </w:r>
      <w:r w:rsidRPr="00944388">
        <w:rPr>
          <w:rFonts w:ascii="PT Astra Serif" w:hAnsi="PT Astra Serif" w:cs="Times New Roman"/>
          <w:sz w:val="28"/>
          <w:szCs w:val="28"/>
          <w:lang w:eastAsia="en-US"/>
        </w:rPr>
        <w:t>по обучению муниципальных служащих в МО «Сенгилеевский район» прово</w:t>
      </w:r>
      <w:r w:rsidR="00944388">
        <w:rPr>
          <w:rFonts w:ascii="PT Astra Serif" w:hAnsi="PT Astra Serif" w:cs="Times New Roman"/>
          <w:sz w:val="28"/>
          <w:szCs w:val="28"/>
          <w:lang w:eastAsia="en-US"/>
        </w:rPr>
        <w:t xml:space="preserve">дится в соответствии с </w:t>
      </w:r>
      <w:r w:rsidRPr="00944388">
        <w:rPr>
          <w:rFonts w:ascii="PT Astra Serif" w:hAnsi="PT Astra Serif" w:cs="Times New Roman"/>
          <w:sz w:val="28"/>
          <w:szCs w:val="28"/>
          <w:lang w:eastAsia="en-US"/>
        </w:rPr>
        <w:t>муниципальной целевой Программой «Развитие муниципального управления в МО «Сенгилеевский район» на 2016-2020 г</w:t>
      </w:r>
      <w:r w:rsidR="0057477F">
        <w:rPr>
          <w:rFonts w:ascii="PT Astra Serif" w:hAnsi="PT Astra Serif" w:cs="Times New Roman"/>
          <w:sz w:val="28"/>
          <w:szCs w:val="28"/>
          <w:lang w:eastAsia="en-US"/>
        </w:rPr>
        <w:t>г.</w:t>
      </w:r>
      <w:r w:rsidRPr="00944388">
        <w:rPr>
          <w:rFonts w:ascii="PT Astra Serif" w:hAnsi="PT Astra Serif" w:cs="Times New Roman"/>
          <w:sz w:val="28"/>
          <w:szCs w:val="28"/>
          <w:lang w:eastAsia="en-US"/>
        </w:rPr>
        <w:t>», утверждённой постановлением Администрации</w:t>
      </w:r>
      <w:r w:rsidR="009537F0" w:rsidRPr="009537F0">
        <w:rPr>
          <w:rFonts w:ascii="PT Astra Serif" w:hAnsi="PT Astra Serif" w:cs="Times New Roman"/>
          <w:sz w:val="28"/>
          <w:szCs w:val="28"/>
          <w:lang w:eastAsia="en-US"/>
        </w:rPr>
        <w:t xml:space="preserve"> </w:t>
      </w:r>
      <w:r w:rsidR="009537F0" w:rsidRPr="00944388">
        <w:rPr>
          <w:rFonts w:ascii="PT Astra Serif" w:hAnsi="PT Astra Serif" w:cs="Times New Roman"/>
          <w:sz w:val="28"/>
          <w:szCs w:val="28"/>
          <w:lang w:eastAsia="en-US"/>
        </w:rPr>
        <w:t>06</w:t>
      </w:r>
      <w:r w:rsidR="009537F0">
        <w:rPr>
          <w:rFonts w:ascii="PT Astra Serif" w:hAnsi="PT Astra Serif" w:cs="Times New Roman"/>
          <w:sz w:val="28"/>
          <w:szCs w:val="28"/>
          <w:lang w:eastAsia="en-US"/>
        </w:rPr>
        <w:t>.06.2012</w:t>
      </w:r>
      <w:r w:rsidRPr="00944388">
        <w:rPr>
          <w:rFonts w:ascii="PT Astra Serif" w:hAnsi="PT Astra Serif" w:cs="Times New Roman"/>
          <w:sz w:val="28"/>
          <w:szCs w:val="28"/>
          <w:lang w:eastAsia="en-US"/>
        </w:rPr>
        <w:t xml:space="preserve"> № 536-</w:t>
      </w:r>
      <w:r w:rsidR="009537F0">
        <w:rPr>
          <w:rFonts w:ascii="PT Astra Serif" w:hAnsi="PT Astra Serif" w:cs="Times New Roman"/>
          <w:sz w:val="28"/>
          <w:szCs w:val="28"/>
          <w:lang w:eastAsia="en-US"/>
        </w:rPr>
        <w:t>П</w:t>
      </w:r>
      <w:r w:rsidRPr="00944388">
        <w:rPr>
          <w:rFonts w:ascii="PT Astra Serif" w:hAnsi="PT Astra Serif" w:cs="Times New Roman"/>
          <w:sz w:val="28"/>
          <w:szCs w:val="28"/>
          <w:lang w:eastAsia="en-US"/>
        </w:rPr>
        <w:t xml:space="preserve">). </w:t>
      </w:r>
    </w:p>
    <w:p w:rsidR="00D542B7" w:rsidRPr="001E37A2" w:rsidRDefault="00D542B7" w:rsidP="00356D1B">
      <w:pPr>
        <w:suppressAutoHyphens w:val="0"/>
        <w:ind w:firstLine="540"/>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октябре 2018 г</w:t>
      </w:r>
      <w:r w:rsidR="009537F0">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разработана и утверждена Инвестиционная Стратегия муниципального образования «Сенгилеевский район» до 2021</w:t>
      </w:r>
      <w:r w:rsidR="009537F0">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г.</w:t>
      </w:r>
    </w:p>
    <w:p w:rsidR="00D542B7" w:rsidRPr="001E37A2" w:rsidRDefault="00D542B7" w:rsidP="00356D1B">
      <w:pPr>
        <w:suppressAutoHyphens w:val="0"/>
        <w:autoSpaceDE w:val="0"/>
        <w:autoSpaceDN w:val="0"/>
        <w:adjustRightInd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Политика Администрации муниципального образования «Сенгилеевский район» по формированию благоприятного делового климата и улучшению условий ведения бизнеса заключается в сформированной системе поддержки инвесторов и развития предпринимательства,  постоянстве принципа гибкости нормативной базы в сфере инвестиций по отношению к требованиям инвесторов и экономической ситуации в целом.</w:t>
      </w:r>
    </w:p>
    <w:p w:rsidR="00D542B7" w:rsidRPr="001E37A2" w:rsidRDefault="00D542B7" w:rsidP="00356D1B">
      <w:pPr>
        <w:suppressAutoHyphens w:val="0"/>
        <w:ind w:firstLine="540"/>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Основной отраслью инвестирования является добыча полезных ископаемых</w:t>
      </w:r>
      <w:r w:rsidRPr="001E37A2">
        <w:rPr>
          <w:rFonts w:ascii="PT Astra Serif" w:hAnsi="PT Astra Serif" w:cs="Times New Roman"/>
          <w:sz w:val="28"/>
          <w:szCs w:val="28"/>
          <w:lang w:eastAsia="en-US"/>
        </w:rPr>
        <w:t xml:space="preserve">, их обогащение, а также </w:t>
      </w:r>
      <w:r w:rsidRPr="001E37A2">
        <w:rPr>
          <w:rFonts w:ascii="PT Astra Serif" w:hAnsi="PT Astra Serif" w:cs="Times New Roman"/>
          <w:b/>
          <w:sz w:val="28"/>
          <w:szCs w:val="28"/>
          <w:lang w:eastAsia="en-US"/>
        </w:rPr>
        <w:t>отрасль производства строительных материалов</w:t>
      </w:r>
      <w:r w:rsidRPr="001E37A2">
        <w:rPr>
          <w:rFonts w:ascii="PT Astra Serif" w:hAnsi="PT Astra Serif" w:cs="Times New Roman"/>
          <w:sz w:val="28"/>
          <w:szCs w:val="28"/>
          <w:lang w:eastAsia="en-US"/>
        </w:rPr>
        <w:t xml:space="preserve">. Развитие данных отраслей обеспечивается частными инвестициями. </w:t>
      </w:r>
    </w:p>
    <w:p w:rsidR="00D542B7" w:rsidRPr="001E37A2" w:rsidRDefault="00D542B7" w:rsidP="00356D1B">
      <w:pPr>
        <w:suppressAutoHyphens w:val="0"/>
        <w:ind w:firstLine="540"/>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Сельское хозяйство многоотраслевое, специализируется на производстве зерновых, овощных культур и фруктов, мясомолочном животноводстве.</w:t>
      </w:r>
    </w:p>
    <w:p w:rsidR="00D542B7" w:rsidRPr="001E37A2" w:rsidRDefault="00D542B7" w:rsidP="00356D1B">
      <w:pPr>
        <w:suppressAutoHyphens w:val="0"/>
        <w:ind w:firstLine="540"/>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Муниципальное образование «Сенгилеевский район» обладает значительным потенциалом для развития экологического, сельского и краеведческого туризма</w:t>
      </w:r>
      <w:r w:rsidRPr="001E37A2">
        <w:rPr>
          <w:rFonts w:ascii="PT Astra Serif" w:hAnsi="PT Astra Serif" w:cs="Times New Roman"/>
          <w:sz w:val="28"/>
          <w:szCs w:val="28"/>
          <w:lang w:eastAsia="en-US"/>
        </w:rPr>
        <w:t>.</w:t>
      </w:r>
    </w:p>
    <w:p w:rsidR="00D542B7" w:rsidRPr="001E37A2" w:rsidRDefault="00D542B7" w:rsidP="00356D1B">
      <w:pPr>
        <w:suppressAutoHyphens w:val="0"/>
        <w:ind w:firstLine="708"/>
        <w:jc w:val="both"/>
        <w:rPr>
          <w:rFonts w:ascii="PT Astra Serif" w:hAnsi="PT Astra Serif" w:cs="Times New Roman"/>
          <w:sz w:val="28"/>
          <w:szCs w:val="28"/>
          <w:lang w:eastAsia="en-US"/>
        </w:rPr>
      </w:pPr>
      <w:r w:rsidRPr="001E37A2">
        <w:rPr>
          <w:rFonts w:ascii="PT Astra Serif" w:hAnsi="PT Astra Serif" w:cs="Arial"/>
          <w:sz w:val="28"/>
          <w:szCs w:val="28"/>
          <w:lang w:eastAsia="en-US"/>
        </w:rPr>
        <w:t xml:space="preserve">Активная </w:t>
      </w:r>
      <w:r w:rsidRPr="001E37A2">
        <w:rPr>
          <w:rFonts w:ascii="PT Astra Serif" w:hAnsi="PT Astra Serif" w:cs="Arial"/>
          <w:b/>
          <w:sz w:val="28"/>
          <w:szCs w:val="28"/>
          <w:lang w:eastAsia="en-US"/>
        </w:rPr>
        <w:t>инвестиционная политика</w:t>
      </w:r>
      <w:r w:rsidR="00944388">
        <w:rPr>
          <w:rFonts w:ascii="PT Astra Serif" w:hAnsi="PT Astra Serif" w:cs="Arial"/>
          <w:sz w:val="28"/>
          <w:szCs w:val="28"/>
          <w:lang w:eastAsia="en-US"/>
        </w:rPr>
        <w:t xml:space="preserve"> позволила совместно</w:t>
      </w:r>
      <w:r w:rsidR="00944388">
        <w:rPr>
          <w:rFonts w:ascii="PT Astra Serif" w:hAnsi="PT Astra Serif" w:cs="Arial"/>
          <w:sz w:val="28"/>
          <w:szCs w:val="28"/>
          <w:lang w:eastAsia="en-US"/>
        </w:rPr>
        <w:br/>
      </w:r>
      <w:r w:rsidRPr="001E37A2">
        <w:rPr>
          <w:rFonts w:ascii="PT Astra Serif" w:hAnsi="PT Astra Serif" w:cs="Arial"/>
          <w:sz w:val="28"/>
          <w:szCs w:val="28"/>
          <w:lang w:eastAsia="en-US"/>
        </w:rPr>
        <w:t xml:space="preserve">с Правительством Ульяновской области за последние </w:t>
      </w:r>
      <w:r w:rsidRPr="001E37A2">
        <w:rPr>
          <w:rFonts w:ascii="PT Astra Serif" w:hAnsi="PT Astra Serif" w:cs="Arial"/>
          <w:b/>
          <w:sz w:val="28"/>
          <w:szCs w:val="28"/>
          <w:lang w:eastAsia="en-US"/>
        </w:rPr>
        <w:t>14 лет</w:t>
      </w:r>
      <w:r w:rsidRPr="001E37A2">
        <w:rPr>
          <w:rFonts w:ascii="PT Astra Serif" w:hAnsi="PT Astra Serif" w:cs="Arial"/>
          <w:sz w:val="28"/>
          <w:szCs w:val="28"/>
          <w:lang w:eastAsia="en-US"/>
        </w:rPr>
        <w:t xml:space="preserve"> (с 2005 г</w:t>
      </w:r>
      <w:r w:rsidR="009537F0">
        <w:rPr>
          <w:rFonts w:ascii="PT Astra Serif" w:hAnsi="PT Astra Serif" w:cs="Arial"/>
          <w:sz w:val="28"/>
          <w:szCs w:val="28"/>
          <w:lang w:eastAsia="en-US"/>
        </w:rPr>
        <w:t>.</w:t>
      </w:r>
      <w:r w:rsidRPr="001E37A2">
        <w:rPr>
          <w:rFonts w:ascii="PT Astra Serif" w:hAnsi="PT Astra Serif" w:cs="Arial"/>
          <w:sz w:val="28"/>
          <w:szCs w:val="28"/>
          <w:lang w:eastAsia="en-US"/>
        </w:rPr>
        <w:t xml:space="preserve">) привлечь в экономику района более </w:t>
      </w:r>
      <w:r w:rsidRPr="001E37A2">
        <w:rPr>
          <w:rFonts w:ascii="PT Astra Serif" w:hAnsi="PT Astra Serif" w:cs="Arial"/>
          <w:b/>
          <w:sz w:val="28"/>
          <w:szCs w:val="28"/>
          <w:lang w:eastAsia="en-US"/>
        </w:rPr>
        <w:t xml:space="preserve">28,1 </w:t>
      </w:r>
      <w:r w:rsidR="009537F0">
        <w:rPr>
          <w:rFonts w:ascii="PT Astra Serif" w:hAnsi="PT Astra Serif" w:cs="Arial"/>
          <w:b/>
          <w:sz w:val="28"/>
          <w:szCs w:val="28"/>
          <w:lang w:eastAsia="en-US"/>
        </w:rPr>
        <w:t>млрд.</w:t>
      </w:r>
      <w:r w:rsidRPr="001E37A2">
        <w:rPr>
          <w:rFonts w:ascii="PT Astra Serif" w:hAnsi="PT Astra Serif" w:cs="Arial"/>
          <w:sz w:val="28"/>
          <w:szCs w:val="28"/>
          <w:lang w:eastAsia="en-US"/>
        </w:rPr>
        <w:t xml:space="preserve"> </w:t>
      </w:r>
      <w:r w:rsidRPr="009537F0">
        <w:rPr>
          <w:rFonts w:ascii="PT Astra Serif" w:hAnsi="PT Astra Serif" w:cs="Arial"/>
          <w:b/>
          <w:sz w:val="28"/>
          <w:szCs w:val="28"/>
          <w:lang w:eastAsia="en-US"/>
        </w:rPr>
        <w:t>руб</w:t>
      </w:r>
      <w:r w:rsidR="009537F0" w:rsidRPr="009537F0">
        <w:rPr>
          <w:rFonts w:ascii="PT Astra Serif" w:hAnsi="PT Astra Serif" w:cs="Arial"/>
          <w:b/>
          <w:sz w:val="28"/>
          <w:szCs w:val="28"/>
          <w:lang w:eastAsia="en-US"/>
        </w:rPr>
        <w:t>.</w:t>
      </w:r>
      <w:r w:rsidRPr="001E37A2">
        <w:rPr>
          <w:rFonts w:ascii="PT Astra Serif" w:hAnsi="PT Astra Serif" w:cs="Arial"/>
          <w:sz w:val="28"/>
          <w:szCs w:val="28"/>
          <w:lang w:eastAsia="en-US"/>
        </w:rPr>
        <w:t xml:space="preserve"> и создать в рамках реализации инвестиционных проектов </w:t>
      </w:r>
      <w:r w:rsidRPr="001E37A2">
        <w:rPr>
          <w:rFonts w:ascii="PT Astra Serif" w:hAnsi="PT Astra Serif" w:cs="Arial"/>
          <w:b/>
          <w:sz w:val="28"/>
          <w:szCs w:val="28"/>
          <w:lang w:eastAsia="en-US"/>
        </w:rPr>
        <w:t>2039 новых рабочих мест.</w:t>
      </w:r>
    </w:p>
    <w:p w:rsidR="00D542B7" w:rsidRPr="001E37A2" w:rsidRDefault="00D542B7" w:rsidP="00356D1B">
      <w:pPr>
        <w:suppressAutoHyphens w:val="0"/>
        <w:ind w:firstLine="540"/>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Объёмы привлечения</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инвестиций</w:t>
      </w:r>
      <w:r w:rsidRPr="001E37A2">
        <w:rPr>
          <w:rFonts w:ascii="PT Astra Serif" w:hAnsi="PT Astra Serif" w:cs="Times New Roman"/>
          <w:sz w:val="28"/>
          <w:szCs w:val="28"/>
          <w:lang w:eastAsia="en-US"/>
        </w:rPr>
        <w:t xml:space="preserve"> в период </w:t>
      </w:r>
      <w:r w:rsidRPr="001E37A2">
        <w:rPr>
          <w:rFonts w:ascii="PT Astra Serif" w:hAnsi="PT Astra Serif" w:cs="Times New Roman"/>
          <w:b/>
          <w:sz w:val="28"/>
          <w:szCs w:val="28"/>
          <w:lang w:eastAsia="en-US"/>
        </w:rPr>
        <w:t>2007–2012 г</w:t>
      </w:r>
      <w:r w:rsidR="0057477F">
        <w:rPr>
          <w:rFonts w:ascii="PT Astra Serif" w:hAnsi="PT Astra Serif" w:cs="Times New Roman"/>
          <w:b/>
          <w:sz w:val="28"/>
          <w:szCs w:val="28"/>
          <w:lang w:eastAsia="en-US"/>
        </w:rPr>
        <w:t>г.</w:t>
      </w:r>
      <w:r w:rsidRPr="001E37A2">
        <w:rPr>
          <w:rFonts w:ascii="PT Astra Serif" w:hAnsi="PT Astra Serif" w:cs="Times New Roman"/>
          <w:sz w:val="28"/>
          <w:szCs w:val="28"/>
          <w:lang w:eastAsia="en-US"/>
        </w:rPr>
        <w:t xml:space="preserve"> характеризуется достаточно устойчивой </w:t>
      </w:r>
      <w:r w:rsidRPr="001E37A2">
        <w:rPr>
          <w:rFonts w:ascii="PT Astra Serif" w:hAnsi="PT Astra Serif" w:cs="Times New Roman"/>
          <w:b/>
          <w:sz w:val="28"/>
          <w:szCs w:val="28"/>
          <w:lang w:eastAsia="en-US"/>
        </w:rPr>
        <w:t>тенденцией роста объёмов инвестиций</w:t>
      </w:r>
      <w:r w:rsidRPr="001E37A2">
        <w:rPr>
          <w:rFonts w:ascii="PT Astra Serif" w:hAnsi="PT Astra Serif" w:cs="Times New Roman"/>
          <w:sz w:val="28"/>
          <w:szCs w:val="28"/>
          <w:lang w:eastAsia="en-US"/>
        </w:rPr>
        <w:t xml:space="preserve"> (исключение – 2008 г</w:t>
      </w:r>
      <w:r w:rsidR="009537F0">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и в целом </w:t>
      </w:r>
      <w:r w:rsidRPr="001E37A2">
        <w:rPr>
          <w:rFonts w:ascii="PT Astra Serif" w:hAnsi="PT Astra Serif" w:cs="Times New Roman"/>
          <w:b/>
          <w:sz w:val="28"/>
          <w:szCs w:val="28"/>
          <w:lang w:eastAsia="en-US"/>
        </w:rPr>
        <w:t>увеличились в 2,6 раза</w:t>
      </w:r>
      <w:r w:rsidR="009537F0">
        <w:rPr>
          <w:rFonts w:ascii="PT Astra Serif" w:hAnsi="PT Astra Serif" w:cs="Times New Roman"/>
          <w:sz w:val="28"/>
          <w:szCs w:val="28"/>
          <w:lang w:eastAsia="en-US"/>
        </w:rPr>
        <w:t>. Пик был отмечен</w:t>
      </w:r>
      <w:r w:rsidR="009D3893">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в 2011 г</w:t>
      </w:r>
      <w:r w:rsidR="009537F0">
        <w:rPr>
          <w:rFonts w:ascii="PT Astra Serif" w:hAnsi="PT Astra Serif" w:cs="Times New Roman"/>
          <w:b/>
          <w:sz w:val="28"/>
          <w:szCs w:val="28"/>
          <w:lang w:eastAsia="en-US"/>
        </w:rPr>
        <w:t>.</w:t>
      </w:r>
      <w:r w:rsidRPr="001E37A2">
        <w:rPr>
          <w:rFonts w:ascii="PT Astra Serif" w:hAnsi="PT Astra Serif" w:cs="Times New Roman"/>
          <w:sz w:val="28"/>
          <w:szCs w:val="28"/>
          <w:lang w:eastAsia="en-US"/>
        </w:rPr>
        <w:t xml:space="preserve">, когда </w:t>
      </w:r>
      <w:r w:rsidR="009537F0">
        <w:rPr>
          <w:rFonts w:ascii="PT Astra Serif" w:hAnsi="PT Astra Serif" w:cs="Times New Roman"/>
          <w:b/>
          <w:sz w:val="28"/>
          <w:szCs w:val="28"/>
          <w:lang w:eastAsia="en-US"/>
        </w:rPr>
        <w:t>объём инвестиций достиг 4,</w:t>
      </w:r>
      <w:r w:rsidRPr="001E37A2">
        <w:rPr>
          <w:rFonts w:ascii="PT Astra Serif" w:hAnsi="PT Astra Serif" w:cs="Times New Roman"/>
          <w:b/>
          <w:sz w:val="28"/>
          <w:szCs w:val="28"/>
          <w:lang w:eastAsia="en-US"/>
        </w:rPr>
        <w:t>9 млрд. руб</w:t>
      </w:r>
      <w:r w:rsidR="009537F0">
        <w:rPr>
          <w:rFonts w:ascii="PT Astra Serif" w:hAnsi="PT Astra Serif" w:cs="Times New Roman"/>
          <w:b/>
          <w:sz w:val="28"/>
          <w:szCs w:val="28"/>
          <w:lang w:eastAsia="en-US"/>
        </w:rPr>
        <w:t>.</w:t>
      </w:r>
      <w:r w:rsidRPr="001E37A2">
        <w:rPr>
          <w:rFonts w:ascii="PT Astra Serif" w:hAnsi="PT Astra Serif" w:cs="Times New Roman"/>
          <w:sz w:val="28"/>
          <w:szCs w:val="28"/>
          <w:lang w:eastAsia="en-US"/>
        </w:rPr>
        <w:t xml:space="preserve"> (таблица</w:t>
      </w:r>
      <w:r w:rsidR="009537F0">
        <w:rPr>
          <w:rFonts w:ascii="PT Astra Serif" w:hAnsi="PT Astra Serif" w:cs="Times New Roman"/>
          <w:sz w:val="28"/>
          <w:szCs w:val="28"/>
          <w:lang w:eastAsia="en-US"/>
        </w:rPr>
        <w:t xml:space="preserve"> 4</w:t>
      </w:r>
      <w:r w:rsidRPr="001E37A2">
        <w:rPr>
          <w:rFonts w:ascii="PT Astra Serif" w:hAnsi="PT Astra Serif" w:cs="Times New Roman"/>
          <w:sz w:val="28"/>
          <w:szCs w:val="28"/>
          <w:lang w:eastAsia="en-US"/>
        </w:rPr>
        <w:t>).</w:t>
      </w:r>
    </w:p>
    <w:p w:rsidR="00D542B7" w:rsidRPr="001E37A2" w:rsidRDefault="00D542B7" w:rsidP="00356D1B">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В 2017 г</w:t>
      </w:r>
      <w:r w:rsidR="009537F0">
        <w:rPr>
          <w:rFonts w:ascii="PT Astra Serif" w:hAnsi="PT Astra Serif" w:cs="Times New Roman"/>
          <w:b/>
          <w:sz w:val="28"/>
          <w:szCs w:val="28"/>
          <w:lang w:eastAsia="en-US"/>
        </w:rPr>
        <w:t>.</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объём инвестиций в основной капитал</w:t>
      </w:r>
      <w:r w:rsidRPr="001E37A2">
        <w:rPr>
          <w:rFonts w:ascii="PT Astra Serif" w:hAnsi="PT Astra Serif" w:cs="Times New Roman"/>
          <w:sz w:val="28"/>
          <w:szCs w:val="28"/>
          <w:lang w:eastAsia="en-US"/>
        </w:rPr>
        <w:t xml:space="preserve"> по муниципальному образованию «Сенгилеевский район» составил </w:t>
      </w:r>
      <w:r w:rsidRPr="001E37A2">
        <w:rPr>
          <w:rFonts w:ascii="PT Astra Serif" w:hAnsi="PT Astra Serif" w:cs="Times New Roman"/>
          <w:b/>
          <w:sz w:val="28"/>
          <w:szCs w:val="28"/>
          <w:lang w:eastAsia="en-US"/>
        </w:rPr>
        <w:t>344,5 млн.</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руб.,</w:t>
      </w:r>
      <w:r w:rsidRPr="001E37A2">
        <w:rPr>
          <w:rFonts w:ascii="PT Astra Serif" w:hAnsi="PT Astra Serif" w:cs="Times New Roman"/>
          <w:sz w:val="28"/>
          <w:szCs w:val="28"/>
          <w:lang w:eastAsia="en-US"/>
        </w:rPr>
        <w:t xml:space="preserve"> что к </w:t>
      </w:r>
      <w:r w:rsidR="009537F0">
        <w:rPr>
          <w:rFonts w:ascii="PT Astra Serif" w:hAnsi="PT Astra Serif" w:cs="Times New Roman"/>
          <w:sz w:val="28"/>
          <w:szCs w:val="28"/>
          <w:lang w:eastAsia="en-US"/>
        </w:rPr>
        <w:t xml:space="preserve">уровню прошлого года составило </w:t>
      </w:r>
      <w:r w:rsidRPr="001E37A2">
        <w:rPr>
          <w:rFonts w:ascii="PT Astra Serif" w:hAnsi="PT Astra Serif" w:cs="Times New Roman"/>
          <w:sz w:val="28"/>
          <w:szCs w:val="28"/>
          <w:lang w:eastAsia="en-US"/>
        </w:rPr>
        <w:t xml:space="preserve">– 76,3 %. </w:t>
      </w:r>
      <w:r w:rsidRPr="001E37A2">
        <w:rPr>
          <w:rFonts w:ascii="PT Astra Serif" w:hAnsi="PT Astra Serif" w:cs="Times New Roman"/>
          <w:b/>
          <w:sz w:val="28"/>
          <w:szCs w:val="28"/>
          <w:lang w:eastAsia="en-US"/>
        </w:rPr>
        <w:t>Отрицательная динамика темпов роста инвестиций объясняется завершением реализации крупных инвестиционных проектов</w:t>
      </w:r>
      <w:r w:rsidRPr="001E37A2">
        <w:rPr>
          <w:rFonts w:ascii="PT Astra Serif" w:hAnsi="PT Astra Serif" w:cs="Times New Roman"/>
          <w:sz w:val="28"/>
          <w:szCs w:val="28"/>
          <w:lang w:eastAsia="en-US"/>
        </w:rPr>
        <w:t>: по модернизации цементного производства (ООО «Сенгилеевский цементный завод»), Компании «Юнис», ООО «Ташлинский ГОК», ОАО «Кварц», ООО «Хенкель Баутехник»): модернизации цементного производства (ООО «Сенгилеевский цементный завод»), Компании «Юнис», ООО «Ташлинский ГОК», ОАО «Кварц», ООО «Хенкель Баутехник»).</w:t>
      </w:r>
    </w:p>
    <w:p w:rsidR="00D542B7" w:rsidRPr="001E37A2" w:rsidRDefault="00D542B7" w:rsidP="00356D1B">
      <w:pPr>
        <w:suppressAutoHyphens w:val="0"/>
        <w:ind w:firstLine="708"/>
        <w:jc w:val="both"/>
        <w:rPr>
          <w:rFonts w:ascii="PT Astra Serif" w:hAnsi="PT Astra Serif" w:cs="Times New Roman"/>
          <w:sz w:val="28"/>
          <w:szCs w:val="28"/>
          <w:lang w:eastAsia="en-US"/>
        </w:rPr>
      </w:pPr>
    </w:p>
    <w:p w:rsidR="00944388" w:rsidRPr="00944388" w:rsidRDefault="00944388" w:rsidP="00944388">
      <w:pPr>
        <w:pStyle w:val="ac"/>
        <w:widowControl w:val="0"/>
        <w:jc w:val="center"/>
        <w:rPr>
          <w:rFonts w:ascii="PT Astra Serif" w:hAnsi="PT Astra Serif"/>
          <w:color w:val="auto"/>
          <w:sz w:val="28"/>
          <w:szCs w:val="28"/>
        </w:rPr>
      </w:pPr>
      <w:r w:rsidRPr="00944388">
        <w:rPr>
          <w:rFonts w:ascii="PT Astra Serif" w:hAnsi="PT Astra Serif"/>
          <w:color w:val="auto"/>
          <w:sz w:val="28"/>
          <w:szCs w:val="28"/>
        </w:rPr>
        <w:t xml:space="preserve">Таблица </w:t>
      </w:r>
      <w:r w:rsidRPr="00944388">
        <w:rPr>
          <w:rFonts w:ascii="PT Astra Serif" w:hAnsi="PT Astra Serif"/>
          <w:color w:val="auto"/>
          <w:sz w:val="28"/>
          <w:szCs w:val="28"/>
        </w:rPr>
        <w:fldChar w:fldCharType="begin"/>
      </w:r>
      <w:r w:rsidRPr="00944388">
        <w:rPr>
          <w:rFonts w:ascii="PT Astra Serif" w:hAnsi="PT Astra Serif"/>
          <w:color w:val="auto"/>
          <w:sz w:val="28"/>
          <w:szCs w:val="28"/>
        </w:rPr>
        <w:instrText xml:space="preserve"> SEQ Таблица \* ARABIC </w:instrText>
      </w:r>
      <w:r w:rsidRPr="00944388">
        <w:rPr>
          <w:rFonts w:ascii="PT Astra Serif" w:hAnsi="PT Astra Serif"/>
          <w:color w:val="auto"/>
          <w:sz w:val="28"/>
          <w:szCs w:val="28"/>
        </w:rPr>
        <w:fldChar w:fldCharType="separate"/>
      </w:r>
      <w:r w:rsidR="009B1AEA">
        <w:rPr>
          <w:rFonts w:ascii="PT Astra Serif" w:hAnsi="PT Astra Serif"/>
          <w:noProof/>
          <w:color w:val="auto"/>
          <w:sz w:val="28"/>
          <w:szCs w:val="28"/>
        </w:rPr>
        <w:t>4</w:t>
      </w:r>
      <w:r w:rsidRPr="00944388">
        <w:rPr>
          <w:rFonts w:ascii="PT Astra Serif" w:hAnsi="PT Astra Serif"/>
          <w:color w:val="auto"/>
          <w:sz w:val="28"/>
          <w:szCs w:val="28"/>
        </w:rPr>
        <w:fldChar w:fldCharType="end"/>
      </w:r>
      <w:r w:rsidRPr="00944388">
        <w:rPr>
          <w:rFonts w:ascii="PT Astra Serif" w:hAnsi="PT Astra Serif"/>
          <w:color w:val="auto"/>
          <w:sz w:val="28"/>
          <w:szCs w:val="28"/>
        </w:rPr>
        <w:t>. Динамика инвестиций в основной капитал в 2005–2017 гг.</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2169"/>
        <w:gridCol w:w="2694"/>
        <w:gridCol w:w="3118"/>
      </w:tblGrid>
      <w:tr w:rsidR="00D542B7" w:rsidRPr="001E37A2" w:rsidTr="008573A8">
        <w:tc>
          <w:tcPr>
            <w:tcW w:w="1908" w:type="dxa"/>
            <w:vAlign w:val="center"/>
          </w:tcPr>
          <w:p w:rsidR="00D542B7" w:rsidRPr="00247CF8" w:rsidRDefault="00D542B7" w:rsidP="008573A8">
            <w:pPr>
              <w:tabs>
                <w:tab w:val="left" w:pos="2940"/>
                <w:tab w:val="left" w:pos="2985"/>
              </w:tabs>
              <w:suppressAutoHyphens w:val="0"/>
              <w:jc w:val="center"/>
              <w:rPr>
                <w:rFonts w:ascii="PT Astra Serif" w:hAnsi="PT Astra Serif" w:cs="Times New Roman"/>
                <w:b/>
                <w:bCs/>
                <w:spacing w:val="-11"/>
                <w:sz w:val="28"/>
                <w:szCs w:val="28"/>
                <w:lang w:eastAsia="en-US"/>
              </w:rPr>
            </w:pPr>
            <w:r w:rsidRPr="00247CF8">
              <w:rPr>
                <w:rFonts w:ascii="PT Astra Serif" w:hAnsi="PT Astra Serif" w:cs="Times New Roman"/>
                <w:b/>
                <w:bCs/>
                <w:spacing w:val="-11"/>
                <w:sz w:val="28"/>
                <w:szCs w:val="28"/>
                <w:lang w:eastAsia="en-US"/>
              </w:rPr>
              <w:lastRenderedPageBreak/>
              <w:t>Наименование</w:t>
            </w:r>
          </w:p>
          <w:p w:rsidR="00D542B7" w:rsidRPr="00247CF8" w:rsidRDefault="009537F0" w:rsidP="008573A8">
            <w:pPr>
              <w:tabs>
                <w:tab w:val="left" w:pos="2940"/>
                <w:tab w:val="left" w:pos="2985"/>
              </w:tabs>
              <w:suppressAutoHyphens w:val="0"/>
              <w:jc w:val="center"/>
              <w:rPr>
                <w:rFonts w:ascii="PT Astra Serif" w:hAnsi="PT Astra Serif" w:cs="Times New Roman"/>
                <w:b/>
                <w:bCs/>
                <w:spacing w:val="-11"/>
                <w:sz w:val="28"/>
                <w:szCs w:val="28"/>
                <w:lang w:eastAsia="en-US"/>
              </w:rPr>
            </w:pPr>
            <w:r w:rsidRPr="00247CF8">
              <w:rPr>
                <w:rFonts w:ascii="PT Astra Serif" w:hAnsi="PT Astra Serif" w:cs="Times New Roman"/>
                <w:b/>
                <w:bCs/>
                <w:spacing w:val="-11"/>
                <w:sz w:val="28"/>
                <w:szCs w:val="28"/>
                <w:lang w:eastAsia="en-US"/>
              </w:rPr>
              <w:t>показателей</w:t>
            </w:r>
            <w:r w:rsidR="00D542B7" w:rsidRPr="00247CF8">
              <w:rPr>
                <w:rFonts w:ascii="PT Astra Serif" w:hAnsi="PT Astra Serif" w:cs="Times New Roman"/>
                <w:b/>
                <w:bCs/>
                <w:spacing w:val="-11"/>
                <w:sz w:val="28"/>
                <w:szCs w:val="28"/>
                <w:lang w:eastAsia="en-US"/>
              </w:rPr>
              <w:t>/</w:t>
            </w:r>
          </w:p>
          <w:p w:rsidR="00D542B7" w:rsidRPr="00247CF8" w:rsidRDefault="00D542B7" w:rsidP="008573A8">
            <w:pPr>
              <w:suppressAutoHyphens w:val="0"/>
              <w:jc w:val="center"/>
              <w:rPr>
                <w:rFonts w:ascii="PT Astra Serif" w:hAnsi="PT Astra Serif" w:cs="Times New Roman"/>
                <w:b/>
                <w:sz w:val="28"/>
                <w:szCs w:val="28"/>
                <w:lang w:eastAsia="en-US"/>
              </w:rPr>
            </w:pPr>
            <w:r w:rsidRPr="00247CF8">
              <w:rPr>
                <w:rFonts w:ascii="PT Astra Serif" w:hAnsi="PT Astra Serif" w:cs="Times New Roman"/>
                <w:b/>
                <w:sz w:val="28"/>
                <w:szCs w:val="28"/>
                <w:lang w:eastAsia="en-US"/>
              </w:rPr>
              <w:t>Период</w:t>
            </w:r>
          </w:p>
        </w:tc>
        <w:tc>
          <w:tcPr>
            <w:tcW w:w="2169" w:type="dxa"/>
            <w:vAlign w:val="center"/>
          </w:tcPr>
          <w:p w:rsidR="00D542B7" w:rsidRPr="00247CF8" w:rsidRDefault="00D542B7" w:rsidP="008573A8">
            <w:pPr>
              <w:tabs>
                <w:tab w:val="left" w:pos="2940"/>
                <w:tab w:val="left" w:pos="2985"/>
              </w:tabs>
              <w:suppressAutoHyphens w:val="0"/>
              <w:jc w:val="center"/>
              <w:rPr>
                <w:rFonts w:ascii="PT Astra Serif" w:hAnsi="PT Astra Serif" w:cs="Times New Roman"/>
                <w:b/>
                <w:bCs/>
                <w:spacing w:val="-11"/>
                <w:sz w:val="28"/>
                <w:szCs w:val="28"/>
                <w:lang w:eastAsia="en-US"/>
              </w:rPr>
            </w:pPr>
            <w:r w:rsidRPr="00247CF8">
              <w:rPr>
                <w:rFonts w:ascii="PT Astra Serif" w:hAnsi="PT Astra Serif" w:cs="Times New Roman"/>
                <w:b/>
                <w:sz w:val="28"/>
                <w:szCs w:val="28"/>
                <w:lang w:eastAsia="en-US"/>
              </w:rPr>
              <w:t xml:space="preserve">Инвестиции в основной капитал </w:t>
            </w:r>
            <w:r w:rsidRPr="00247CF8">
              <w:rPr>
                <w:rFonts w:ascii="PT Astra Serif" w:hAnsi="PT Astra Serif" w:cs="Times New Roman"/>
                <w:b/>
                <w:spacing w:val="-2"/>
                <w:sz w:val="28"/>
                <w:szCs w:val="28"/>
                <w:lang w:eastAsia="en-US"/>
              </w:rPr>
              <w:t xml:space="preserve"> </w:t>
            </w:r>
            <w:r w:rsidRPr="00247CF8">
              <w:rPr>
                <w:rFonts w:ascii="PT Astra Serif" w:hAnsi="PT Astra Serif" w:cs="Times New Roman"/>
                <w:b/>
                <w:sz w:val="28"/>
                <w:szCs w:val="28"/>
                <w:lang w:eastAsia="en-US"/>
              </w:rPr>
              <w:t>(млн.руб.)</w:t>
            </w:r>
          </w:p>
        </w:tc>
        <w:tc>
          <w:tcPr>
            <w:tcW w:w="2694" w:type="dxa"/>
            <w:vAlign w:val="center"/>
          </w:tcPr>
          <w:p w:rsidR="00D542B7" w:rsidRPr="00247CF8" w:rsidRDefault="008573A8" w:rsidP="008573A8">
            <w:pPr>
              <w:tabs>
                <w:tab w:val="left" w:pos="2940"/>
                <w:tab w:val="left" w:pos="2985"/>
              </w:tabs>
              <w:suppressAutoHyphens w:val="0"/>
              <w:jc w:val="center"/>
              <w:rPr>
                <w:rFonts w:ascii="PT Astra Serif" w:hAnsi="PT Astra Serif" w:cs="Times New Roman"/>
                <w:b/>
                <w:sz w:val="28"/>
                <w:szCs w:val="28"/>
                <w:lang w:eastAsia="en-US"/>
              </w:rPr>
            </w:pPr>
            <w:r w:rsidRPr="00247CF8">
              <w:rPr>
                <w:rFonts w:ascii="PT Astra Serif" w:hAnsi="PT Astra Serif" w:cs="Times New Roman"/>
                <w:b/>
                <w:sz w:val="28"/>
                <w:szCs w:val="28"/>
                <w:lang w:eastAsia="en-US"/>
              </w:rPr>
              <w:t xml:space="preserve">Создано </w:t>
            </w:r>
            <w:r w:rsidR="00D542B7" w:rsidRPr="00247CF8">
              <w:rPr>
                <w:rFonts w:ascii="PT Astra Serif" w:hAnsi="PT Astra Serif" w:cs="Times New Roman"/>
                <w:b/>
                <w:sz w:val="28"/>
                <w:szCs w:val="28"/>
                <w:lang w:eastAsia="en-US"/>
              </w:rPr>
              <w:t>рабочих мест в рамках реализации инвестиционных проек</w:t>
            </w:r>
            <w:r w:rsidRPr="00247CF8">
              <w:rPr>
                <w:rFonts w:ascii="PT Astra Serif" w:hAnsi="PT Astra Serif" w:cs="Times New Roman"/>
                <w:b/>
                <w:sz w:val="28"/>
                <w:szCs w:val="28"/>
                <w:lang w:eastAsia="en-US"/>
              </w:rPr>
              <w:t>тов (человек</w:t>
            </w:r>
            <w:r w:rsidR="00D542B7" w:rsidRPr="00247CF8">
              <w:rPr>
                <w:rFonts w:ascii="PT Astra Serif" w:hAnsi="PT Astra Serif" w:cs="Times New Roman"/>
                <w:b/>
                <w:sz w:val="28"/>
                <w:szCs w:val="28"/>
                <w:lang w:eastAsia="en-US"/>
              </w:rPr>
              <w:t>)</w:t>
            </w:r>
          </w:p>
        </w:tc>
        <w:tc>
          <w:tcPr>
            <w:tcW w:w="3118" w:type="dxa"/>
            <w:vAlign w:val="center"/>
          </w:tcPr>
          <w:p w:rsidR="00D542B7" w:rsidRPr="00247CF8" w:rsidRDefault="008573A8" w:rsidP="008573A8">
            <w:pPr>
              <w:tabs>
                <w:tab w:val="left" w:pos="2940"/>
                <w:tab w:val="left" w:pos="2985"/>
              </w:tabs>
              <w:suppressAutoHyphens w:val="0"/>
              <w:jc w:val="center"/>
              <w:rPr>
                <w:rFonts w:ascii="PT Astra Serif" w:hAnsi="PT Astra Serif" w:cs="Times New Roman"/>
                <w:b/>
                <w:bCs/>
                <w:spacing w:val="-11"/>
                <w:sz w:val="28"/>
                <w:szCs w:val="28"/>
                <w:lang w:eastAsia="en-US"/>
              </w:rPr>
            </w:pPr>
            <w:r w:rsidRPr="00247CF8">
              <w:rPr>
                <w:rFonts w:ascii="PT Astra Serif" w:hAnsi="PT Astra Serif" w:cs="Times New Roman"/>
                <w:b/>
                <w:sz w:val="28"/>
                <w:szCs w:val="28"/>
                <w:lang w:eastAsia="en-US"/>
              </w:rPr>
              <w:t>Индекс</w:t>
            </w:r>
            <w:r w:rsidRPr="00247CF8">
              <w:rPr>
                <w:rFonts w:ascii="PT Astra Serif" w:hAnsi="PT Astra Serif" w:cs="Times New Roman"/>
                <w:b/>
                <w:sz w:val="28"/>
                <w:szCs w:val="28"/>
                <w:lang w:eastAsia="en-US"/>
              </w:rPr>
              <w:br/>
              <w:t>физического объёма,</w:t>
            </w:r>
            <w:r w:rsidRPr="00247CF8">
              <w:rPr>
                <w:rFonts w:ascii="PT Astra Serif" w:hAnsi="PT Astra Serif" w:cs="Times New Roman"/>
                <w:b/>
                <w:sz w:val="28"/>
                <w:szCs w:val="28"/>
                <w:lang w:eastAsia="en-US"/>
              </w:rPr>
              <w:br/>
            </w:r>
            <w:r w:rsidR="00D542B7" w:rsidRPr="00247CF8">
              <w:rPr>
                <w:rFonts w:ascii="PT Astra Serif" w:hAnsi="PT Astra Serif" w:cs="Times New Roman"/>
                <w:b/>
                <w:sz w:val="28"/>
                <w:szCs w:val="28"/>
                <w:lang w:eastAsia="en-US"/>
              </w:rPr>
              <w:t>в % к оответствующему</w:t>
            </w:r>
            <w:r w:rsidRPr="00247CF8">
              <w:rPr>
                <w:rFonts w:ascii="PT Astra Serif" w:hAnsi="PT Astra Serif" w:cs="Times New Roman"/>
                <w:b/>
                <w:sz w:val="28"/>
                <w:szCs w:val="28"/>
                <w:lang w:eastAsia="en-US"/>
              </w:rPr>
              <w:t xml:space="preserve"> </w:t>
            </w:r>
            <w:r w:rsidR="00D542B7" w:rsidRPr="00247CF8">
              <w:rPr>
                <w:rFonts w:ascii="PT Astra Serif" w:hAnsi="PT Astra Serif" w:cs="Times New Roman"/>
                <w:b/>
                <w:sz w:val="28"/>
                <w:szCs w:val="28"/>
                <w:lang w:eastAsia="en-US"/>
              </w:rPr>
              <w:t>периоду прошлого года</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2005</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sz w:val="28"/>
                <w:szCs w:val="28"/>
                <w:lang w:eastAsia="en-US"/>
              </w:rPr>
            </w:pPr>
            <w:r w:rsidRPr="001E37A2">
              <w:rPr>
                <w:rFonts w:ascii="PT Astra Serif" w:hAnsi="PT Astra Serif" w:cs="Times New Roman"/>
                <w:sz w:val="28"/>
                <w:szCs w:val="28"/>
                <w:lang w:eastAsia="en-US"/>
              </w:rPr>
              <w:t>115,5</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10</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2006</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sz w:val="28"/>
                <w:szCs w:val="28"/>
                <w:lang w:eastAsia="en-US"/>
              </w:rPr>
            </w:pPr>
            <w:r w:rsidRPr="001E37A2">
              <w:rPr>
                <w:rFonts w:ascii="PT Astra Serif" w:hAnsi="PT Astra Serif" w:cs="Times New Roman"/>
                <w:sz w:val="28"/>
                <w:szCs w:val="28"/>
                <w:lang w:eastAsia="en-US"/>
              </w:rPr>
              <w:t>215,8</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11</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2007</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1</w:t>
            </w:r>
            <w:r w:rsidR="00D542B7" w:rsidRPr="001E37A2">
              <w:rPr>
                <w:rFonts w:ascii="PT Astra Serif" w:hAnsi="PT Astra Serif" w:cs="Times New Roman"/>
                <w:sz w:val="28"/>
                <w:szCs w:val="28"/>
                <w:lang w:eastAsia="en-US"/>
              </w:rPr>
              <w:t>669,5</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419</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2008</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sz w:val="28"/>
                <w:szCs w:val="28"/>
                <w:lang w:eastAsia="en-US"/>
              </w:rPr>
              <w:t>919,5</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283</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58,7</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2009</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1</w:t>
            </w:r>
            <w:r w:rsidR="00D542B7" w:rsidRPr="001E37A2">
              <w:rPr>
                <w:rFonts w:ascii="PT Astra Serif" w:hAnsi="PT Astra Serif" w:cs="Times New Roman"/>
                <w:sz w:val="28"/>
                <w:szCs w:val="28"/>
                <w:lang w:eastAsia="en-US"/>
              </w:rPr>
              <w:t>408,7</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90</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145,0</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2010</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4</w:t>
            </w:r>
            <w:r w:rsidR="00D542B7" w:rsidRPr="001E37A2">
              <w:rPr>
                <w:rFonts w:ascii="PT Astra Serif" w:hAnsi="PT Astra Serif" w:cs="Times New Roman"/>
                <w:sz w:val="28"/>
                <w:szCs w:val="28"/>
                <w:lang w:eastAsia="en-US"/>
              </w:rPr>
              <w:t>766,7</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126</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100</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2011</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4</w:t>
            </w:r>
            <w:r w:rsidR="00D542B7" w:rsidRPr="001E37A2">
              <w:rPr>
                <w:rFonts w:ascii="PT Astra Serif" w:hAnsi="PT Astra Serif" w:cs="Times New Roman"/>
                <w:sz w:val="28"/>
                <w:szCs w:val="28"/>
                <w:lang w:eastAsia="en-US"/>
              </w:rPr>
              <w:t>866</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255</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102,1</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2012</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4</w:t>
            </w:r>
            <w:r w:rsidR="00D542B7" w:rsidRPr="001E37A2">
              <w:rPr>
                <w:rFonts w:ascii="PT Astra Serif" w:hAnsi="PT Astra Serif" w:cs="Times New Roman"/>
                <w:sz w:val="28"/>
                <w:szCs w:val="28"/>
                <w:lang w:eastAsia="en-US"/>
              </w:rPr>
              <w:t>746,4</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146</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105,4</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2013</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sz w:val="28"/>
                <w:szCs w:val="28"/>
                <w:lang w:eastAsia="en-US"/>
              </w:rPr>
              <w:t>2967,9</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98</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59,1</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2014</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shd w:val="clear" w:color="auto" w:fill="FFFFFF"/>
              <w:suppressAutoHyphens w:val="0"/>
              <w:snapToGrid w:val="0"/>
              <w:jc w:val="center"/>
              <w:rPr>
                <w:rFonts w:ascii="PT Astra Serif" w:hAnsi="PT Astra Serif" w:cs="Times New Roman"/>
                <w:sz w:val="28"/>
                <w:szCs w:val="28"/>
                <w:lang w:eastAsia="en-US"/>
              </w:rPr>
            </w:pPr>
            <w:r>
              <w:rPr>
                <w:rFonts w:ascii="PT Astra Serif" w:hAnsi="PT Astra Serif" w:cs="Times New Roman"/>
                <w:sz w:val="28"/>
                <w:szCs w:val="28"/>
                <w:lang w:eastAsia="en-US"/>
              </w:rPr>
              <w:t>2</w:t>
            </w:r>
            <w:r w:rsidR="00D542B7" w:rsidRPr="001E37A2">
              <w:rPr>
                <w:rFonts w:ascii="PT Astra Serif" w:hAnsi="PT Astra Serif" w:cs="Times New Roman"/>
                <w:sz w:val="28"/>
                <w:szCs w:val="28"/>
                <w:lang w:eastAsia="en-US"/>
              </w:rPr>
              <w:t>687,6</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215</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87,5</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2015</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8573A8"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sz w:val="28"/>
                <w:szCs w:val="28"/>
                <w:lang w:eastAsia="en-US"/>
              </w:rPr>
              <w:t>2</w:t>
            </w:r>
            <w:r w:rsidR="00D542B7" w:rsidRPr="001E37A2">
              <w:rPr>
                <w:rFonts w:ascii="PT Astra Serif" w:hAnsi="PT Astra Serif" w:cs="Times New Roman"/>
                <w:sz w:val="28"/>
                <w:szCs w:val="28"/>
                <w:lang w:eastAsia="en-US"/>
              </w:rPr>
              <w:t>664,2</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182</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90,4</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2016</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sz w:val="28"/>
                <w:szCs w:val="28"/>
                <w:lang w:eastAsia="en-US"/>
              </w:rPr>
              <w:t>449,69</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103</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18,6</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2017</w:t>
            </w:r>
            <w:r w:rsidR="008573A8">
              <w:rPr>
                <w:rFonts w:ascii="PT Astra Serif" w:hAnsi="PT Astra Serif" w:cs="Times New Roman"/>
                <w:bCs/>
                <w:spacing w:val="-11"/>
                <w:sz w:val="28"/>
                <w:szCs w:val="28"/>
                <w:lang w:eastAsia="en-US"/>
              </w:rPr>
              <w:t xml:space="preserve"> г.</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334,5</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26</w:t>
            </w:r>
          </w:p>
        </w:tc>
        <w:tc>
          <w:tcPr>
            <w:tcW w:w="3118" w:type="dxa"/>
          </w:tcPr>
          <w:p w:rsidR="00D542B7" w:rsidRPr="001E37A2" w:rsidRDefault="00D542B7" w:rsidP="0008435B">
            <w:pPr>
              <w:tabs>
                <w:tab w:val="left" w:pos="2940"/>
                <w:tab w:val="left" w:pos="2985"/>
              </w:tabs>
              <w:suppressAutoHyphens w:val="0"/>
              <w:jc w:val="center"/>
              <w:rPr>
                <w:rFonts w:ascii="PT Astra Serif" w:hAnsi="PT Astra Serif" w:cs="Times New Roman"/>
                <w:bCs/>
                <w:spacing w:val="-11"/>
                <w:sz w:val="28"/>
                <w:szCs w:val="28"/>
                <w:lang w:eastAsia="en-US"/>
              </w:rPr>
            </w:pPr>
            <w:r w:rsidRPr="001E37A2">
              <w:rPr>
                <w:rFonts w:ascii="PT Astra Serif" w:hAnsi="PT Astra Serif" w:cs="Times New Roman"/>
                <w:bCs/>
                <w:spacing w:val="-11"/>
                <w:sz w:val="28"/>
                <w:szCs w:val="28"/>
                <w:lang w:eastAsia="en-US"/>
              </w:rPr>
              <w:t>76,3</w:t>
            </w:r>
          </w:p>
        </w:tc>
      </w:tr>
      <w:tr w:rsidR="00D542B7" w:rsidRPr="001E37A2" w:rsidTr="0008435B">
        <w:tc>
          <w:tcPr>
            <w:tcW w:w="1908"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Итого</w:t>
            </w:r>
          </w:p>
        </w:tc>
        <w:tc>
          <w:tcPr>
            <w:tcW w:w="2169"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27811,99</w:t>
            </w:r>
          </w:p>
        </w:tc>
        <w:tc>
          <w:tcPr>
            <w:tcW w:w="2694" w:type="dxa"/>
          </w:tcPr>
          <w:p w:rsidR="00D542B7" w:rsidRPr="001E37A2" w:rsidRDefault="00D542B7" w:rsidP="0008435B">
            <w:pPr>
              <w:tabs>
                <w:tab w:val="left" w:pos="2940"/>
                <w:tab w:val="left" w:pos="2985"/>
              </w:tabs>
              <w:suppressAutoHyphens w:val="0"/>
              <w:jc w:val="center"/>
              <w:rPr>
                <w:rFonts w:ascii="PT Astra Serif" w:hAnsi="PT Astra Serif" w:cs="Times New Roman"/>
                <w:b/>
                <w:bCs/>
                <w:spacing w:val="-11"/>
                <w:sz w:val="28"/>
                <w:szCs w:val="28"/>
                <w:lang w:eastAsia="en-US"/>
              </w:rPr>
            </w:pPr>
            <w:r w:rsidRPr="001E37A2">
              <w:rPr>
                <w:rFonts w:ascii="PT Astra Serif" w:hAnsi="PT Astra Serif" w:cs="Times New Roman"/>
                <w:b/>
                <w:bCs/>
                <w:spacing w:val="-11"/>
                <w:sz w:val="28"/>
                <w:szCs w:val="28"/>
                <w:lang w:eastAsia="en-US"/>
              </w:rPr>
              <w:t>1964</w:t>
            </w:r>
          </w:p>
        </w:tc>
        <w:tc>
          <w:tcPr>
            <w:tcW w:w="3118" w:type="dxa"/>
          </w:tcPr>
          <w:p w:rsidR="00D542B7" w:rsidRPr="001E37A2" w:rsidRDefault="005F0BBF" w:rsidP="0008435B">
            <w:pPr>
              <w:tabs>
                <w:tab w:val="left" w:pos="2940"/>
                <w:tab w:val="left" w:pos="2985"/>
              </w:tabs>
              <w:suppressAutoHyphens w:val="0"/>
              <w:jc w:val="center"/>
              <w:rPr>
                <w:rFonts w:ascii="PT Astra Serif" w:hAnsi="PT Astra Serif" w:cs="Times New Roman"/>
                <w:b/>
                <w:bCs/>
                <w:spacing w:val="-11"/>
                <w:sz w:val="28"/>
                <w:szCs w:val="28"/>
                <w:lang w:eastAsia="en-US"/>
              </w:rPr>
            </w:pPr>
            <w:r>
              <w:rPr>
                <w:rFonts w:ascii="PT Astra Serif" w:hAnsi="PT Astra Serif" w:cs="Times New Roman"/>
                <w:b/>
                <w:bCs/>
                <w:spacing w:val="-11"/>
                <w:sz w:val="28"/>
                <w:szCs w:val="28"/>
                <w:lang w:eastAsia="en-US"/>
              </w:rPr>
              <w:t>-</w:t>
            </w:r>
          </w:p>
        </w:tc>
      </w:tr>
    </w:tbl>
    <w:p w:rsidR="00D542B7" w:rsidRPr="001E37A2" w:rsidRDefault="00D542B7" w:rsidP="00356D1B">
      <w:pPr>
        <w:suppressAutoHyphens w:val="0"/>
        <w:ind w:firstLine="708"/>
        <w:jc w:val="both"/>
        <w:rPr>
          <w:rFonts w:ascii="PT Astra Serif" w:hAnsi="PT Astra Serif" w:cs="Times New Roman"/>
          <w:sz w:val="28"/>
          <w:szCs w:val="28"/>
          <w:lang w:eastAsia="en-US"/>
        </w:rPr>
      </w:pPr>
    </w:p>
    <w:p w:rsidR="00D542B7" w:rsidRPr="001E37A2" w:rsidRDefault="00D542B7" w:rsidP="00356D1B">
      <w:pPr>
        <w:suppressAutoHyphens w:val="0"/>
        <w:ind w:firstLine="708"/>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Объём инвестиций в основной капитал в 2018 г</w:t>
      </w:r>
      <w:r w:rsidR="008573A8">
        <w:rPr>
          <w:rFonts w:ascii="PT Astra Serif" w:hAnsi="PT Astra Serif" w:cs="Times New Roman"/>
          <w:b/>
          <w:sz w:val="28"/>
          <w:szCs w:val="28"/>
          <w:lang w:eastAsia="en-US"/>
        </w:rPr>
        <w:t>.</w:t>
      </w:r>
      <w:r w:rsidR="00944388">
        <w:rPr>
          <w:rFonts w:ascii="PT Astra Serif" w:hAnsi="PT Astra Serif" w:cs="Times New Roman"/>
          <w:sz w:val="28"/>
          <w:szCs w:val="28"/>
          <w:lang w:eastAsia="en-US"/>
        </w:rPr>
        <w:t xml:space="preserve"> составил</w:t>
      </w:r>
      <w:r w:rsidR="00944388">
        <w:rPr>
          <w:rFonts w:ascii="PT Astra Serif" w:hAnsi="PT Astra Serif" w:cs="Times New Roman"/>
          <w:sz w:val="28"/>
          <w:szCs w:val="28"/>
          <w:lang w:eastAsia="en-US"/>
        </w:rPr>
        <w:br/>
      </w:r>
      <w:r w:rsidRPr="001E37A2">
        <w:rPr>
          <w:rFonts w:ascii="PT Astra Serif" w:hAnsi="PT Astra Serif" w:cs="Times New Roman"/>
          <w:b/>
          <w:sz w:val="28"/>
          <w:szCs w:val="28"/>
          <w:lang w:eastAsia="en-US"/>
        </w:rPr>
        <w:t>297,1 млн.</w:t>
      </w:r>
      <w:r w:rsidR="008573A8">
        <w:rPr>
          <w:rFonts w:ascii="PT Astra Serif" w:hAnsi="PT Astra Serif" w:cs="Times New Roman"/>
          <w:b/>
          <w:sz w:val="28"/>
          <w:szCs w:val="28"/>
          <w:lang w:eastAsia="en-US"/>
        </w:rPr>
        <w:t xml:space="preserve"> </w:t>
      </w:r>
      <w:r w:rsidRPr="001E37A2">
        <w:rPr>
          <w:rFonts w:ascii="PT Astra Serif" w:hAnsi="PT Astra Serif" w:cs="Times New Roman"/>
          <w:b/>
          <w:sz w:val="28"/>
          <w:szCs w:val="28"/>
          <w:lang w:eastAsia="en-US"/>
        </w:rPr>
        <w:t>руб</w:t>
      </w:r>
      <w:r w:rsidRPr="001E37A2">
        <w:rPr>
          <w:rFonts w:ascii="PT Astra Serif" w:hAnsi="PT Astra Serif" w:cs="Times New Roman"/>
          <w:sz w:val="28"/>
          <w:szCs w:val="28"/>
          <w:lang w:eastAsia="en-US"/>
        </w:rPr>
        <w:t xml:space="preserve">. По </w:t>
      </w:r>
      <w:r w:rsidRPr="001E37A2">
        <w:rPr>
          <w:rFonts w:ascii="PT Astra Serif" w:hAnsi="PT Astra Serif" w:cs="Times New Roman"/>
          <w:b/>
          <w:sz w:val="28"/>
          <w:szCs w:val="28"/>
          <w:lang w:eastAsia="en-US"/>
        </w:rPr>
        <w:t>объёму инвестиций в основной капитал</w:t>
      </w:r>
      <w:r w:rsidRPr="001E37A2">
        <w:rPr>
          <w:rFonts w:ascii="PT Astra Serif" w:hAnsi="PT Astra Serif" w:cs="Times New Roman"/>
          <w:sz w:val="28"/>
          <w:szCs w:val="28"/>
          <w:lang w:eastAsia="en-US"/>
        </w:rPr>
        <w:t xml:space="preserve"> среди муниципальных образований Ульяновской области Сенгилеевский район занимает </w:t>
      </w:r>
      <w:r w:rsidR="00944388">
        <w:rPr>
          <w:rFonts w:ascii="PT Astra Serif" w:hAnsi="PT Astra Serif" w:cs="Times New Roman"/>
          <w:b/>
          <w:sz w:val="28"/>
          <w:szCs w:val="28"/>
          <w:lang w:eastAsia="en-US"/>
        </w:rPr>
        <w:t>15 место.</w:t>
      </w:r>
    </w:p>
    <w:p w:rsidR="00D542B7" w:rsidRPr="001E37A2" w:rsidRDefault="00D542B7" w:rsidP="00356D1B">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Одним из основных напр</w:t>
      </w:r>
      <w:r w:rsidR="008573A8">
        <w:rPr>
          <w:rFonts w:ascii="PT Astra Serif" w:hAnsi="PT Astra Serif" w:cs="Times New Roman"/>
          <w:b/>
          <w:sz w:val="28"/>
          <w:szCs w:val="28"/>
          <w:lang w:eastAsia="en-US"/>
        </w:rPr>
        <w:t>авлений инвестиционной политики</w:t>
      </w:r>
      <w:r w:rsidR="008573A8">
        <w:rPr>
          <w:rFonts w:ascii="PT Astra Serif" w:hAnsi="PT Astra Serif" w:cs="Times New Roman"/>
          <w:b/>
          <w:sz w:val="28"/>
          <w:szCs w:val="28"/>
          <w:lang w:eastAsia="en-US"/>
        </w:rPr>
        <w:br/>
      </w:r>
      <w:r w:rsidRPr="001E37A2">
        <w:rPr>
          <w:rFonts w:ascii="PT Astra Serif" w:hAnsi="PT Astra Serif" w:cs="Times New Roman"/>
          <w:b/>
          <w:sz w:val="28"/>
          <w:szCs w:val="28"/>
          <w:lang w:eastAsia="en-US"/>
        </w:rPr>
        <w:t>на территории муниципального образования «Сенгилеевский район» является создание новых рабочих мест</w:t>
      </w:r>
      <w:r w:rsidR="00944388">
        <w:rPr>
          <w:rFonts w:ascii="PT Astra Serif" w:hAnsi="PT Astra Serif" w:cs="Times New Roman"/>
          <w:sz w:val="28"/>
          <w:szCs w:val="28"/>
          <w:lang w:eastAsia="en-US"/>
        </w:rPr>
        <w:t>.</w:t>
      </w:r>
    </w:p>
    <w:p w:rsidR="00D542B7" w:rsidRPr="001E37A2" w:rsidRDefault="00D542B7" w:rsidP="00356D1B">
      <w:pPr>
        <w:suppressAutoHyphens w:val="0"/>
        <w:ind w:firstLine="709"/>
        <w:jc w:val="both"/>
        <w:rPr>
          <w:rFonts w:ascii="PT Astra Serif" w:hAnsi="PT Astra Serif" w:cs="Arial"/>
          <w:sz w:val="28"/>
          <w:szCs w:val="28"/>
          <w:lang w:eastAsia="en-US"/>
        </w:rPr>
      </w:pPr>
      <w:r w:rsidRPr="001E37A2">
        <w:rPr>
          <w:rFonts w:ascii="PT Astra Serif" w:hAnsi="PT Astra Serif" w:cs="Arial"/>
          <w:sz w:val="28"/>
          <w:szCs w:val="28"/>
          <w:lang w:eastAsia="en-US"/>
        </w:rPr>
        <w:t xml:space="preserve">В рамках реализации инвестиционных проектов </w:t>
      </w:r>
      <w:r w:rsidRPr="001E37A2">
        <w:rPr>
          <w:rFonts w:ascii="PT Astra Serif" w:hAnsi="PT Astra Serif" w:cs="Arial"/>
          <w:b/>
          <w:sz w:val="28"/>
          <w:szCs w:val="28"/>
          <w:lang w:eastAsia="en-US"/>
        </w:rPr>
        <w:t>за 2018 г</w:t>
      </w:r>
      <w:r w:rsidR="008573A8">
        <w:rPr>
          <w:rFonts w:ascii="PT Astra Serif" w:hAnsi="PT Astra Serif" w:cs="Arial"/>
          <w:b/>
          <w:sz w:val="28"/>
          <w:szCs w:val="28"/>
          <w:lang w:eastAsia="en-US"/>
        </w:rPr>
        <w:t>.</w:t>
      </w:r>
      <w:r w:rsidRPr="001E37A2">
        <w:rPr>
          <w:rFonts w:ascii="PT Astra Serif" w:hAnsi="PT Astra Serif" w:cs="Arial"/>
          <w:b/>
          <w:sz w:val="28"/>
          <w:szCs w:val="28"/>
          <w:lang w:eastAsia="en-US"/>
        </w:rPr>
        <w:t xml:space="preserve"> создано</w:t>
      </w:r>
      <w:r w:rsidR="00944388">
        <w:rPr>
          <w:rFonts w:ascii="PT Astra Serif" w:hAnsi="PT Astra Serif" w:cs="Arial"/>
          <w:b/>
          <w:sz w:val="28"/>
          <w:szCs w:val="28"/>
          <w:lang w:eastAsia="en-US"/>
        </w:rPr>
        <w:br/>
      </w:r>
      <w:r w:rsidRPr="001E37A2">
        <w:rPr>
          <w:rFonts w:ascii="PT Astra Serif" w:hAnsi="PT Astra Serif" w:cs="Arial"/>
          <w:b/>
          <w:sz w:val="28"/>
          <w:szCs w:val="28"/>
          <w:lang w:eastAsia="en-US"/>
        </w:rPr>
        <w:t>56 новых рабочих мест</w:t>
      </w:r>
      <w:r w:rsidRPr="001E37A2">
        <w:rPr>
          <w:rFonts w:ascii="PT Astra Serif" w:hAnsi="PT Astra Serif" w:cs="Arial"/>
          <w:sz w:val="28"/>
          <w:szCs w:val="28"/>
          <w:lang w:eastAsia="en-US"/>
        </w:rPr>
        <w:t>, рост к уровню прошлого года 124 % (за 2017 г. создано 45 рабочих мест).</w:t>
      </w:r>
    </w:p>
    <w:p w:rsidR="00D542B7" w:rsidRPr="001E37A2" w:rsidRDefault="00D542B7" w:rsidP="00356D1B">
      <w:pPr>
        <w:suppressAutoHyphens w:val="0"/>
        <w:ind w:firstLine="709"/>
        <w:jc w:val="both"/>
        <w:rPr>
          <w:rFonts w:ascii="PT Astra Serif" w:hAnsi="PT Astra Serif" w:cs="Arial"/>
          <w:b/>
          <w:sz w:val="28"/>
          <w:szCs w:val="28"/>
          <w:lang w:eastAsia="en-US"/>
        </w:rPr>
      </w:pPr>
      <w:r w:rsidRPr="001E37A2">
        <w:rPr>
          <w:rFonts w:ascii="PT Astra Serif" w:hAnsi="PT Astra Serif" w:cs="Arial"/>
          <w:sz w:val="28"/>
          <w:szCs w:val="28"/>
          <w:lang w:eastAsia="en-US"/>
        </w:rPr>
        <w:t xml:space="preserve">Промышленными предприятиями, реализующими инвестиционные проекты на территории района </w:t>
      </w:r>
      <w:r w:rsidRPr="001E37A2">
        <w:rPr>
          <w:rFonts w:ascii="PT Astra Serif" w:hAnsi="PT Astra Serif" w:cs="Arial"/>
          <w:b/>
          <w:sz w:val="28"/>
          <w:szCs w:val="28"/>
          <w:lang w:eastAsia="en-US"/>
        </w:rPr>
        <w:t>за 2018 г</w:t>
      </w:r>
      <w:r w:rsidR="008573A8">
        <w:rPr>
          <w:rFonts w:ascii="PT Astra Serif" w:hAnsi="PT Astra Serif" w:cs="Arial"/>
          <w:b/>
          <w:sz w:val="28"/>
          <w:szCs w:val="28"/>
          <w:lang w:eastAsia="en-US"/>
        </w:rPr>
        <w:t>.</w:t>
      </w:r>
      <w:r w:rsidRPr="001E37A2">
        <w:rPr>
          <w:rFonts w:ascii="PT Astra Serif" w:hAnsi="PT Astra Serif" w:cs="Arial"/>
          <w:sz w:val="28"/>
          <w:szCs w:val="28"/>
          <w:lang w:eastAsia="en-US"/>
        </w:rPr>
        <w:t xml:space="preserve"> перечислено во все уровни бюджетов налогов в сумме </w:t>
      </w:r>
      <w:r w:rsidRPr="001E37A2">
        <w:rPr>
          <w:rFonts w:ascii="PT Astra Serif" w:hAnsi="PT Astra Serif" w:cs="Arial"/>
          <w:b/>
          <w:sz w:val="28"/>
          <w:szCs w:val="28"/>
          <w:lang w:eastAsia="en-US"/>
        </w:rPr>
        <w:t>365 млн.</w:t>
      </w:r>
      <w:r w:rsidR="008573A8">
        <w:rPr>
          <w:rFonts w:ascii="PT Astra Serif" w:hAnsi="PT Astra Serif" w:cs="Arial"/>
          <w:b/>
          <w:sz w:val="28"/>
          <w:szCs w:val="28"/>
          <w:lang w:eastAsia="en-US"/>
        </w:rPr>
        <w:t xml:space="preserve"> </w:t>
      </w:r>
      <w:r w:rsidRPr="001E37A2">
        <w:rPr>
          <w:rFonts w:ascii="PT Astra Serif" w:hAnsi="PT Astra Serif" w:cs="Arial"/>
          <w:b/>
          <w:sz w:val="28"/>
          <w:szCs w:val="28"/>
          <w:lang w:eastAsia="en-US"/>
        </w:rPr>
        <w:t>руб.</w:t>
      </w:r>
    </w:p>
    <w:p w:rsidR="00D542B7" w:rsidRPr="001E37A2" w:rsidRDefault="00D542B7" w:rsidP="00356D1B">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w:t>
      </w:r>
      <w:r w:rsidRPr="001E37A2">
        <w:rPr>
          <w:rFonts w:ascii="PT Astra Serif" w:hAnsi="PT Astra Serif" w:cs="Times New Roman"/>
          <w:b/>
          <w:sz w:val="28"/>
          <w:szCs w:val="28"/>
          <w:lang w:eastAsia="en-US"/>
        </w:rPr>
        <w:t>2018 г</w:t>
      </w:r>
      <w:r w:rsidRPr="001E37A2">
        <w:rPr>
          <w:rFonts w:ascii="PT Astra Serif" w:hAnsi="PT Astra Serif" w:cs="Times New Roman"/>
          <w:sz w:val="28"/>
          <w:szCs w:val="28"/>
          <w:lang w:eastAsia="en-US"/>
        </w:rPr>
        <w:t>.:</w:t>
      </w:r>
    </w:p>
    <w:p w:rsidR="00D542B7" w:rsidRPr="00944388" w:rsidRDefault="00D542B7" w:rsidP="000645DA">
      <w:pPr>
        <w:pStyle w:val="a3"/>
        <w:numPr>
          <w:ilvl w:val="0"/>
          <w:numId w:val="18"/>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b/>
          <w:sz w:val="28"/>
          <w:szCs w:val="28"/>
          <w:lang w:eastAsia="en-US"/>
        </w:rPr>
        <w:t>по объёму инвестиций в основной капитал на душу населения</w:t>
      </w:r>
      <w:r w:rsidRPr="00944388">
        <w:rPr>
          <w:rFonts w:ascii="PT Astra Serif" w:hAnsi="PT Astra Serif" w:cs="Times New Roman"/>
          <w:sz w:val="28"/>
          <w:szCs w:val="28"/>
          <w:lang w:eastAsia="en-US"/>
        </w:rPr>
        <w:t xml:space="preserve"> среди муниципальных образований Ульяновской области Сенгилеевский район занимает </w:t>
      </w:r>
      <w:r w:rsidRPr="00944388">
        <w:rPr>
          <w:rFonts w:ascii="PT Astra Serif" w:hAnsi="PT Astra Serif" w:cs="Times New Roman"/>
          <w:b/>
          <w:sz w:val="28"/>
          <w:szCs w:val="28"/>
          <w:lang w:eastAsia="en-US"/>
        </w:rPr>
        <w:t>6 место</w:t>
      </w:r>
      <w:r w:rsidRPr="00944388">
        <w:rPr>
          <w:rFonts w:ascii="PT Astra Serif" w:hAnsi="PT Astra Serif" w:cs="Times New Roman"/>
          <w:sz w:val="28"/>
          <w:szCs w:val="28"/>
          <w:lang w:eastAsia="en-US"/>
        </w:rPr>
        <w:t>;</w:t>
      </w:r>
    </w:p>
    <w:p w:rsidR="00D542B7" w:rsidRPr="00944388" w:rsidRDefault="00D542B7" w:rsidP="000645DA">
      <w:pPr>
        <w:pStyle w:val="a3"/>
        <w:numPr>
          <w:ilvl w:val="0"/>
          <w:numId w:val="18"/>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по </w:t>
      </w:r>
      <w:r w:rsidRPr="00944388">
        <w:rPr>
          <w:rFonts w:ascii="PT Astra Serif" w:hAnsi="PT Astra Serif" w:cs="Times New Roman"/>
          <w:b/>
          <w:sz w:val="28"/>
          <w:szCs w:val="28"/>
          <w:lang w:eastAsia="en-US"/>
        </w:rPr>
        <w:t>объёму отгруженных товаров собственного производства</w:t>
      </w:r>
      <w:r w:rsidRPr="00944388">
        <w:rPr>
          <w:rFonts w:ascii="PT Astra Serif" w:hAnsi="PT Astra Serif" w:cs="Times New Roman"/>
          <w:sz w:val="28"/>
          <w:szCs w:val="28"/>
          <w:lang w:eastAsia="en-US"/>
        </w:rPr>
        <w:t xml:space="preserve"> (в расчёте на душу населения) занимает </w:t>
      </w:r>
      <w:r w:rsidRPr="00944388">
        <w:rPr>
          <w:rFonts w:ascii="PT Astra Serif" w:hAnsi="PT Astra Serif" w:cs="Times New Roman"/>
          <w:b/>
          <w:sz w:val="28"/>
          <w:szCs w:val="28"/>
          <w:lang w:eastAsia="en-US"/>
        </w:rPr>
        <w:t>2 место</w:t>
      </w:r>
      <w:r w:rsidRPr="00944388">
        <w:rPr>
          <w:rFonts w:ascii="PT Astra Serif" w:hAnsi="PT Astra Serif" w:cs="Times New Roman"/>
          <w:sz w:val="28"/>
          <w:szCs w:val="28"/>
          <w:lang w:eastAsia="en-US"/>
        </w:rPr>
        <w:t xml:space="preserve">; </w:t>
      </w:r>
    </w:p>
    <w:p w:rsidR="00D542B7" w:rsidRPr="00944388" w:rsidRDefault="00D542B7" w:rsidP="000645DA">
      <w:pPr>
        <w:pStyle w:val="a3"/>
        <w:numPr>
          <w:ilvl w:val="0"/>
          <w:numId w:val="18"/>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b/>
          <w:sz w:val="28"/>
          <w:szCs w:val="28"/>
          <w:lang w:eastAsia="en-US"/>
        </w:rPr>
        <w:t>по объёму собственных доходов</w:t>
      </w:r>
      <w:r w:rsidRPr="00944388">
        <w:rPr>
          <w:rFonts w:ascii="PT Astra Serif" w:hAnsi="PT Astra Serif" w:cs="Times New Roman"/>
          <w:sz w:val="28"/>
          <w:szCs w:val="28"/>
          <w:lang w:eastAsia="en-US"/>
        </w:rPr>
        <w:t xml:space="preserve"> (на душу населения) занимает </w:t>
      </w:r>
      <w:r w:rsidRPr="00944388">
        <w:rPr>
          <w:rFonts w:ascii="PT Astra Serif" w:hAnsi="PT Astra Serif" w:cs="Times New Roman"/>
          <w:b/>
          <w:sz w:val="28"/>
          <w:szCs w:val="28"/>
          <w:lang w:eastAsia="en-US"/>
        </w:rPr>
        <w:t>7 место</w:t>
      </w:r>
      <w:r w:rsidRPr="00944388">
        <w:rPr>
          <w:rFonts w:ascii="PT Astra Serif" w:hAnsi="PT Astra Serif" w:cs="Times New Roman"/>
          <w:sz w:val="28"/>
          <w:szCs w:val="28"/>
          <w:lang w:eastAsia="en-US"/>
        </w:rPr>
        <w:t xml:space="preserve">; </w:t>
      </w:r>
    </w:p>
    <w:p w:rsidR="00D542B7" w:rsidRPr="00944388" w:rsidRDefault="00D542B7" w:rsidP="000645DA">
      <w:pPr>
        <w:pStyle w:val="a3"/>
        <w:numPr>
          <w:ilvl w:val="0"/>
          <w:numId w:val="18"/>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sz w:val="28"/>
          <w:szCs w:val="28"/>
          <w:lang w:eastAsia="en-US"/>
        </w:rPr>
        <w:t xml:space="preserve">по уровню </w:t>
      </w:r>
      <w:r w:rsidRPr="00944388">
        <w:rPr>
          <w:rFonts w:ascii="PT Astra Serif" w:hAnsi="PT Astra Serif" w:cs="Times New Roman"/>
          <w:b/>
          <w:sz w:val="28"/>
          <w:szCs w:val="28"/>
          <w:lang w:eastAsia="en-US"/>
        </w:rPr>
        <w:t>среднемесячной заработной платы Сенгилеевский район занимает 5 место</w:t>
      </w:r>
      <w:r w:rsidRPr="00944388">
        <w:rPr>
          <w:rFonts w:ascii="PT Astra Serif" w:hAnsi="PT Astra Serif" w:cs="Times New Roman"/>
          <w:sz w:val="28"/>
          <w:szCs w:val="28"/>
          <w:lang w:eastAsia="en-US"/>
        </w:rPr>
        <w:t xml:space="preserve">; </w:t>
      </w:r>
    </w:p>
    <w:p w:rsidR="00D542B7" w:rsidRPr="00944388" w:rsidRDefault="00D542B7" w:rsidP="000645DA">
      <w:pPr>
        <w:pStyle w:val="a3"/>
        <w:numPr>
          <w:ilvl w:val="0"/>
          <w:numId w:val="18"/>
        </w:numPr>
        <w:suppressAutoHyphens w:val="0"/>
        <w:ind w:left="0"/>
        <w:jc w:val="both"/>
        <w:rPr>
          <w:rFonts w:ascii="PT Astra Serif" w:hAnsi="PT Astra Serif" w:cs="Times New Roman"/>
          <w:sz w:val="28"/>
          <w:szCs w:val="28"/>
          <w:lang w:eastAsia="en-US"/>
        </w:rPr>
      </w:pPr>
      <w:r w:rsidRPr="00944388">
        <w:rPr>
          <w:rFonts w:ascii="PT Astra Serif" w:hAnsi="PT Astra Serif" w:cs="Times New Roman"/>
          <w:b/>
          <w:sz w:val="28"/>
          <w:szCs w:val="28"/>
          <w:lang w:eastAsia="en-US"/>
        </w:rPr>
        <w:lastRenderedPageBreak/>
        <w:t>по обороту розничной торговли</w:t>
      </w:r>
      <w:r w:rsidRPr="00944388">
        <w:rPr>
          <w:rFonts w:ascii="PT Astra Serif" w:hAnsi="PT Astra Serif" w:cs="Times New Roman"/>
          <w:sz w:val="28"/>
          <w:szCs w:val="28"/>
          <w:lang w:eastAsia="en-US"/>
        </w:rPr>
        <w:t xml:space="preserve"> (на душу населения) – </w:t>
      </w:r>
      <w:r w:rsidRPr="008573A8">
        <w:rPr>
          <w:rFonts w:ascii="PT Astra Serif" w:hAnsi="PT Astra Serif" w:cs="Times New Roman"/>
          <w:b/>
          <w:sz w:val="28"/>
          <w:szCs w:val="28"/>
          <w:lang w:eastAsia="en-US"/>
        </w:rPr>
        <w:t>7 место</w:t>
      </w:r>
      <w:r w:rsidRPr="00944388">
        <w:rPr>
          <w:rFonts w:ascii="PT Astra Serif" w:hAnsi="PT Astra Serif" w:cs="Times New Roman"/>
          <w:sz w:val="28"/>
          <w:szCs w:val="28"/>
          <w:lang w:eastAsia="en-US"/>
        </w:rPr>
        <w:t xml:space="preserve">; </w:t>
      </w:r>
    </w:p>
    <w:p w:rsidR="00D542B7" w:rsidRPr="00944388" w:rsidRDefault="00D542B7" w:rsidP="000645DA">
      <w:pPr>
        <w:pStyle w:val="a3"/>
        <w:numPr>
          <w:ilvl w:val="0"/>
          <w:numId w:val="18"/>
        </w:numPr>
        <w:suppressAutoHyphens w:val="0"/>
        <w:ind w:left="0"/>
        <w:jc w:val="both"/>
        <w:rPr>
          <w:rFonts w:ascii="PT Astra Serif" w:hAnsi="PT Astra Serif" w:cs="Times New Roman"/>
          <w:b/>
          <w:sz w:val="28"/>
          <w:szCs w:val="28"/>
          <w:lang w:eastAsia="en-US"/>
        </w:rPr>
      </w:pPr>
      <w:r w:rsidRPr="00944388">
        <w:rPr>
          <w:rFonts w:ascii="PT Astra Serif" w:hAnsi="PT Astra Serif" w:cs="Times New Roman"/>
          <w:b/>
          <w:sz w:val="28"/>
          <w:szCs w:val="28"/>
          <w:lang w:eastAsia="en-US"/>
        </w:rPr>
        <w:t xml:space="preserve">по объёму налога на доходы физических лиц зачисляемого в бюджет муниципального образования </w:t>
      </w:r>
      <w:r w:rsidR="00944388">
        <w:rPr>
          <w:rFonts w:ascii="PT Astra Serif" w:hAnsi="PT Astra Serif" w:cs="Times New Roman"/>
          <w:b/>
          <w:sz w:val="28"/>
          <w:szCs w:val="28"/>
          <w:lang w:eastAsia="en-US"/>
        </w:rPr>
        <w:sym w:font="Symbol" w:char="F02D"/>
      </w:r>
      <w:r w:rsidRPr="00944388">
        <w:rPr>
          <w:rFonts w:ascii="PT Astra Serif" w:hAnsi="PT Astra Serif" w:cs="Times New Roman"/>
          <w:b/>
          <w:sz w:val="28"/>
          <w:szCs w:val="28"/>
          <w:lang w:eastAsia="en-US"/>
        </w:rPr>
        <w:t xml:space="preserve"> 8 место.</w:t>
      </w:r>
    </w:p>
    <w:p w:rsidR="00D542B7" w:rsidRPr="001E37A2" w:rsidRDefault="00D542B7" w:rsidP="00356D1B">
      <w:pPr>
        <w:suppressAutoHyphens w:val="0"/>
        <w:ind w:firstLine="708"/>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Объём инвестиций в основной капит</w:t>
      </w:r>
      <w:r w:rsidR="008573A8">
        <w:rPr>
          <w:rFonts w:ascii="PT Astra Serif" w:hAnsi="PT Astra Serif" w:cs="Times New Roman"/>
          <w:b/>
          <w:sz w:val="28"/>
          <w:szCs w:val="28"/>
          <w:lang w:eastAsia="en-US"/>
        </w:rPr>
        <w:t>ал на душу населения снижается:</w:t>
      </w:r>
      <w:r w:rsidR="008573A8">
        <w:rPr>
          <w:rFonts w:ascii="PT Astra Serif" w:hAnsi="PT Astra Serif" w:cs="Times New Roman"/>
          <w:b/>
          <w:sz w:val="28"/>
          <w:szCs w:val="28"/>
          <w:lang w:eastAsia="en-US"/>
        </w:rPr>
        <w:br/>
      </w:r>
      <w:r w:rsidRPr="001E37A2">
        <w:rPr>
          <w:rFonts w:ascii="PT Astra Serif" w:hAnsi="PT Astra Serif" w:cs="Times New Roman"/>
          <w:sz w:val="28"/>
          <w:szCs w:val="28"/>
          <w:lang w:eastAsia="en-US"/>
        </w:rPr>
        <w:t>в 2017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14</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9</w:t>
      </w:r>
      <w:r w:rsidR="008573A8">
        <w:rPr>
          <w:rFonts w:ascii="PT Astra Serif" w:hAnsi="PT Astra Serif" w:cs="Times New Roman"/>
          <w:sz w:val="28"/>
          <w:szCs w:val="28"/>
          <w:lang w:eastAsia="en-US"/>
        </w:rPr>
        <w:t xml:space="preserve"> тыс.</w:t>
      </w:r>
      <w:r w:rsidRPr="001E37A2">
        <w:rPr>
          <w:rFonts w:ascii="PT Astra Serif" w:hAnsi="PT Astra Serif" w:cs="Times New Roman"/>
          <w:sz w:val="28"/>
          <w:szCs w:val="28"/>
          <w:lang w:eastAsia="en-US"/>
        </w:rPr>
        <w:t xml:space="preserve"> руб.; в 2018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13</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3</w:t>
      </w:r>
      <w:r w:rsidR="008573A8">
        <w:rPr>
          <w:rFonts w:ascii="PT Astra Serif" w:hAnsi="PT Astra Serif" w:cs="Times New Roman"/>
          <w:sz w:val="28"/>
          <w:szCs w:val="28"/>
          <w:lang w:eastAsia="en-US"/>
        </w:rPr>
        <w:t xml:space="preserve"> тыс.</w:t>
      </w:r>
      <w:r w:rsidRPr="001E37A2">
        <w:rPr>
          <w:rFonts w:ascii="PT Astra Serif" w:hAnsi="PT Astra Serif" w:cs="Times New Roman"/>
          <w:sz w:val="28"/>
          <w:szCs w:val="28"/>
          <w:lang w:eastAsia="en-US"/>
        </w:rPr>
        <w:t xml:space="preserve"> руб., в 1 квартале 2019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составил 1</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3</w:t>
      </w:r>
      <w:r w:rsidR="008573A8">
        <w:rPr>
          <w:rFonts w:ascii="PT Astra Serif" w:hAnsi="PT Astra Serif" w:cs="Times New Roman"/>
          <w:sz w:val="28"/>
          <w:szCs w:val="28"/>
          <w:lang w:eastAsia="en-US"/>
        </w:rPr>
        <w:t xml:space="preserve"> тыс.</w:t>
      </w:r>
      <w:r w:rsidRPr="001E37A2">
        <w:rPr>
          <w:rFonts w:ascii="PT Astra Serif" w:hAnsi="PT Astra Serif" w:cs="Times New Roman"/>
          <w:sz w:val="28"/>
          <w:szCs w:val="28"/>
          <w:lang w:eastAsia="en-US"/>
        </w:rPr>
        <w:t xml:space="preserve"> руб.</w:t>
      </w:r>
      <w:r w:rsidRPr="001E37A2">
        <w:rPr>
          <w:rFonts w:ascii="PT Astra Serif" w:hAnsi="PT Astra Serif" w:cs="Times New Roman"/>
          <w:b/>
          <w:sz w:val="28"/>
          <w:szCs w:val="28"/>
          <w:lang w:eastAsia="en-US"/>
        </w:rPr>
        <w:t xml:space="preserve"> </w:t>
      </w:r>
      <w:r w:rsidRPr="00944388">
        <w:rPr>
          <w:rFonts w:ascii="PT Astra Serif" w:hAnsi="PT Astra Serif" w:cs="Times New Roman"/>
          <w:sz w:val="28"/>
          <w:szCs w:val="28"/>
          <w:lang w:eastAsia="en-US"/>
        </w:rPr>
        <w:t>(</w:t>
      </w:r>
      <w:r w:rsidRPr="001E37A2">
        <w:rPr>
          <w:rFonts w:ascii="PT Astra Serif" w:hAnsi="PT Astra Serif" w:cs="Times New Roman"/>
          <w:sz w:val="28"/>
          <w:szCs w:val="28"/>
          <w:lang w:eastAsia="en-US"/>
        </w:rPr>
        <w:t>без субъектов малого предпринимательства и объёма инвестиций, не наблюдаемых прямыми статистическими методами).</w:t>
      </w:r>
    </w:p>
    <w:p w:rsidR="00D542B7" w:rsidRPr="001E37A2" w:rsidRDefault="00D542B7" w:rsidP="00356D1B">
      <w:pPr>
        <w:suppressAutoHyphens w:val="0"/>
        <w:ind w:firstLine="708"/>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Индекс физического объём</w:t>
      </w:r>
      <w:r w:rsidR="00FE0D02">
        <w:rPr>
          <w:rFonts w:ascii="PT Astra Serif" w:hAnsi="PT Astra Serif" w:cs="Times New Roman"/>
          <w:b/>
          <w:sz w:val="28"/>
          <w:szCs w:val="28"/>
          <w:lang w:eastAsia="en-US"/>
        </w:rPr>
        <w:t>а инвестиций в основной капитал</w:t>
      </w:r>
      <w:r w:rsidR="00FE0D02">
        <w:rPr>
          <w:rFonts w:ascii="PT Astra Serif" w:hAnsi="PT Astra Serif" w:cs="Times New Roman"/>
          <w:b/>
          <w:sz w:val="28"/>
          <w:szCs w:val="28"/>
          <w:lang w:eastAsia="en-US"/>
        </w:rPr>
        <w:br/>
      </w:r>
      <w:r w:rsidRPr="001E37A2">
        <w:rPr>
          <w:rFonts w:ascii="PT Astra Serif" w:hAnsi="PT Astra Serif" w:cs="Times New Roman"/>
          <w:sz w:val="28"/>
          <w:szCs w:val="28"/>
          <w:lang w:eastAsia="en-US"/>
        </w:rPr>
        <w:t>(в % к соответствующему периоду 2018 г. в первом квартале)</w:t>
      </w:r>
      <w:r w:rsidR="008573A8">
        <w:rPr>
          <w:rFonts w:ascii="PT Astra Serif" w:hAnsi="PT Astra Serif" w:cs="Times New Roman"/>
          <w:b/>
          <w:sz w:val="28"/>
          <w:szCs w:val="28"/>
          <w:lang w:eastAsia="en-US"/>
        </w:rPr>
        <w:t xml:space="preserve"> в 1 квартале</w:t>
      </w:r>
      <w:r w:rsidR="008573A8">
        <w:rPr>
          <w:rFonts w:ascii="PT Astra Serif" w:hAnsi="PT Astra Serif" w:cs="Times New Roman"/>
          <w:b/>
          <w:sz w:val="28"/>
          <w:szCs w:val="28"/>
          <w:lang w:eastAsia="en-US"/>
        </w:rPr>
        <w:br/>
      </w:r>
      <w:r w:rsidRPr="001E37A2">
        <w:rPr>
          <w:rFonts w:ascii="PT Astra Serif" w:hAnsi="PT Astra Serif" w:cs="Times New Roman"/>
          <w:b/>
          <w:sz w:val="28"/>
          <w:szCs w:val="28"/>
          <w:lang w:eastAsia="en-US"/>
        </w:rPr>
        <w:t>2019 г</w:t>
      </w:r>
      <w:r w:rsidR="008573A8">
        <w:rPr>
          <w:rFonts w:ascii="PT Astra Serif" w:hAnsi="PT Astra Serif" w:cs="Times New Roman"/>
          <w:b/>
          <w:sz w:val="28"/>
          <w:szCs w:val="28"/>
          <w:lang w:eastAsia="en-US"/>
        </w:rPr>
        <w:t>.</w:t>
      </w:r>
      <w:r w:rsidRPr="001E37A2">
        <w:rPr>
          <w:rFonts w:ascii="PT Astra Serif" w:hAnsi="PT Astra Serif" w:cs="Times New Roman"/>
          <w:b/>
          <w:sz w:val="28"/>
          <w:szCs w:val="28"/>
          <w:lang w:eastAsia="en-US"/>
        </w:rPr>
        <w:t xml:space="preserve"> составил 45,2%.</w:t>
      </w:r>
    </w:p>
    <w:p w:rsidR="00D542B7" w:rsidRPr="001E37A2" w:rsidRDefault="00D542B7" w:rsidP="00356D1B">
      <w:pPr>
        <w:suppressAutoHyphens w:val="0"/>
        <w:ind w:firstLine="720"/>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В реестр инвестиционных проектов</w:t>
      </w:r>
      <w:r w:rsidRPr="001E37A2">
        <w:rPr>
          <w:rFonts w:ascii="PT Astra Serif" w:hAnsi="PT Astra Serif" w:cs="Times New Roman"/>
          <w:sz w:val="28"/>
          <w:szCs w:val="28"/>
          <w:lang w:eastAsia="en-US"/>
        </w:rPr>
        <w:t xml:space="preserve">, реализуемых на территории муниципального образования  включено </w:t>
      </w:r>
      <w:r w:rsidRPr="001E37A2">
        <w:rPr>
          <w:rFonts w:ascii="PT Astra Serif" w:hAnsi="PT Astra Serif" w:cs="Times New Roman"/>
          <w:b/>
          <w:sz w:val="28"/>
          <w:szCs w:val="28"/>
          <w:lang w:eastAsia="en-US"/>
        </w:rPr>
        <w:t>46 проектов</w:t>
      </w:r>
      <w:r w:rsidRPr="001E37A2">
        <w:rPr>
          <w:rFonts w:ascii="PT Astra Serif" w:hAnsi="PT Astra Serif" w:cs="Times New Roman"/>
          <w:sz w:val="28"/>
          <w:szCs w:val="28"/>
          <w:lang w:eastAsia="en-US"/>
        </w:rPr>
        <w:t xml:space="preserve">, из них </w:t>
      </w:r>
      <w:r w:rsidRPr="001E37A2">
        <w:rPr>
          <w:rFonts w:ascii="PT Astra Serif" w:hAnsi="PT Astra Serif" w:cs="Times New Roman"/>
          <w:b/>
          <w:sz w:val="28"/>
          <w:szCs w:val="28"/>
          <w:lang w:eastAsia="en-US"/>
        </w:rPr>
        <w:t>25</w:t>
      </w:r>
      <w:r w:rsidR="00FE0D02">
        <w:rPr>
          <w:rFonts w:ascii="PT Astra Serif" w:hAnsi="PT Astra Serif" w:cs="Times New Roman"/>
          <w:sz w:val="28"/>
          <w:szCs w:val="28"/>
          <w:lang w:eastAsia="en-US"/>
        </w:rPr>
        <w:t xml:space="preserve"> относятся</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к первой группе, </w:t>
      </w:r>
      <w:r w:rsidRPr="001E37A2">
        <w:rPr>
          <w:rFonts w:ascii="PT Astra Serif" w:hAnsi="PT Astra Serif" w:cs="Times New Roman"/>
          <w:b/>
          <w:sz w:val="28"/>
          <w:szCs w:val="28"/>
          <w:lang w:eastAsia="en-US"/>
        </w:rPr>
        <w:t>17</w:t>
      </w:r>
      <w:r w:rsidRPr="001E37A2">
        <w:rPr>
          <w:rFonts w:ascii="PT Astra Serif" w:hAnsi="PT Astra Serif" w:cs="Times New Roman"/>
          <w:sz w:val="28"/>
          <w:szCs w:val="28"/>
          <w:lang w:eastAsia="en-US"/>
        </w:rPr>
        <w:t xml:space="preserve"> ко второй группе, </w:t>
      </w:r>
      <w:r w:rsidRPr="001E37A2">
        <w:rPr>
          <w:rFonts w:ascii="PT Astra Serif" w:hAnsi="PT Astra Serif" w:cs="Times New Roman"/>
          <w:b/>
          <w:sz w:val="28"/>
          <w:szCs w:val="28"/>
          <w:lang w:eastAsia="en-US"/>
        </w:rPr>
        <w:t>1</w:t>
      </w:r>
      <w:r w:rsidRPr="001E37A2">
        <w:rPr>
          <w:rFonts w:ascii="PT Astra Serif" w:hAnsi="PT Astra Serif" w:cs="Times New Roman"/>
          <w:sz w:val="28"/>
          <w:szCs w:val="28"/>
          <w:lang w:eastAsia="en-US"/>
        </w:rPr>
        <w:t xml:space="preserve"> – в стадии переговоров с инвестором, </w:t>
      </w:r>
      <w:r w:rsidRPr="001E37A2">
        <w:rPr>
          <w:rFonts w:ascii="PT Astra Serif" w:hAnsi="PT Astra Serif" w:cs="Times New Roman"/>
          <w:b/>
          <w:sz w:val="28"/>
          <w:szCs w:val="28"/>
          <w:lang w:eastAsia="en-US"/>
        </w:rPr>
        <w:t>3</w:t>
      </w:r>
      <w:r w:rsidRPr="001E37A2">
        <w:rPr>
          <w:rFonts w:ascii="PT Astra Serif" w:hAnsi="PT Astra Serif" w:cs="Times New Roman"/>
          <w:sz w:val="28"/>
          <w:szCs w:val="28"/>
          <w:lang w:eastAsia="en-US"/>
        </w:rPr>
        <w:t>– четвертая группа (бизнес -</w:t>
      </w:r>
      <w:r w:rsidR="008573A8">
        <w:rPr>
          <w:rFonts w:ascii="PT Astra Serif" w:hAnsi="PT Astra Serif" w:cs="Times New Roman"/>
          <w:sz w:val="28"/>
          <w:szCs w:val="28"/>
          <w:lang w:eastAsia="en-US"/>
        </w:rPr>
        <w:t xml:space="preserve"> идеи).</w:t>
      </w:r>
    </w:p>
    <w:p w:rsidR="00D542B7" w:rsidRPr="001E37A2"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На территории Сенгилеевского района находится Индустриальный парк «Красный Гуляй»</w:t>
      </w:r>
      <w:r w:rsidRPr="001E37A2">
        <w:rPr>
          <w:rFonts w:ascii="PT Astra Serif" w:hAnsi="PT Astra Serif" w:cs="Times New Roman"/>
          <w:sz w:val="28"/>
          <w:szCs w:val="28"/>
          <w:lang w:eastAsia="en-US"/>
        </w:rPr>
        <w:t xml:space="preserve"> площадью 210 </w:t>
      </w:r>
      <w:r w:rsidR="008573A8">
        <w:rPr>
          <w:rFonts w:ascii="PT Astra Serif" w:hAnsi="PT Astra Serif" w:cs="Times New Roman"/>
          <w:sz w:val="28"/>
          <w:szCs w:val="28"/>
          <w:lang w:eastAsia="en-US"/>
        </w:rPr>
        <w:t>га</w:t>
      </w:r>
      <w:r w:rsidRPr="001E37A2">
        <w:rPr>
          <w:rFonts w:ascii="PT Astra Serif" w:hAnsi="PT Astra Serif" w:cs="Times New Roman"/>
          <w:sz w:val="28"/>
          <w:szCs w:val="28"/>
          <w:lang w:eastAsia="en-US"/>
        </w:rPr>
        <w:t>, представляет собой современную индустриальную площадку с развитой инженерной и транспортной инфраструктурой и расположен в границах промышле</w:t>
      </w:r>
      <w:r w:rsidR="008573A8">
        <w:rPr>
          <w:rFonts w:ascii="PT Astra Serif" w:hAnsi="PT Astra Serif" w:cs="Times New Roman"/>
          <w:sz w:val="28"/>
          <w:szCs w:val="28"/>
          <w:lang w:eastAsia="en-US"/>
        </w:rPr>
        <w:t>нной зоны близ</w:t>
      </w:r>
      <w:r w:rsidR="008573A8">
        <w:rPr>
          <w:rFonts w:ascii="PT Astra Serif" w:hAnsi="PT Astra Serif" w:cs="Times New Roman"/>
          <w:sz w:val="28"/>
          <w:szCs w:val="28"/>
          <w:lang w:eastAsia="en-US"/>
        </w:rPr>
        <w:br/>
        <w:t>рп.</w:t>
      </w:r>
      <w:r w:rsidRPr="001E37A2">
        <w:rPr>
          <w:rFonts w:ascii="PT Astra Serif" w:hAnsi="PT Astra Serif" w:cs="Times New Roman"/>
          <w:sz w:val="28"/>
          <w:szCs w:val="28"/>
          <w:lang w:eastAsia="en-US"/>
        </w:rPr>
        <w:t xml:space="preserve"> Красный Гуляй и </w:t>
      </w:r>
      <w:r w:rsidR="008573A8">
        <w:rPr>
          <w:rFonts w:ascii="PT Astra Serif" w:hAnsi="PT Astra Serif" w:cs="Times New Roman"/>
          <w:sz w:val="28"/>
          <w:szCs w:val="28"/>
          <w:lang w:eastAsia="en-US"/>
        </w:rPr>
        <w:t xml:space="preserve">рп. </w:t>
      </w:r>
      <w:r w:rsidRPr="001E37A2">
        <w:rPr>
          <w:rFonts w:ascii="PT Astra Serif" w:hAnsi="PT Astra Serif" w:cs="Times New Roman"/>
          <w:sz w:val="28"/>
          <w:szCs w:val="28"/>
          <w:lang w:eastAsia="en-US"/>
        </w:rPr>
        <w:t>Силикатный (42 км до обл</w:t>
      </w:r>
      <w:r w:rsidR="00FE0D02">
        <w:rPr>
          <w:rFonts w:ascii="PT Astra Serif" w:hAnsi="PT Astra Serif" w:cs="Times New Roman"/>
          <w:sz w:val="28"/>
          <w:szCs w:val="28"/>
          <w:lang w:eastAsia="en-US"/>
        </w:rPr>
        <w:t>астного центра – г. Ульяновска,</w:t>
      </w:r>
      <w:r w:rsidR="008573A8">
        <w:rPr>
          <w:rFonts w:ascii="PT Astra Serif" w:hAnsi="PT Astra Serif" w:cs="Times New Roman"/>
          <w:sz w:val="28"/>
          <w:szCs w:val="28"/>
          <w:lang w:eastAsia="en-US"/>
        </w:rPr>
        <w:t xml:space="preserve"> 45 км</w:t>
      </w:r>
      <w:r w:rsidRPr="001E37A2">
        <w:rPr>
          <w:rFonts w:ascii="PT Astra Serif" w:hAnsi="PT Astra Serif" w:cs="Times New Roman"/>
          <w:sz w:val="28"/>
          <w:szCs w:val="28"/>
          <w:lang w:eastAsia="en-US"/>
        </w:rPr>
        <w:t xml:space="preserve"> до районного центра – г.Сенгилея, 30 км до федеральной трассы «Ульяновск – Сызрань»). </w:t>
      </w:r>
      <w:r w:rsidRPr="001E37A2">
        <w:rPr>
          <w:rFonts w:ascii="PT Astra Serif" w:hAnsi="PT Astra Serif" w:cs="Times New Roman"/>
          <w:b/>
          <w:sz w:val="28"/>
          <w:szCs w:val="28"/>
          <w:lang w:eastAsia="en-US"/>
        </w:rPr>
        <w:t xml:space="preserve">Специализация парка </w:t>
      </w:r>
      <w:r w:rsidR="00FE0D02">
        <w:rPr>
          <w:rFonts w:ascii="PT Astra Serif" w:hAnsi="PT Astra Serif" w:cs="Times New Roman"/>
          <w:b/>
          <w:sz w:val="28"/>
          <w:szCs w:val="28"/>
          <w:lang w:eastAsia="en-US"/>
        </w:rPr>
        <w:sym w:font="Symbol" w:char="F02D"/>
      </w:r>
      <w:r w:rsidR="00FE0D02">
        <w:rPr>
          <w:rFonts w:ascii="PT Astra Serif" w:hAnsi="PT Astra Serif" w:cs="Times New Roman"/>
          <w:b/>
          <w:sz w:val="28"/>
          <w:szCs w:val="28"/>
          <w:lang w:eastAsia="en-US"/>
        </w:rPr>
        <w:t xml:space="preserve"> </w:t>
      </w:r>
      <w:r w:rsidRPr="001E37A2">
        <w:rPr>
          <w:rFonts w:ascii="PT Astra Serif" w:hAnsi="PT Astra Serif" w:cs="Times New Roman"/>
          <w:b/>
          <w:sz w:val="28"/>
          <w:szCs w:val="28"/>
          <w:lang w:eastAsia="en-US"/>
        </w:rPr>
        <w:t>производство строительных материалов и сте</w:t>
      </w:r>
      <w:r w:rsidR="008573A8">
        <w:rPr>
          <w:rFonts w:ascii="PT Astra Serif" w:hAnsi="PT Astra Serif" w:cs="Times New Roman"/>
          <w:b/>
          <w:sz w:val="28"/>
          <w:szCs w:val="28"/>
          <w:lang w:eastAsia="en-US"/>
        </w:rPr>
        <w:t>кольная промышленность.</w:t>
      </w:r>
    </w:p>
    <w:p w:rsidR="00D542B7" w:rsidRPr="001E37A2" w:rsidRDefault="00D542B7" w:rsidP="00356D1B">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Поселок Силикатный </w:t>
      </w:r>
      <w:r w:rsidR="00FE0D02">
        <w:rPr>
          <w:rFonts w:ascii="PT Astra Serif" w:hAnsi="PT Astra Serif" w:cs="Times New Roman"/>
          <w:sz w:val="28"/>
          <w:szCs w:val="28"/>
          <w:lang w:eastAsia="en-US"/>
        </w:rPr>
        <w:t>имеет статус населённого пункта</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с монопрофильной структурой экономик</w:t>
      </w:r>
      <w:r w:rsidR="008573A8">
        <w:rPr>
          <w:rFonts w:ascii="PT Astra Serif" w:hAnsi="PT Astra Serif" w:cs="Times New Roman"/>
          <w:sz w:val="28"/>
          <w:szCs w:val="28"/>
          <w:lang w:eastAsia="en-US"/>
        </w:rPr>
        <w:t>и, поэтому возможно его участие</w:t>
      </w:r>
      <w:r w:rsidR="008573A8">
        <w:rPr>
          <w:rFonts w:ascii="PT Astra Serif" w:hAnsi="PT Astra Serif" w:cs="Times New Roman"/>
          <w:sz w:val="28"/>
          <w:szCs w:val="28"/>
          <w:lang w:eastAsia="en-US"/>
        </w:rPr>
        <w:br/>
      </w:r>
      <w:r w:rsidRPr="001E37A2">
        <w:rPr>
          <w:rFonts w:ascii="PT Astra Serif" w:hAnsi="PT Astra Serif" w:cs="Times New Roman"/>
          <w:sz w:val="28"/>
          <w:szCs w:val="28"/>
          <w:lang w:eastAsia="en-US"/>
        </w:rPr>
        <w:t>в программах федерального Фонда развития моногородов по программам поддержки предпринимательства и развития инженерной инфраструктуры специализированных индустриальных парков. Создание новых ТОСЭР на базе моногородов в Российской Федерации к настоящему времени приостановлено.</w:t>
      </w:r>
    </w:p>
    <w:p w:rsidR="00D542B7" w:rsidRPr="001E37A2" w:rsidRDefault="00D542B7" w:rsidP="00356D1B">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Площадь парка, занимаемая резидентами, составляет 55,5 </w:t>
      </w:r>
      <w:r w:rsidR="008573A8">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а, свободная территория, доступная новым резидентам, составляет 146,8 </w:t>
      </w:r>
      <w:r w:rsidR="008573A8">
        <w:rPr>
          <w:rFonts w:ascii="PT Astra Serif" w:hAnsi="PT Astra Serif" w:cs="Times New Roman"/>
          <w:sz w:val="28"/>
          <w:szCs w:val="28"/>
          <w:lang w:eastAsia="en-US"/>
        </w:rPr>
        <w:t>г</w:t>
      </w:r>
      <w:r w:rsidRPr="001E37A2">
        <w:rPr>
          <w:rFonts w:ascii="PT Astra Serif" w:hAnsi="PT Astra Serif" w:cs="Times New Roman"/>
          <w:sz w:val="28"/>
          <w:szCs w:val="28"/>
          <w:lang w:eastAsia="en-US"/>
        </w:rPr>
        <w:t>а. Резидентам парка предоставляются площадки для организации производства. Протяженность дорожной сет</w:t>
      </w:r>
      <w:r w:rsidR="00FE0D02">
        <w:rPr>
          <w:rFonts w:ascii="PT Astra Serif" w:hAnsi="PT Astra Serif" w:cs="Times New Roman"/>
          <w:sz w:val="28"/>
          <w:szCs w:val="28"/>
          <w:lang w:eastAsia="en-US"/>
        </w:rPr>
        <w:t xml:space="preserve">и на территории парка </w:t>
      </w:r>
      <w:r w:rsidR="008573A8">
        <w:rPr>
          <w:rFonts w:ascii="PT Astra Serif" w:hAnsi="PT Astra Serif" w:cs="Times New Roman"/>
          <w:sz w:val="28"/>
          <w:szCs w:val="28"/>
          <w:lang w:eastAsia="en-US"/>
        </w:rPr>
        <w:sym w:font="Symbol" w:char="F02D"/>
      </w:r>
      <w:r w:rsidR="00FE0D02">
        <w:rPr>
          <w:rFonts w:ascii="PT Astra Serif" w:hAnsi="PT Astra Serif" w:cs="Times New Roman"/>
          <w:sz w:val="28"/>
          <w:szCs w:val="28"/>
          <w:lang w:eastAsia="en-US"/>
        </w:rPr>
        <w:t xml:space="preserve"> 25 км. </w:t>
      </w:r>
      <w:r w:rsidRPr="001E37A2">
        <w:rPr>
          <w:rFonts w:ascii="PT Astra Serif" w:hAnsi="PT Astra Serif" w:cs="Times New Roman"/>
          <w:sz w:val="28"/>
          <w:szCs w:val="28"/>
          <w:lang w:eastAsia="en-US"/>
        </w:rPr>
        <w:t xml:space="preserve">Имеются железнодорожные пути и станция. </w:t>
      </w:r>
    </w:p>
    <w:p w:rsidR="00D542B7" w:rsidRPr="001E37A2" w:rsidRDefault="00D542B7" w:rsidP="00356D1B">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Общий объ</w:t>
      </w:r>
      <w:r w:rsidR="00444245">
        <w:rPr>
          <w:rFonts w:ascii="PT Astra Serif" w:hAnsi="PT Astra Serif" w:cs="Times New Roman"/>
          <w:b/>
          <w:sz w:val="28"/>
          <w:szCs w:val="28"/>
          <w:lang w:eastAsia="en-US"/>
        </w:rPr>
        <w:t>ё</w:t>
      </w:r>
      <w:r w:rsidRPr="001E37A2">
        <w:rPr>
          <w:rFonts w:ascii="PT Astra Serif" w:hAnsi="PT Astra Serif" w:cs="Times New Roman"/>
          <w:b/>
          <w:sz w:val="28"/>
          <w:szCs w:val="28"/>
          <w:lang w:eastAsia="en-US"/>
        </w:rPr>
        <w:t>м инвестиций в производственные площадки Индустриального парка «Красный Гуляй» составляют 5,5 млрд. руб</w:t>
      </w:r>
      <w:r w:rsidR="008573A8">
        <w:rPr>
          <w:rFonts w:ascii="PT Astra Serif" w:hAnsi="PT Astra Serif" w:cs="Times New Roman"/>
          <w:b/>
          <w:sz w:val="28"/>
          <w:szCs w:val="28"/>
          <w:lang w:eastAsia="en-US"/>
        </w:rPr>
        <w:t>.</w:t>
      </w:r>
      <w:r w:rsidRPr="001E37A2">
        <w:rPr>
          <w:rFonts w:ascii="PT Astra Serif" w:hAnsi="PT Astra Serif" w:cs="Times New Roman"/>
          <w:b/>
          <w:sz w:val="28"/>
          <w:szCs w:val="28"/>
          <w:lang w:eastAsia="en-US"/>
        </w:rPr>
        <w:t xml:space="preserve"> частных инвестиций.</w:t>
      </w:r>
      <w:r w:rsidRPr="001E37A2">
        <w:rPr>
          <w:rFonts w:ascii="PT Astra Serif" w:hAnsi="PT Astra Serif" w:cs="Times New Roman"/>
          <w:sz w:val="28"/>
          <w:szCs w:val="28"/>
          <w:lang w:eastAsia="en-US"/>
        </w:rPr>
        <w:t xml:space="preserve"> Общее количество резидентов по состоянию на август 2016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составляет 8, из них 7 российских компаний и 1 иностранная. Свыше 50% резидентов парка </w:t>
      </w:r>
      <w:r w:rsidR="00FE0D02">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компании из Ульяновской области. Общее количество созданных резидентами рабочих мест составляет порядка 1,5 тысяч. </w:t>
      </w:r>
    </w:p>
    <w:p w:rsidR="00D542B7" w:rsidRPr="001E37A2"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Действующими резидентами Индустриального парка «Красный Гуляй» являются:</w:t>
      </w:r>
    </w:p>
    <w:p w:rsidR="00D542B7" w:rsidRPr="001E37A2" w:rsidRDefault="00D542B7" w:rsidP="00802483">
      <w:pPr>
        <w:numPr>
          <w:ilvl w:val="0"/>
          <w:numId w:val="4"/>
        </w:numPr>
        <w:suppressAutoHyphens w:val="0"/>
        <w:ind w:left="0"/>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компания «Ташлинский ГОК»,</w:t>
      </w:r>
      <w:r w:rsidRPr="001E37A2">
        <w:rPr>
          <w:rFonts w:ascii="PT Astra Serif" w:hAnsi="PT Astra Serif" w:cs="Times New Roman"/>
          <w:sz w:val="28"/>
          <w:szCs w:val="28"/>
          <w:lang w:eastAsia="en-US"/>
        </w:rPr>
        <w:t xml:space="preserve"> проект по производству строительных материалов с объ</w:t>
      </w:r>
      <w:r w:rsidR="00444245">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инвестиций порядка 250 млн. руб</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136 рабочих мест; </w:t>
      </w:r>
    </w:p>
    <w:p w:rsidR="00D542B7" w:rsidRPr="001E37A2" w:rsidRDefault="00D542B7" w:rsidP="00802483">
      <w:pPr>
        <w:numPr>
          <w:ilvl w:val="0"/>
          <w:numId w:val="4"/>
        </w:numPr>
        <w:suppressAutoHyphens w:val="0"/>
        <w:ind w:left="0"/>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lastRenderedPageBreak/>
        <w:t>О</w:t>
      </w:r>
      <w:r w:rsidRPr="001E37A2">
        <w:rPr>
          <w:rFonts w:ascii="PT Astra Serif" w:hAnsi="PT Astra Serif" w:cs="Times New Roman"/>
          <w:b/>
          <w:sz w:val="28"/>
          <w:szCs w:val="28"/>
          <w:lang w:val="en-US" w:eastAsia="en-US"/>
        </w:rPr>
        <w:t>O</w:t>
      </w:r>
      <w:r w:rsidRPr="001E37A2">
        <w:rPr>
          <w:rFonts w:ascii="PT Astra Serif" w:hAnsi="PT Astra Serif" w:cs="Times New Roman"/>
          <w:b/>
          <w:sz w:val="28"/>
          <w:szCs w:val="28"/>
          <w:lang w:eastAsia="en-US"/>
        </w:rPr>
        <w:t>О</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«Кварцверке Ульяновск» группа компаний «</w:t>
      </w:r>
      <w:r w:rsidRPr="001E37A2">
        <w:rPr>
          <w:rFonts w:ascii="PT Astra Serif" w:hAnsi="PT Astra Serif" w:cs="Times New Roman"/>
          <w:b/>
          <w:sz w:val="28"/>
          <w:szCs w:val="28"/>
          <w:lang w:val="en-US" w:eastAsia="en-US"/>
        </w:rPr>
        <w:t>Quarzwerke</w:t>
      </w:r>
      <w:r w:rsidRPr="001E37A2">
        <w:rPr>
          <w:rFonts w:ascii="PT Astra Serif" w:hAnsi="PT Astra Serif" w:cs="Times New Roman"/>
          <w:b/>
          <w:sz w:val="28"/>
          <w:szCs w:val="28"/>
          <w:lang w:eastAsia="en-US"/>
        </w:rPr>
        <w:t>»,</w:t>
      </w:r>
      <w:r w:rsidRPr="001E37A2">
        <w:rPr>
          <w:rFonts w:ascii="PT Astra Serif" w:hAnsi="PT Astra Serif" w:cs="Times New Roman"/>
          <w:sz w:val="28"/>
          <w:szCs w:val="28"/>
          <w:lang w:eastAsia="en-US"/>
        </w:rPr>
        <w:t xml:space="preserve"> (введен в строй в 2012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 проектом ГОК по </w:t>
      </w:r>
      <w:r w:rsidR="00FE0D02">
        <w:rPr>
          <w:rFonts w:ascii="PT Astra Serif" w:hAnsi="PT Astra Serif" w:cs="Times New Roman"/>
          <w:sz w:val="28"/>
          <w:szCs w:val="28"/>
          <w:lang w:eastAsia="en-US"/>
        </w:rPr>
        <w:t>производству обогащенного песка</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для стекольной промышленности на базе месторожден</w:t>
      </w:r>
      <w:r w:rsidR="00FE0D02">
        <w:rPr>
          <w:rFonts w:ascii="PT Astra Serif" w:hAnsi="PT Astra Serif" w:cs="Times New Roman"/>
          <w:sz w:val="28"/>
          <w:szCs w:val="28"/>
          <w:lang w:eastAsia="en-US"/>
        </w:rPr>
        <w:t>ия кварцевых песков</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с объ</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инвестиций порядка 2,2 млрд. руб</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100 рабочих мест; </w:t>
      </w:r>
    </w:p>
    <w:p w:rsidR="00D542B7" w:rsidRPr="001E37A2" w:rsidRDefault="00D542B7" w:rsidP="00802483">
      <w:pPr>
        <w:numPr>
          <w:ilvl w:val="0"/>
          <w:numId w:val="4"/>
        </w:numPr>
        <w:suppressAutoHyphens w:val="0"/>
        <w:ind w:left="0"/>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ООО «Хенкель Баутехник» Филиал «Завод в Ульяновской области»</w:t>
      </w:r>
      <w:r w:rsidRPr="001E37A2">
        <w:rPr>
          <w:rFonts w:ascii="PT Astra Serif" w:hAnsi="PT Astra Serif" w:cs="Times New Roman"/>
          <w:sz w:val="28"/>
          <w:szCs w:val="28"/>
          <w:lang w:eastAsia="en-US"/>
        </w:rPr>
        <w:t xml:space="preserve"> (Германия, торговая марка </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CERESIT</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введ</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н в строй в 2010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с проектом завода по производству сухих строительных смесей с объ</w:t>
      </w:r>
      <w:r w:rsidR="00444245">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инвестиций порядка 720 млн. руб</w:t>
      </w:r>
      <w:r w:rsidR="008573A8">
        <w:rPr>
          <w:rFonts w:ascii="PT Astra Serif" w:hAnsi="PT Astra Serif" w:cs="Times New Roman"/>
          <w:sz w:val="28"/>
          <w:szCs w:val="28"/>
          <w:lang w:eastAsia="en-US"/>
        </w:rPr>
        <w:t xml:space="preserve">., 200 </w:t>
      </w:r>
      <w:r w:rsidRPr="001E37A2">
        <w:rPr>
          <w:rFonts w:ascii="PT Astra Serif" w:hAnsi="PT Astra Serif" w:cs="Times New Roman"/>
          <w:sz w:val="28"/>
          <w:szCs w:val="28"/>
          <w:lang w:eastAsia="en-US"/>
        </w:rPr>
        <w:t xml:space="preserve">рабочих мест; </w:t>
      </w:r>
    </w:p>
    <w:p w:rsidR="00D542B7" w:rsidRPr="001E37A2" w:rsidRDefault="00D542B7" w:rsidP="00802483">
      <w:pPr>
        <w:numPr>
          <w:ilvl w:val="0"/>
          <w:numId w:val="4"/>
        </w:numPr>
        <w:suppressAutoHyphens w:val="0"/>
        <w:ind w:left="0"/>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ООО Приволжская инвестиционная кампания (</w:t>
      </w:r>
      <w:r w:rsidRPr="001E37A2">
        <w:rPr>
          <w:rFonts w:ascii="PT Astra Serif" w:hAnsi="PT Astra Serif" w:cs="Times New Roman"/>
          <w:b/>
          <w:sz w:val="28"/>
          <w:szCs w:val="28"/>
          <w:lang w:val="en-US" w:eastAsia="en-US"/>
        </w:rPr>
        <w:t>UNIS</w:t>
      </w:r>
      <w:r w:rsidRPr="001E37A2">
        <w:rPr>
          <w:rFonts w:ascii="PT Astra Serif" w:hAnsi="PT Astra Serif" w:cs="Times New Roman"/>
          <w:b/>
          <w:sz w:val="28"/>
          <w:szCs w:val="28"/>
          <w:lang w:eastAsia="en-US"/>
        </w:rPr>
        <w:t xml:space="preserve">) </w:t>
      </w:r>
      <w:r w:rsidR="00FE0D02">
        <w:rPr>
          <w:rFonts w:ascii="PT Astra Serif" w:hAnsi="PT Astra Serif" w:cs="Times New Roman"/>
          <w:sz w:val="28"/>
          <w:szCs w:val="28"/>
          <w:lang w:eastAsia="en-US"/>
        </w:rPr>
        <w:t>(Россия, введ</w:t>
      </w:r>
      <w:r w:rsidR="008573A8">
        <w:rPr>
          <w:rFonts w:ascii="PT Astra Serif" w:hAnsi="PT Astra Serif" w:cs="Times New Roman"/>
          <w:sz w:val="28"/>
          <w:szCs w:val="28"/>
          <w:lang w:eastAsia="en-US"/>
        </w:rPr>
        <w:t>ё</w:t>
      </w:r>
      <w:r w:rsidR="00FE0D02">
        <w:rPr>
          <w:rFonts w:ascii="PT Astra Serif" w:hAnsi="PT Astra Serif" w:cs="Times New Roman"/>
          <w:sz w:val="28"/>
          <w:szCs w:val="28"/>
          <w:lang w:eastAsia="en-US"/>
        </w:rPr>
        <w:t>н</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строй в 2014 г</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с проектом завода по п</w:t>
      </w:r>
      <w:r w:rsidR="00FE0D02">
        <w:rPr>
          <w:rFonts w:ascii="PT Astra Serif" w:hAnsi="PT Astra Serif" w:cs="Times New Roman"/>
          <w:sz w:val="28"/>
          <w:szCs w:val="28"/>
          <w:lang w:eastAsia="en-US"/>
        </w:rPr>
        <w:t>роизводству строительных смесей</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с объ</w:t>
      </w:r>
      <w:r w:rsidR="00444245">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инвестиций порядка 700 млн. руб</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126 новых рабочих мест;</w:t>
      </w:r>
    </w:p>
    <w:p w:rsidR="00D542B7" w:rsidRPr="001E37A2" w:rsidRDefault="00D542B7" w:rsidP="00802483">
      <w:pPr>
        <w:numPr>
          <w:ilvl w:val="0"/>
          <w:numId w:val="4"/>
        </w:numPr>
        <w:suppressAutoHyphens w:val="0"/>
        <w:ind w:left="0"/>
        <w:contextualSpacing/>
        <w:jc w:val="both"/>
        <w:rPr>
          <w:rFonts w:ascii="PT Astra Serif" w:hAnsi="PT Astra Serif" w:cs="Times New Roman"/>
          <w:i/>
          <w:sz w:val="28"/>
          <w:szCs w:val="28"/>
          <w:lang w:eastAsia="en-US"/>
        </w:rPr>
      </w:pPr>
      <w:r w:rsidRPr="001E37A2">
        <w:rPr>
          <w:rFonts w:ascii="PT Astra Serif" w:hAnsi="PT Astra Serif" w:cs="Times New Roman"/>
          <w:b/>
          <w:sz w:val="28"/>
          <w:szCs w:val="28"/>
          <w:lang w:eastAsia="en-US"/>
        </w:rPr>
        <w:t>ООО «Финанс  плюс»</w:t>
      </w:r>
      <w:r w:rsidRPr="001E37A2">
        <w:rPr>
          <w:rFonts w:ascii="PT Astra Serif" w:hAnsi="PT Astra Serif" w:cs="Times New Roman"/>
          <w:sz w:val="28"/>
          <w:szCs w:val="28"/>
          <w:lang w:eastAsia="en-US"/>
        </w:rPr>
        <w:t xml:space="preserve"> с проектом по производству железобетонных изделий с объ</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инвестиций порядка 850 млн. руб</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120 новых рабочих мест, объ</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 выручки после выхода на проек</w:t>
      </w:r>
      <w:r w:rsidR="00FE0D02">
        <w:rPr>
          <w:rFonts w:ascii="PT Astra Serif" w:hAnsi="PT Astra Serif" w:cs="Times New Roman"/>
          <w:sz w:val="28"/>
          <w:szCs w:val="28"/>
          <w:lang w:eastAsia="en-US"/>
        </w:rPr>
        <w:t>тную мощность 223,2 млн. руб</w:t>
      </w:r>
      <w:r w:rsidR="008573A8">
        <w:rPr>
          <w:rFonts w:ascii="PT Astra Serif" w:hAnsi="PT Astra Serif" w:cs="Times New Roman"/>
          <w:sz w:val="28"/>
          <w:szCs w:val="28"/>
          <w:lang w:eastAsia="en-US"/>
        </w:rPr>
        <w:t>.</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и объ</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 налоговых отчислений 20,4 млн. руб</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 год. Реализация проекта заморожена в связи с отсутствием средств у инвестора;</w:t>
      </w:r>
    </w:p>
    <w:p w:rsidR="00D542B7" w:rsidRPr="001E37A2" w:rsidRDefault="00D542B7" w:rsidP="00802483">
      <w:pPr>
        <w:numPr>
          <w:ilvl w:val="0"/>
          <w:numId w:val="4"/>
        </w:numPr>
        <w:suppressAutoHyphens w:val="0"/>
        <w:ind w:left="0"/>
        <w:contextualSpacing/>
        <w:jc w:val="both"/>
        <w:rPr>
          <w:rFonts w:ascii="PT Astra Serif" w:hAnsi="PT Astra Serif" w:cs="Times New Roman"/>
          <w:i/>
          <w:sz w:val="28"/>
          <w:szCs w:val="28"/>
          <w:lang w:eastAsia="en-US"/>
        </w:rPr>
      </w:pPr>
      <w:r w:rsidRPr="001E37A2">
        <w:rPr>
          <w:rFonts w:ascii="PT Astra Serif" w:hAnsi="PT Astra Serif" w:cs="Times New Roman"/>
          <w:b/>
          <w:sz w:val="28"/>
          <w:szCs w:val="28"/>
          <w:lang w:eastAsia="en-US"/>
        </w:rPr>
        <w:t>ООО ПК «Седрус Поволжье»</w:t>
      </w:r>
      <w:r w:rsidRPr="001E37A2">
        <w:rPr>
          <w:rFonts w:ascii="PT Astra Serif" w:hAnsi="PT Astra Serif" w:cs="Times New Roman"/>
          <w:sz w:val="28"/>
          <w:szCs w:val="28"/>
          <w:lang w:eastAsia="en-US"/>
        </w:rPr>
        <w:t xml:space="preserve"> (Россия) с проектом по производству сухих строительных смесей с объ</w:t>
      </w:r>
      <w:r w:rsidR="008573A8">
        <w:rPr>
          <w:rFonts w:ascii="PT Astra Serif" w:hAnsi="PT Astra Serif" w:cs="Times New Roman"/>
          <w:sz w:val="28"/>
          <w:szCs w:val="28"/>
          <w:lang w:eastAsia="en-US"/>
        </w:rPr>
        <w:t>ё</w:t>
      </w:r>
      <w:r w:rsidRPr="001E37A2">
        <w:rPr>
          <w:rFonts w:ascii="PT Astra Serif" w:hAnsi="PT Astra Serif" w:cs="Times New Roman"/>
          <w:sz w:val="28"/>
          <w:szCs w:val="28"/>
          <w:lang w:eastAsia="en-US"/>
        </w:rPr>
        <w:t>мом инве</w:t>
      </w:r>
      <w:r w:rsidR="008573A8">
        <w:rPr>
          <w:rFonts w:ascii="PT Astra Serif" w:hAnsi="PT Astra Serif" w:cs="Times New Roman"/>
          <w:sz w:val="28"/>
          <w:szCs w:val="28"/>
          <w:lang w:eastAsia="en-US"/>
        </w:rPr>
        <w:t>стиций порядка 350 млн. руб.</w:t>
      </w:r>
      <w:r w:rsidR="00FE0D02">
        <w:rPr>
          <w:rFonts w:ascii="PT Astra Serif" w:hAnsi="PT Astra Serif" w:cs="Times New Roman"/>
          <w:sz w:val="28"/>
          <w:szCs w:val="28"/>
          <w:lang w:eastAsia="en-US"/>
        </w:rPr>
        <w:t>,</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до 100 новых рабочих мест. </w:t>
      </w:r>
      <w:r w:rsidRPr="001E37A2">
        <w:rPr>
          <w:rFonts w:ascii="PT Astra Serif" w:hAnsi="PT Astra Serif" w:cs="Times New Roman"/>
          <w:i/>
          <w:sz w:val="28"/>
          <w:szCs w:val="28"/>
          <w:lang w:eastAsia="en-US"/>
        </w:rPr>
        <w:t>Выход инвестора на строительную площадку состоялся в 1 квартале 2019 г</w:t>
      </w:r>
      <w:r w:rsidR="008573A8">
        <w:rPr>
          <w:rFonts w:ascii="PT Astra Serif" w:hAnsi="PT Astra Serif" w:cs="Times New Roman"/>
          <w:i/>
          <w:sz w:val="28"/>
          <w:szCs w:val="28"/>
          <w:lang w:eastAsia="en-US"/>
        </w:rPr>
        <w:t>.</w:t>
      </w:r>
      <w:r w:rsidRPr="001E37A2">
        <w:rPr>
          <w:rFonts w:ascii="PT Astra Serif" w:hAnsi="PT Astra Serif" w:cs="Times New Roman"/>
          <w:i/>
          <w:sz w:val="28"/>
          <w:szCs w:val="28"/>
          <w:lang w:eastAsia="en-US"/>
        </w:rPr>
        <w:t>;</w:t>
      </w:r>
    </w:p>
    <w:p w:rsidR="00D542B7" w:rsidRPr="001E37A2" w:rsidRDefault="00D542B7" w:rsidP="00802483">
      <w:pPr>
        <w:numPr>
          <w:ilvl w:val="0"/>
          <w:numId w:val="5"/>
        </w:numPr>
        <w:tabs>
          <w:tab w:val="num" w:pos="0"/>
        </w:tabs>
        <w:suppressAutoHyphens w:val="0"/>
        <w:contextualSpacing/>
        <w:jc w:val="both"/>
        <w:rPr>
          <w:rFonts w:ascii="PT Astra Serif" w:hAnsi="PT Astra Serif" w:cs="Times New Roman"/>
          <w:sz w:val="28"/>
          <w:szCs w:val="28"/>
          <w:lang w:eastAsia="ru-RU"/>
        </w:rPr>
      </w:pPr>
      <w:r w:rsidRPr="001E37A2">
        <w:rPr>
          <w:rFonts w:ascii="PT Astra Serif" w:hAnsi="PT Astra Serif" w:cs="Times New Roman"/>
          <w:b/>
          <w:sz w:val="28"/>
          <w:szCs w:val="28"/>
          <w:lang w:eastAsia="en-US"/>
        </w:rPr>
        <w:t>цементный завод ООО «Сенгилеевский цементный завод» (холдинг «Евроцемент груп»)</w:t>
      </w:r>
      <w:r w:rsidRPr="001E37A2">
        <w:rPr>
          <w:rFonts w:ascii="PT Astra Serif" w:hAnsi="PT Astra Serif" w:cs="Times New Roman"/>
          <w:sz w:val="28"/>
          <w:szCs w:val="28"/>
          <w:lang w:eastAsia="en-US"/>
        </w:rPr>
        <w:t xml:space="preserve"> мощностью 1,2 млн. тонн в год одной технологической линией на месторождении цементного </w:t>
      </w:r>
      <w:r w:rsidR="00FE0D02">
        <w:rPr>
          <w:rFonts w:ascii="PT Astra Serif" w:hAnsi="PT Astra Serif" w:cs="Times New Roman"/>
          <w:sz w:val="28"/>
          <w:szCs w:val="28"/>
          <w:lang w:eastAsia="en-US"/>
        </w:rPr>
        <w:t>сырья близ п</w:t>
      </w:r>
      <w:r w:rsidR="008573A8">
        <w:rPr>
          <w:rFonts w:ascii="PT Astra Serif" w:hAnsi="PT Astra Serif" w:cs="Times New Roman"/>
          <w:sz w:val="28"/>
          <w:szCs w:val="28"/>
          <w:lang w:eastAsia="en-US"/>
        </w:rPr>
        <w:t>. Белый Ключ</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и перспективном месторождении «Бутырская гора». </w:t>
      </w:r>
      <w:r w:rsidRPr="001E37A2">
        <w:rPr>
          <w:rFonts w:ascii="PT Astra Serif" w:hAnsi="PT Astra Serif" w:cs="Times New Roman"/>
          <w:sz w:val="28"/>
          <w:szCs w:val="28"/>
          <w:lang w:eastAsia="ru-RU"/>
        </w:rPr>
        <w:t>Общий объём инвестиций составил порядка 18 млрд. руб</w:t>
      </w:r>
      <w:r w:rsidR="008573A8">
        <w:rPr>
          <w:rFonts w:ascii="PT Astra Serif" w:hAnsi="PT Astra Serif" w:cs="Times New Roman"/>
          <w:sz w:val="28"/>
          <w:szCs w:val="28"/>
          <w:lang w:eastAsia="ru-RU"/>
        </w:rPr>
        <w:t>.</w:t>
      </w:r>
      <w:r w:rsidRPr="001E37A2">
        <w:rPr>
          <w:rFonts w:ascii="PT Astra Serif" w:hAnsi="PT Astra Serif" w:cs="Times New Roman"/>
          <w:sz w:val="28"/>
          <w:szCs w:val="28"/>
          <w:lang w:eastAsia="ru-RU"/>
        </w:rPr>
        <w:t>, в 2015 г</w:t>
      </w:r>
      <w:r w:rsidR="008573A8">
        <w:rPr>
          <w:rFonts w:ascii="PT Astra Serif" w:hAnsi="PT Astra Serif" w:cs="Times New Roman"/>
          <w:sz w:val="28"/>
          <w:szCs w:val="28"/>
          <w:lang w:eastAsia="ru-RU"/>
        </w:rPr>
        <w:t>. на предприятии было создано</w:t>
      </w:r>
      <w:r w:rsidR="008573A8">
        <w:rPr>
          <w:rFonts w:ascii="PT Astra Serif" w:hAnsi="PT Astra Serif" w:cs="Times New Roman"/>
          <w:sz w:val="28"/>
          <w:szCs w:val="28"/>
          <w:lang w:eastAsia="ru-RU"/>
        </w:rPr>
        <w:br/>
      </w:r>
      <w:r w:rsidRPr="001E37A2">
        <w:rPr>
          <w:rFonts w:ascii="PT Astra Serif" w:hAnsi="PT Astra Serif" w:cs="Times New Roman"/>
          <w:sz w:val="28"/>
          <w:szCs w:val="28"/>
          <w:lang w:eastAsia="ru-RU"/>
        </w:rPr>
        <w:t>200 новых рабочих мест, в дальнейшем завод оказался хронически недозагружен.</w:t>
      </w:r>
    </w:p>
    <w:p w:rsidR="008573A8" w:rsidRDefault="008573A8" w:rsidP="00356D1B">
      <w:pPr>
        <w:suppressAutoHyphens w:val="0"/>
        <w:ind w:firstLine="709"/>
        <w:jc w:val="both"/>
        <w:rPr>
          <w:rFonts w:ascii="PT Astra Serif" w:hAnsi="PT Astra Serif" w:cs="Times New Roman"/>
          <w:b/>
          <w:sz w:val="28"/>
          <w:szCs w:val="28"/>
          <w:lang w:eastAsia="en-US"/>
        </w:rPr>
      </w:pPr>
    </w:p>
    <w:p w:rsidR="00D542B7"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Институты развития Сенгилеевского района</w:t>
      </w:r>
    </w:p>
    <w:p w:rsidR="00096F08" w:rsidRPr="001E37A2" w:rsidRDefault="00096F08" w:rsidP="00356D1B">
      <w:pPr>
        <w:suppressAutoHyphens w:val="0"/>
        <w:ind w:firstLine="709"/>
        <w:jc w:val="both"/>
        <w:rPr>
          <w:rFonts w:ascii="PT Astra Serif" w:hAnsi="PT Astra Serif" w:cs="Times New Roman"/>
          <w:b/>
          <w:sz w:val="28"/>
          <w:szCs w:val="28"/>
          <w:lang w:eastAsia="en-US"/>
        </w:rPr>
      </w:pPr>
    </w:p>
    <w:p w:rsidR="00D542B7" w:rsidRPr="001E37A2" w:rsidRDefault="00D542B7" w:rsidP="00356D1B">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повышении инвестиционной привлекательности Сенгилеевского района велика роль </w:t>
      </w:r>
      <w:r w:rsidRPr="00585662">
        <w:rPr>
          <w:rFonts w:ascii="PT Astra Serif" w:hAnsi="PT Astra Serif" w:cs="Times New Roman"/>
          <w:b/>
          <w:sz w:val="28"/>
          <w:szCs w:val="28"/>
          <w:lang w:eastAsia="en-US"/>
        </w:rPr>
        <w:t>институтов развития</w:t>
      </w:r>
      <w:r w:rsidRPr="00585662">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Необходимые финансовые ресурсы для инвестиционных проектов предоставляют располагающиеся на территории района филиал Сбербанка и Россельхозбанка и предоставляющие кредиты юридическим лицам и индивидуальным предпринимателям и обеспечивающие приём сбережений. </w:t>
      </w:r>
    </w:p>
    <w:p w:rsidR="00D542B7" w:rsidRPr="001E37A2"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bCs/>
          <w:sz w:val="28"/>
          <w:szCs w:val="28"/>
          <w:shd w:val="clear" w:color="auto" w:fill="FFFFFF"/>
          <w:lang w:eastAsia="en-US"/>
        </w:rPr>
        <w:t>Привлечением инвестиций и развитием предпринимательства занимается управление экономического и стратегического раз</w:t>
      </w:r>
      <w:r w:rsidR="00FE0D02">
        <w:rPr>
          <w:rFonts w:ascii="PT Astra Serif" w:hAnsi="PT Astra Serif" w:cs="Times New Roman"/>
          <w:b/>
          <w:bCs/>
          <w:sz w:val="28"/>
          <w:szCs w:val="28"/>
          <w:shd w:val="clear" w:color="auto" w:fill="FFFFFF"/>
          <w:lang w:eastAsia="en-US"/>
        </w:rPr>
        <w:t>вития Администрации</w:t>
      </w:r>
      <w:r w:rsidR="005B5B58">
        <w:rPr>
          <w:rFonts w:ascii="PT Astra Serif" w:hAnsi="PT Astra Serif" w:cs="Times New Roman"/>
          <w:b/>
          <w:bCs/>
          <w:sz w:val="28"/>
          <w:szCs w:val="28"/>
          <w:shd w:val="clear" w:color="auto" w:fill="FFFFFF"/>
          <w:lang w:eastAsia="en-US"/>
        </w:rPr>
        <w:t xml:space="preserve"> </w:t>
      </w:r>
      <w:r w:rsidRPr="001E37A2">
        <w:rPr>
          <w:rFonts w:ascii="PT Astra Serif" w:hAnsi="PT Astra Serif" w:cs="Times New Roman"/>
          <w:b/>
          <w:bCs/>
          <w:sz w:val="28"/>
          <w:szCs w:val="28"/>
          <w:shd w:val="clear" w:color="auto" w:fill="FFFFFF"/>
          <w:lang w:eastAsia="en-US"/>
        </w:rPr>
        <w:t>МО «Сенгилеевский район».</w:t>
      </w:r>
    </w:p>
    <w:p w:rsidR="00D542B7" w:rsidRPr="001E37A2" w:rsidRDefault="00D542B7" w:rsidP="00356D1B">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Для координации деятельности по созданию благоприятных условий для привлечения инвестиций в муниципальное образование «Сенгилеевский район» на регулярной основе работает </w:t>
      </w:r>
      <w:r w:rsidRPr="001E37A2">
        <w:rPr>
          <w:rFonts w:ascii="PT Astra Serif" w:hAnsi="PT Astra Serif" w:cs="Times New Roman"/>
          <w:b/>
          <w:sz w:val="28"/>
          <w:szCs w:val="28"/>
          <w:lang w:eastAsia="en-US"/>
        </w:rPr>
        <w:t>Инвестиционный Совет</w:t>
      </w:r>
      <w:r w:rsidRPr="001E37A2">
        <w:rPr>
          <w:rFonts w:ascii="PT Astra Serif" w:hAnsi="PT Astra Serif" w:cs="Times New Roman"/>
          <w:sz w:val="28"/>
          <w:szCs w:val="28"/>
          <w:lang w:eastAsia="en-US"/>
        </w:rPr>
        <w:t xml:space="preserve"> (пост. от 02.04.201</w:t>
      </w:r>
      <w:r w:rsidR="008573A8">
        <w:rPr>
          <w:rFonts w:ascii="PT Astra Serif" w:hAnsi="PT Astra Serif" w:cs="Times New Roman"/>
          <w:sz w:val="28"/>
          <w:szCs w:val="28"/>
          <w:lang w:eastAsia="en-US"/>
        </w:rPr>
        <w:t>3</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 253-</w:t>
      </w:r>
      <w:r w:rsidR="008573A8">
        <w:rPr>
          <w:rFonts w:ascii="PT Astra Serif" w:hAnsi="PT Astra Serif" w:cs="Times New Roman"/>
          <w:sz w:val="28"/>
          <w:szCs w:val="28"/>
          <w:lang w:eastAsia="en-US"/>
        </w:rPr>
        <w:t>П</w:t>
      </w:r>
      <w:r w:rsidRPr="001E37A2">
        <w:rPr>
          <w:rFonts w:ascii="PT Astra Serif" w:hAnsi="PT Astra Serif" w:cs="Times New Roman"/>
          <w:sz w:val="28"/>
          <w:szCs w:val="28"/>
          <w:lang w:eastAsia="en-US"/>
        </w:rPr>
        <w:t>, изм</w:t>
      </w:r>
      <w:r w:rsidR="008573A8">
        <w:rPr>
          <w:rFonts w:ascii="PT Astra Serif" w:hAnsi="PT Astra Serif" w:cs="Times New Roman"/>
          <w:sz w:val="28"/>
          <w:szCs w:val="28"/>
          <w:lang w:eastAsia="en-US"/>
        </w:rPr>
        <w:t>енения от 04.02.2019</w:t>
      </w:r>
      <w:r w:rsidRPr="001E37A2">
        <w:rPr>
          <w:rFonts w:ascii="PT Astra Serif" w:hAnsi="PT Astra Serif" w:cs="Times New Roman"/>
          <w:sz w:val="28"/>
          <w:szCs w:val="28"/>
          <w:lang w:eastAsia="en-US"/>
        </w:rPr>
        <w:t xml:space="preserve">) и </w:t>
      </w:r>
      <w:r w:rsidRPr="001E37A2">
        <w:rPr>
          <w:rFonts w:ascii="PT Astra Serif" w:hAnsi="PT Astra Serif" w:cs="Times New Roman"/>
          <w:b/>
          <w:sz w:val="28"/>
          <w:szCs w:val="28"/>
          <w:lang w:eastAsia="en-US"/>
        </w:rPr>
        <w:t>Координационный</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Совет по развитию малого и среднего предпринимательства</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МО «Сенгилеевский район»</w:t>
      </w:r>
      <w:r w:rsidR="008573A8">
        <w:rPr>
          <w:rFonts w:ascii="PT Astra Serif" w:hAnsi="PT Astra Serif" w:cs="Times New Roman"/>
          <w:sz w:val="28"/>
          <w:szCs w:val="28"/>
          <w:lang w:eastAsia="en-US"/>
        </w:rPr>
        <w:t xml:space="preserve"> при </w:t>
      </w:r>
      <w:r w:rsidR="008573A8">
        <w:rPr>
          <w:rFonts w:ascii="PT Astra Serif" w:hAnsi="PT Astra Serif" w:cs="Times New Roman"/>
          <w:sz w:val="28"/>
          <w:szCs w:val="28"/>
          <w:lang w:eastAsia="en-US"/>
        </w:rPr>
        <w:lastRenderedPageBreak/>
        <w:t>Г</w:t>
      </w:r>
      <w:r w:rsidRPr="001E37A2">
        <w:rPr>
          <w:rFonts w:ascii="PT Astra Serif" w:hAnsi="PT Astra Serif" w:cs="Times New Roman"/>
          <w:sz w:val="28"/>
          <w:szCs w:val="28"/>
          <w:lang w:eastAsia="en-US"/>
        </w:rPr>
        <w:t>лаве администрации района (пост</w:t>
      </w:r>
      <w:r w:rsidR="008573A8">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от 24 июля 2012г №551-</w:t>
      </w:r>
      <w:r w:rsidR="00FE0D02">
        <w:rPr>
          <w:rFonts w:ascii="PT Astra Serif" w:hAnsi="PT Astra Serif" w:cs="Times New Roman"/>
          <w:sz w:val="28"/>
          <w:szCs w:val="28"/>
          <w:lang w:eastAsia="en-US"/>
        </w:rPr>
        <w:t>П</w:t>
      </w:r>
      <w:r w:rsidRPr="001E37A2">
        <w:rPr>
          <w:rFonts w:ascii="PT Astra Serif" w:hAnsi="PT Astra Serif" w:cs="Times New Roman"/>
          <w:sz w:val="28"/>
          <w:szCs w:val="28"/>
          <w:lang w:eastAsia="en-US"/>
        </w:rPr>
        <w:t xml:space="preserve">), который является совещательным органом, обеспечивающим </w:t>
      </w:r>
      <w:r w:rsidR="00FE0D02">
        <w:rPr>
          <w:rFonts w:ascii="PT Astra Serif" w:hAnsi="PT Astra Serif" w:cs="Times New Roman"/>
          <w:sz w:val="28"/>
          <w:szCs w:val="28"/>
          <w:lang w:eastAsia="en-US"/>
        </w:rPr>
        <w:t>условия для реализации Главой</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МО «Сенгилеевский район» его полномочи</w:t>
      </w:r>
      <w:r w:rsidR="00FE0D02">
        <w:rPr>
          <w:rFonts w:ascii="PT Astra Serif" w:hAnsi="PT Astra Serif" w:cs="Times New Roman"/>
          <w:sz w:val="28"/>
          <w:szCs w:val="28"/>
          <w:lang w:eastAsia="en-US"/>
        </w:rPr>
        <w:t>й по проведению единой политики</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сфере развития малого и среднего предпринимательства в Сенгилеевском районе.</w:t>
      </w:r>
    </w:p>
    <w:p w:rsidR="00D542B7" w:rsidRPr="001E37A2"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Arial"/>
          <w:b/>
          <w:sz w:val="28"/>
          <w:szCs w:val="28"/>
          <w:lang w:eastAsia="en-US"/>
        </w:rPr>
        <w:t>Действует институт проведения оценки регулирующего воздействия принятых и принимаемых нормативных правовых актов, затрагивающих вопросы осуществления предпринимательской и инвестиционной деятельности.</w:t>
      </w:r>
    </w:p>
    <w:p w:rsidR="00D542B7" w:rsidRPr="001E37A2" w:rsidRDefault="00D542B7" w:rsidP="00356D1B">
      <w:pPr>
        <w:suppressAutoHyphens w:val="0"/>
        <w:ind w:firstLine="709"/>
        <w:jc w:val="both"/>
        <w:rPr>
          <w:rFonts w:ascii="PT Astra Serif" w:hAnsi="PT Astra Serif" w:cs="Arial"/>
          <w:sz w:val="28"/>
          <w:szCs w:val="28"/>
          <w:lang w:eastAsia="en-US"/>
        </w:rPr>
      </w:pPr>
      <w:r w:rsidRPr="001E37A2">
        <w:rPr>
          <w:rFonts w:ascii="PT Astra Serif" w:hAnsi="PT Astra Serif" w:cs="Arial"/>
          <w:b/>
          <w:sz w:val="28"/>
          <w:szCs w:val="28"/>
          <w:lang w:eastAsia="en-US"/>
        </w:rPr>
        <w:t>Задача по привлечению инвестиций на 2019 г</w:t>
      </w:r>
      <w:r w:rsidR="0061281E">
        <w:rPr>
          <w:rFonts w:ascii="PT Astra Serif" w:hAnsi="PT Astra Serif" w:cs="Arial"/>
          <w:b/>
          <w:sz w:val="28"/>
          <w:szCs w:val="28"/>
          <w:lang w:eastAsia="en-US"/>
        </w:rPr>
        <w:t>.</w:t>
      </w:r>
      <w:r w:rsidRPr="001E37A2">
        <w:rPr>
          <w:rFonts w:ascii="PT Astra Serif" w:hAnsi="PT Astra Serif" w:cs="Arial"/>
          <w:sz w:val="28"/>
          <w:szCs w:val="28"/>
          <w:lang w:eastAsia="en-US"/>
        </w:rPr>
        <w:t xml:space="preserve"> заключается в поддержке уже реализуемых и планируемых к реализации инвестиционных проек</w:t>
      </w:r>
      <w:r w:rsidR="00FE0D02">
        <w:rPr>
          <w:rFonts w:ascii="PT Astra Serif" w:hAnsi="PT Astra Serif" w:cs="Arial"/>
          <w:sz w:val="28"/>
          <w:szCs w:val="28"/>
          <w:lang w:eastAsia="en-US"/>
        </w:rPr>
        <w:t>тов,</w:t>
      </w:r>
      <w:r w:rsidR="00FE0D02">
        <w:rPr>
          <w:rFonts w:ascii="PT Astra Serif" w:hAnsi="PT Astra Serif" w:cs="Arial"/>
          <w:sz w:val="28"/>
          <w:szCs w:val="28"/>
          <w:lang w:eastAsia="en-US"/>
        </w:rPr>
        <w:br/>
      </w:r>
      <w:r w:rsidRPr="001E37A2">
        <w:rPr>
          <w:rFonts w:ascii="PT Astra Serif" w:hAnsi="PT Astra Serif" w:cs="Arial"/>
          <w:sz w:val="28"/>
          <w:szCs w:val="28"/>
          <w:lang w:eastAsia="en-US"/>
        </w:rPr>
        <w:t>а также привлечению на территорию района новых инвесторов, желающих открыть новые производства и создать новые рабочие места:</w:t>
      </w:r>
    </w:p>
    <w:p w:rsidR="00D542B7" w:rsidRPr="00FE0D02" w:rsidRDefault="00D542B7" w:rsidP="000645DA">
      <w:pPr>
        <w:pStyle w:val="a3"/>
        <w:numPr>
          <w:ilvl w:val="0"/>
          <w:numId w:val="19"/>
        </w:numPr>
        <w:suppressAutoHyphens w:val="0"/>
        <w:ind w:left="0"/>
        <w:jc w:val="both"/>
        <w:rPr>
          <w:rFonts w:ascii="PT Astra Serif" w:hAnsi="PT Astra Serif" w:cs="Arial"/>
          <w:b/>
          <w:sz w:val="28"/>
          <w:szCs w:val="28"/>
          <w:lang w:eastAsia="en-US"/>
        </w:rPr>
      </w:pPr>
      <w:r w:rsidRPr="00FE0D02">
        <w:rPr>
          <w:rFonts w:ascii="PT Astra Serif" w:hAnsi="PT Astra Serif" w:cs="Arial"/>
          <w:sz w:val="28"/>
          <w:szCs w:val="28"/>
          <w:lang w:eastAsia="en-US"/>
        </w:rPr>
        <w:t>по количественному росту инвестиций – выйти в 2019 г</w:t>
      </w:r>
      <w:r w:rsidR="0061281E">
        <w:rPr>
          <w:rFonts w:ascii="PT Astra Serif" w:hAnsi="PT Astra Serif" w:cs="Arial"/>
          <w:sz w:val="28"/>
          <w:szCs w:val="28"/>
          <w:lang w:eastAsia="en-US"/>
        </w:rPr>
        <w:t>.</w:t>
      </w:r>
      <w:r w:rsidRPr="00FE0D02">
        <w:rPr>
          <w:rFonts w:ascii="PT Astra Serif" w:hAnsi="PT Astra Serif" w:cs="Arial"/>
          <w:sz w:val="28"/>
          <w:szCs w:val="28"/>
          <w:lang w:eastAsia="en-US"/>
        </w:rPr>
        <w:t xml:space="preserve"> на уровень </w:t>
      </w:r>
      <w:r w:rsidRPr="00FE0D02">
        <w:rPr>
          <w:rFonts w:ascii="PT Astra Serif" w:hAnsi="PT Astra Serif" w:cs="Arial"/>
          <w:b/>
          <w:sz w:val="28"/>
          <w:szCs w:val="28"/>
          <w:lang w:eastAsia="en-US"/>
        </w:rPr>
        <w:t xml:space="preserve">не менее 300 млн. руб. </w:t>
      </w:r>
    </w:p>
    <w:p w:rsidR="00D542B7" w:rsidRPr="00FE0D02" w:rsidRDefault="00D542B7" w:rsidP="000645DA">
      <w:pPr>
        <w:pStyle w:val="a3"/>
        <w:numPr>
          <w:ilvl w:val="0"/>
          <w:numId w:val="19"/>
        </w:numPr>
        <w:suppressAutoHyphens w:val="0"/>
        <w:ind w:left="0"/>
        <w:jc w:val="both"/>
        <w:rPr>
          <w:rFonts w:ascii="PT Astra Serif" w:hAnsi="PT Astra Serif" w:cs="Arial"/>
          <w:b/>
          <w:sz w:val="28"/>
          <w:szCs w:val="28"/>
          <w:lang w:eastAsia="en-US"/>
        </w:rPr>
      </w:pPr>
      <w:r w:rsidRPr="00FE0D02">
        <w:rPr>
          <w:rFonts w:ascii="PT Astra Serif" w:hAnsi="PT Astra Serif" w:cs="Arial"/>
          <w:sz w:val="28"/>
          <w:szCs w:val="28"/>
          <w:lang w:eastAsia="en-US"/>
        </w:rPr>
        <w:t xml:space="preserve">по количеству новых рабочих мест </w:t>
      </w:r>
      <w:r w:rsidR="00FE0D02">
        <w:rPr>
          <w:rFonts w:ascii="PT Astra Serif" w:hAnsi="PT Astra Serif" w:cs="Arial"/>
          <w:sz w:val="28"/>
          <w:szCs w:val="28"/>
          <w:lang w:eastAsia="en-US"/>
        </w:rPr>
        <w:sym w:font="Symbol" w:char="F02D"/>
      </w:r>
      <w:r w:rsidRPr="00FE0D02">
        <w:rPr>
          <w:rFonts w:ascii="PT Astra Serif" w:hAnsi="PT Astra Serif" w:cs="Arial"/>
          <w:sz w:val="28"/>
          <w:szCs w:val="28"/>
          <w:lang w:eastAsia="en-US"/>
        </w:rPr>
        <w:t xml:space="preserve"> в ходе реализации инвестиционных проектов создать </w:t>
      </w:r>
      <w:r w:rsidRPr="00FE0D02">
        <w:rPr>
          <w:rFonts w:ascii="PT Astra Serif" w:hAnsi="PT Astra Serif" w:cs="Arial"/>
          <w:b/>
          <w:sz w:val="28"/>
          <w:szCs w:val="28"/>
          <w:lang w:eastAsia="en-US"/>
        </w:rPr>
        <w:t xml:space="preserve">65 новых рабочих мест. </w:t>
      </w:r>
    </w:p>
    <w:p w:rsidR="00D542B7" w:rsidRPr="001E37A2" w:rsidRDefault="00D542B7" w:rsidP="00356D1B">
      <w:pPr>
        <w:suppressAutoHyphens w:val="0"/>
        <w:ind w:firstLine="709"/>
        <w:jc w:val="both"/>
        <w:rPr>
          <w:rFonts w:ascii="PT Astra Serif" w:hAnsi="PT Astra Serif" w:cs="Times New Roman"/>
          <w:b/>
          <w:sz w:val="28"/>
          <w:szCs w:val="28"/>
          <w:lang w:eastAsia="en-US"/>
        </w:rPr>
      </w:pPr>
      <w:r w:rsidRPr="001E37A2">
        <w:rPr>
          <w:rFonts w:ascii="PT Astra Serif" w:hAnsi="PT Astra Serif" w:cs="Arial"/>
          <w:b/>
          <w:sz w:val="28"/>
          <w:szCs w:val="28"/>
          <w:lang w:eastAsia="en-US"/>
        </w:rPr>
        <w:t>Приоритетные направления по развитию</w:t>
      </w:r>
      <w:r w:rsidRPr="001E37A2">
        <w:rPr>
          <w:rFonts w:ascii="PT Astra Serif" w:hAnsi="PT Astra Serif" w:cs="Arial"/>
          <w:sz w:val="28"/>
          <w:szCs w:val="28"/>
          <w:lang w:eastAsia="en-US"/>
        </w:rPr>
        <w:t xml:space="preserve"> экономики, привлечению </w:t>
      </w:r>
      <w:r w:rsidRPr="001E37A2">
        <w:rPr>
          <w:rFonts w:ascii="PT Astra Serif" w:hAnsi="PT Astra Serif" w:cs="Arial"/>
          <w:b/>
          <w:sz w:val="28"/>
          <w:szCs w:val="28"/>
          <w:lang w:eastAsia="en-US"/>
        </w:rPr>
        <w:t xml:space="preserve">инвестиций </w:t>
      </w:r>
      <w:r w:rsidRPr="001E37A2">
        <w:rPr>
          <w:rFonts w:ascii="PT Astra Serif" w:hAnsi="PT Astra Serif" w:cs="Arial"/>
          <w:sz w:val="28"/>
          <w:szCs w:val="28"/>
          <w:lang w:eastAsia="en-US"/>
        </w:rPr>
        <w:t xml:space="preserve">и стимулированию развития предпринимательства, определены </w:t>
      </w:r>
      <w:r w:rsidRPr="001E37A2">
        <w:rPr>
          <w:rFonts w:ascii="PT Astra Serif" w:hAnsi="PT Astra Serif" w:cs="Arial"/>
          <w:b/>
          <w:sz w:val="28"/>
          <w:szCs w:val="28"/>
          <w:lang w:eastAsia="en-US"/>
        </w:rPr>
        <w:t>Инвестиционной Стратегией муниципального образования «Сенгилеевский район» принятой до 2021</w:t>
      </w:r>
      <w:r w:rsidR="0061281E">
        <w:rPr>
          <w:rFonts w:ascii="PT Astra Serif" w:hAnsi="PT Astra Serif" w:cs="Arial"/>
          <w:b/>
          <w:sz w:val="28"/>
          <w:szCs w:val="28"/>
          <w:lang w:eastAsia="en-US"/>
        </w:rPr>
        <w:t xml:space="preserve"> </w:t>
      </w:r>
      <w:r w:rsidRPr="001E37A2">
        <w:rPr>
          <w:rFonts w:ascii="PT Astra Serif" w:hAnsi="PT Astra Serif" w:cs="Arial"/>
          <w:b/>
          <w:sz w:val="28"/>
          <w:szCs w:val="28"/>
          <w:lang w:eastAsia="en-US"/>
        </w:rPr>
        <w:t>г.</w:t>
      </w:r>
    </w:p>
    <w:p w:rsidR="00D542B7" w:rsidRPr="001E37A2" w:rsidRDefault="00D542B7" w:rsidP="00356D1B">
      <w:pPr>
        <w:suppressAutoHyphens w:val="0"/>
        <w:ind w:firstLine="709"/>
        <w:jc w:val="both"/>
        <w:rPr>
          <w:rFonts w:ascii="PT Astra Serif" w:hAnsi="PT Astra Serif" w:cs="Arial"/>
          <w:sz w:val="28"/>
          <w:szCs w:val="28"/>
          <w:lang w:eastAsia="en-US"/>
        </w:rPr>
      </w:pPr>
      <w:r w:rsidRPr="001E37A2">
        <w:rPr>
          <w:rFonts w:ascii="PT Astra Serif" w:hAnsi="PT Astra Serif" w:cs="Arial"/>
          <w:sz w:val="28"/>
          <w:szCs w:val="28"/>
          <w:lang w:eastAsia="en-US"/>
        </w:rPr>
        <w:t xml:space="preserve">При реализации на территории района крупного федерального проекта </w:t>
      </w:r>
      <w:r w:rsidRPr="001E37A2">
        <w:rPr>
          <w:rFonts w:ascii="PT Astra Serif" w:hAnsi="PT Astra Serif" w:cs="Arial"/>
          <w:b/>
          <w:sz w:val="28"/>
          <w:szCs w:val="28"/>
          <w:lang w:eastAsia="en-US"/>
        </w:rPr>
        <w:t>национальный парк «Сенгилеевские горы»</w:t>
      </w:r>
      <w:r w:rsidR="00FE0D02">
        <w:rPr>
          <w:rFonts w:ascii="PT Astra Serif" w:hAnsi="PT Astra Serif" w:cs="Arial"/>
          <w:sz w:val="28"/>
          <w:szCs w:val="28"/>
          <w:lang w:eastAsia="en-US"/>
        </w:rPr>
        <w:t xml:space="preserve"> откроются новые перспективы</w:t>
      </w:r>
      <w:r w:rsidR="00FE0D02">
        <w:rPr>
          <w:rFonts w:ascii="PT Astra Serif" w:hAnsi="PT Astra Serif" w:cs="Arial"/>
          <w:sz w:val="28"/>
          <w:szCs w:val="28"/>
          <w:lang w:eastAsia="en-US"/>
        </w:rPr>
        <w:br/>
      </w:r>
      <w:r w:rsidRPr="001E37A2">
        <w:rPr>
          <w:rFonts w:ascii="PT Astra Serif" w:hAnsi="PT Astra Serif" w:cs="Arial"/>
          <w:sz w:val="28"/>
          <w:szCs w:val="28"/>
          <w:lang w:eastAsia="en-US"/>
        </w:rPr>
        <w:t xml:space="preserve">для местного бизнеса </w:t>
      </w:r>
      <w:r w:rsidR="00FE0D02">
        <w:rPr>
          <w:rFonts w:ascii="PT Astra Serif" w:hAnsi="PT Astra Serif" w:cs="Arial"/>
          <w:sz w:val="28"/>
          <w:szCs w:val="28"/>
          <w:lang w:eastAsia="en-US"/>
        </w:rPr>
        <w:sym w:font="Symbol" w:char="F02D"/>
      </w:r>
      <w:r w:rsidRPr="001E37A2">
        <w:rPr>
          <w:rFonts w:ascii="PT Astra Serif" w:hAnsi="PT Astra Serif" w:cs="Arial"/>
          <w:sz w:val="28"/>
          <w:szCs w:val="28"/>
          <w:lang w:eastAsia="en-US"/>
        </w:rPr>
        <w:t xml:space="preserve"> развитие новых видов деятельности предпринимательства: туризм, производство сувенирной продукции, ремесло, развитие инфраструктуры гостепри</w:t>
      </w:r>
      <w:r w:rsidR="00FE0D02">
        <w:rPr>
          <w:rFonts w:ascii="PT Astra Serif" w:hAnsi="PT Astra Serif" w:cs="Arial"/>
          <w:sz w:val="28"/>
          <w:szCs w:val="28"/>
          <w:lang w:eastAsia="en-US"/>
        </w:rPr>
        <w:t>имства (строительство гостиниц,</w:t>
      </w:r>
      <w:r w:rsidR="00FE0D02">
        <w:rPr>
          <w:rFonts w:ascii="PT Astra Serif" w:hAnsi="PT Astra Serif" w:cs="Arial"/>
          <w:sz w:val="28"/>
          <w:szCs w:val="28"/>
          <w:lang w:eastAsia="en-US"/>
        </w:rPr>
        <w:br/>
      </w:r>
      <w:r w:rsidRPr="001E37A2">
        <w:rPr>
          <w:rFonts w:ascii="PT Astra Serif" w:hAnsi="PT Astra Serif" w:cs="Arial"/>
          <w:sz w:val="28"/>
          <w:szCs w:val="28"/>
          <w:lang w:eastAsia="en-US"/>
        </w:rPr>
        <w:t>баз отдыха, гостевых домов в сельских поселениях, строительство объектов общественного питания, досуговых зон).</w:t>
      </w:r>
    </w:p>
    <w:p w:rsidR="00AA1124" w:rsidRPr="001E37A2" w:rsidRDefault="00AA1124" w:rsidP="00FE0D02">
      <w:pPr>
        <w:ind w:firstLine="709"/>
        <w:jc w:val="both"/>
        <w:rPr>
          <w:rFonts w:ascii="PT Astra Serif" w:hAnsi="PT Astra Serif" w:cs="Times New Roman"/>
          <w:sz w:val="28"/>
          <w:szCs w:val="28"/>
          <w:lang w:eastAsia="zh-CN"/>
        </w:rPr>
      </w:pPr>
    </w:p>
    <w:p w:rsidR="002C09A1" w:rsidRPr="001E37A2" w:rsidRDefault="002C09A1" w:rsidP="000645DA">
      <w:pPr>
        <w:pStyle w:val="22"/>
        <w:keepNext w:val="0"/>
        <w:keepLines w:val="0"/>
        <w:numPr>
          <w:ilvl w:val="2"/>
          <w:numId w:val="8"/>
        </w:numPr>
        <w:outlineLvl w:val="0"/>
        <w:rPr>
          <w:rFonts w:ascii="PT Astra Serif" w:hAnsi="PT Astra Serif"/>
          <w:i w:val="0"/>
          <w:u w:val="none"/>
        </w:rPr>
      </w:pPr>
      <w:bookmarkStart w:id="6" w:name="_Toc17128139"/>
      <w:r w:rsidRPr="001E37A2">
        <w:rPr>
          <w:rFonts w:ascii="PT Astra Serif" w:hAnsi="PT Astra Serif"/>
          <w:i w:val="0"/>
          <w:u w:val="none"/>
        </w:rPr>
        <w:t>Малое и среднее предпринимательство</w:t>
      </w:r>
      <w:bookmarkEnd w:id="6"/>
    </w:p>
    <w:p w:rsidR="008E5663" w:rsidRPr="001E37A2" w:rsidRDefault="008E5663" w:rsidP="00FE0D02">
      <w:pPr>
        <w:jc w:val="center"/>
        <w:rPr>
          <w:rFonts w:ascii="PT Astra Serif" w:hAnsi="PT Astra Serif"/>
        </w:rPr>
      </w:pPr>
    </w:p>
    <w:p w:rsidR="002218DE" w:rsidRPr="001E37A2" w:rsidRDefault="002218DE" w:rsidP="002218DE">
      <w:pPr>
        <w:suppressAutoHyphens w:val="0"/>
        <w:ind w:firstLine="709"/>
        <w:jc w:val="both"/>
        <w:rPr>
          <w:rFonts w:ascii="PT Astra Serif" w:hAnsi="PT Astra Serif" w:cs="Times New Roman"/>
          <w:bCs/>
          <w:sz w:val="28"/>
          <w:szCs w:val="28"/>
          <w:lang w:eastAsia="zh-CN"/>
        </w:rPr>
      </w:pPr>
      <w:r w:rsidRPr="001E37A2">
        <w:rPr>
          <w:rFonts w:ascii="PT Astra Serif" w:hAnsi="PT Astra Serif" w:cs="Times New Roman"/>
          <w:bCs/>
          <w:sz w:val="28"/>
          <w:szCs w:val="28"/>
          <w:lang w:eastAsia="zh-CN"/>
        </w:rPr>
        <w:t xml:space="preserve">Развитие малого и среднего предпринимательства (далее – МСП) является одним из главных стратегических приоритетов как Ульяновской области, так отдельно взятых муниципальных территорий. </w:t>
      </w:r>
    </w:p>
    <w:p w:rsidR="002218DE" w:rsidRPr="001E37A2" w:rsidRDefault="002218DE" w:rsidP="002218DE">
      <w:pPr>
        <w:suppressAutoHyphens w:val="0"/>
        <w:ind w:firstLine="709"/>
        <w:jc w:val="both"/>
        <w:rPr>
          <w:rFonts w:ascii="PT Astra Serif" w:hAnsi="PT Astra Serif" w:cs="Times New Roman"/>
          <w:bCs/>
          <w:sz w:val="28"/>
          <w:szCs w:val="28"/>
          <w:lang w:eastAsia="zh-CN"/>
        </w:rPr>
      </w:pPr>
      <w:r w:rsidRPr="001E37A2">
        <w:rPr>
          <w:rFonts w:ascii="PT Astra Serif" w:hAnsi="PT Astra Serif" w:cs="Times New Roman"/>
          <w:bCs/>
          <w:sz w:val="28"/>
          <w:szCs w:val="28"/>
          <w:lang w:eastAsia="zh-CN"/>
        </w:rPr>
        <w:t>Субъекты МСП являются основной составляющей формирования экономики Сенгилеевского район, на их долю приходится 91% выручки всех предприятий, осуществляющих деятельность на территории муниципалитета.</w:t>
      </w: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Ниже приведены данные по показателям, характеризующим развитие МСП на территории Сенгилеевского района, которые были сформированы </w:t>
      </w:r>
      <w:r w:rsidRPr="001E37A2">
        <w:rPr>
          <w:rFonts w:ascii="PT Astra Serif" w:hAnsi="PT Astra Serif" w:cs="Times New Roman"/>
          <w:sz w:val="28"/>
          <w:szCs w:val="28"/>
          <w:lang w:eastAsia="zh-CN"/>
        </w:rPr>
        <w:br/>
        <w:t>по результатам сплошного федераль</w:t>
      </w:r>
      <w:r w:rsidR="0061281E">
        <w:rPr>
          <w:rFonts w:ascii="PT Astra Serif" w:hAnsi="PT Astra Serif" w:cs="Times New Roman"/>
          <w:sz w:val="28"/>
          <w:szCs w:val="28"/>
          <w:lang w:eastAsia="zh-CN"/>
        </w:rPr>
        <w:t>ного статистического наблюдения</w:t>
      </w:r>
      <w:r w:rsidR="0061281E">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за деятельностью субъектов МСП за 2010 </w:t>
      </w:r>
      <w:r w:rsidR="0061281E">
        <w:rPr>
          <w:rFonts w:ascii="PT Astra Serif" w:hAnsi="PT Astra Serif" w:cs="Times New Roman"/>
          <w:sz w:val="28"/>
          <w:szCs w:val="28"/>
          <w:lang w:eastAsia="zh-CN"/>
        </w:rPr>
        <w:t>г. и 2015 г</w:t>
      </w:r>
      <w:r w:rsidRPr="001E37A2">
        <w:rPr>
          <w:rFonts w:ascii="PT Astra Serif" w:hAnsi="PT Astra Serif" w:cs="Times New Roman"/>
          <w:sz w:val="28"/>
          <w:szCs w:val="28"/>
          <w:lang w:eastAsia="zh-CN"/>
        </w:rPr>
        <w:t>.</w:t>
      </w:r>
    </w:p>
    <w:p w:rsidR="00247CF8" w:rsidRPr="00247CF8" w:rsidRDefault="00247CF8" w:rsidP="00247CF8"/>
    <w:p w:rsidR="00FE0D02" w:rsidRPr="00FE0D02" w:rsidRDefault="00FE0D02" w:rsidP="00FE0D02">
      <w:pPr>
        <w:pStyle w:val="ac"/>
        <w:widowControl w:val="0"/>
        <w:jc w:val="center"/>
        <w:rPr>
          <w:rFonts w:ascii="PT Astra Serif" w:hAnsi="PT Astra Serif"/>
          <w:color w:val="auto"/>
          <w:sz w:val="28"/>
          <w:szCs w:val="28"/>
        </w:rPr>
      </w:pPr>
      <w:r w:rsidRPr="00FE0D02">
        <w:rPr>
          <w:rFonts w:ascii="PT Astra Serif" w:hAnsi="PT Astra Serif"/>
          <w:color w:val="auto"/>
          <w:sz w:val="28"/>
          <w:szCs w:val="28"/>
        </w:rPr>
        <w:t xml:space="preserve">Таблица </w:t>
      </w:r>
      <w:r w:rsidRPr="00FE0D02">
        <w:rPr>
          <w:rFonts w:ascii="PT Astra Serif" w:hAnsi="PT Astra Serif"/>
          <w:color w:val="auto"/>
          <w:sz w:val="28"/>
          <w:szCs w:val="28"/>
        </w:rPr>
        <w:fldChar w:fldCharType="begin"/>
      </w:r>
      <w:r w:rsidRPr="00FE0D02">
        <w:rPr>
          <w:rFonts w:ascii="PT Astra Serif" w:hAnsi="PT Astra Serif"/>
          <w:color w:val="auto"/>
          <w:sz w:val="28"/>
          <w:szCs w:val="28"/>
        </w:rPr>
        <w:instrText xml:space="preserve"> SEQ Таблица \* ARABIC </w:instrText>
      </w:r>
      <w:r w:rsidRPr="00FE0D02">
        <w:rPr>
          <w:rFonts w:ascii="PT Astra Serif" w:hAnsi="PT Astra Serif"/>
          <w:color w:val="auto"/>
          <w:sz w:val="28"/>
          <w:szCs w:val="28"/>
        </w:rPr>
        <w:fldChar w:fldCharType="separate"/>
      </w:r>
      <w:r w:rsidR="009B1AEA">
        <w:rPr>
          <w:rFonts w:ascii="PT Astra Serif" w:hAnsi="PT Astra Serif"/>
          <w:noProof/>
          <w:color w:val="auto"/>
          <w:sz w:val="28"/>
          <w:szCs w:val="28"/>
        </w:rPr>
        <w:t>5</w:t>
      </w:r>
      <w:r w:rsidRPr="00FE0D02">
        <w:rPr>
          <w:rFonts w:ascii="PT Astra Serif" w:hAnsi="PT Astra Serif"/>
          <w:color w:val="auto"/>
          <w:sz w:val="28"/>
          <w:szCs w:val="28"/>
        </w:rPr>
        <w:fldChar w:fldCharType="end"/>
      </w:r>
      <w:r w:rsidRPr="00FE0D02">
        <w:rPr>
          <w:rFonts w:ascii="PT Astra Serif" w:hAnsi="PT Astra Serif"/>
          <w:color w:val="auto"/>
          <w:sz w:val="28"/>
          <w:szCs w:val="28"/>
        </w:rPr>
        <w:t>. Показатели, характеризующие развитие МСП</w:t>
      </w:r>
      <w:r>
        <w:rPr>
          <w:rFonts w:ascii="PT Astra Serif" w:hAnsi="PT Astra Serif"/>
          <w:color w:val="auto"/>
          <w:sz w:val="28"/>
          <w:szCs w:val="28"/>
        </w:rPr>
        <w:br/>
      </w:r>
      <w:r w:rsidRPr="00FE0D02">
        <w:rPr>
          <w:rFonts w:ascii="PT Astra Serif" w:hAnsi="PT Astra Serif"/>
          <w:color w:val="auto"/>
          <w:sz w:val="28"/>
          <w:szCs w:val="28"/>
        </w:rPr>
        <w:lastRenderedPageBreak/>
        <w:t>на территории Сенгилеевского района*</w:t>
      </w:r>
    </w:p>
    <w:tbl>
      <w:tblPr>
        <w:tblW w:w="5000" w:type="pct"/>
        <w:tblLook w:val="04A0"/>
      </w:tblPr>
      <w:tblGrid>
        <w:gridCol w:w="3068"/>
        <w:gridCol w:w="711"/>
        <w:gridCol w:w="711"/>
        <w:gridCol w:w="821"/>
        <w:gridCol w:w="711"/>
        <w:gridCol w:w="821"/>
        <w:gridCol w:w="821"/>
        <w:gridCol w:w="711"/>
        <w:gridCol w:w="711"/>
        <w:gridCol w:w="768"/>
      </w:tblGrid>
      <w:tr w:rsidR="002218DE" w:rsidRPr="001E37A2" w:rsidTr="00FE0D02">
        <w:trPr>
          <w:trHeight w:val="290"/>
        </w:trPr>
        <w:tc>
          <w:tcPr>
            <w:tcW w:w="1560" w:type="pct"/>
            <w:vMerge w:val="restart"/>
            <w:tcBorders>
              <w:top w:val="single" w:sz="4" w:space="0" w:color="auto"/>
              <w:left w:val="single" w:sz="4" w:space="0" w:color="auto"/>
              <w:bottom w:val="single" w:sz="4" w:space="0" w:color="auto"/>
              <w:right w:val="single" w:sz="4" w:space="0" w:color="auto"/>
            </w:tcBorders>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Наименование показателя, единица измерения</w:t>
            </w:r>
          </w:p>
        </w:tc>
        <w:tc>
          <w:tcPr>
            <w:tcW w:w="1139" w:type="pct"/>
            <w:gridSpan w:val="3"/>
            <w:tcBorders>
              <w:top w:val="single" w:sz="4" w:space="0" w:color="auto"/>
              <w:left w:val="nil"/>
              <w:bottom w:val="single" w:sz="4" w:space="0" w:color="auto"/>
              <w:right w:val="single" w:sz="4" w:space="0" w:color="auto"/>
            </w:tcBorders>
            <w:noWrap/>
            <w:vAlign w:val="center"/>
            <w:hideMark/>
          </w:tcPr>
          <w:p w:rsidR="002218DE" w:rsidRPr="001E37A2" w:rsidRDefault="002218DE" w:rsidP="0061281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2010 г</w:t>
            </w:r>
            <w:r w:rsidR="0061281E">
              <w:rPr>
                <w:rFonts w:ascii="PT Astra Serif" w:hAnsi="PT Astra Serif" w:cs="Times New Roman"/>
                <w:b/>
                <w:bCs/>
                <w:color w:val="000000"/>
                <w:sz w:val="22"/>
                <w:szCs w:val="22"/>
                <w:lang w:eastAsia="ru-RU"/>
              </w:rPr>
              <w:t>.</w:t>
            </w:r>
          </w:p>
        </w:tc>
        <w:tc>
          <w:tcPr>
            <w:tcW w:w="1194" w:type="pct"/>
            <w:gridSpan w:val="3"/>
            <w:tcBorders>
              <w:top w:val="single" w:sz="4" w:space="0" w:color="auto"/>
              <w:left w:val="nil"/>
              <w:bottom w:val="single" w:sz="4" w:space="0" w:color="auto"/>
              <w:right w:val="single" w:sz="4" w:space="0" w:color="auto"/>
            </w:tcBorders>
            <w:noWrap/>
            <w:vAlign w:val="center"/>
            <w:hideMark/>
          </w:tcPr>
          <w:p w:rsidR="002218DE" w:rsidRPr="001E37A2" w:rsidRDefault="002218DE" w:rsidP="0061281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2015 г</w:t>
            </w:r>
            <w:r w:rsidR="0061281E">
              <w:rPr>
                <w:rFonts w:ascii="PT Astra Serif" w:hAnsi="PT Astra Serif" w:cs="Times New Roman"/>
                <w:b/>
                <w:bCs/>
                <w:color w:val="000000"/>
                <w:sz w:val="22"/>
                <w:szCs w:val="22"/>
                <w:lang w:eastAsia="ru-RU"/>
              </w:rPr>
              <w:t>.</w:t>
            </w:r>
          </w:p>
        </w:tc>
        <w:tc>
          <w:tcPr>
            <w:tcW w:w="1107" w:type="pct"/>
            <w:gridSpan w:val="3"/>
            <w:tcBorders>
              <w:top w:val="single" w:sz="4" w:space="0" w:color="auto"/>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Темп роста, %</w:t>
            </w:r>
          </w:p>
        </w:tc>
      </w:tr>
      <w:tr w:rsidR="002218DE" w:rsidRPr="001E37A2" w:rsidTr="00FE0D02">
        <w:trPr>
          <w:trHeight w:val="290"/>
        </w:trPr>
        <w:tc>
          <w:tcPr>
            <w:tcW w:w="1560" w:type="pct"/>
            <w:vMerge/>
            <w:tcBorders>
              <w:top w:val="single" w:sz="4" w:space="0" w:color="auto"/>
              <w:left w:val="single" w:sz="4" w:space="0" w:color="auto"/>
              <w:bottom w:val="single" w:sz="4" w:space="0" w:color="auto"/>
              <w:right w:val="single" w:sz="4" w:space="0" w:color="auto"/>
            </w:tcBorders>
            <w:vAlign w:val="center"/>
            <w:hideMark/>
          </w:tcPr>
          <w:p w:rsidR="002218DE" w:rsidRPr="001E37A2" w:rsidRDefault="002218DE" w:rsidP="002218DE">
            <w:pPr>
              <w:suppressAutoHyphens w:val="0"/>
              <w:rPr>
                <w:rFonts w:ascii="PT Astra Serif" w:hAnsi="PT Astra Serif" w:cs="Times New Roman"/>
                <w:b/>
                <w:bCs/>
                <w:color w:val="000000"/>
                <w:sz w:val="22"/>
                <w:szCs w:val="22"/>
                <w:lang w:eastAsia="ru-RU"/>
              </w:rPr>
            </w:pPr>
          </w:p>
        </w:tc>
        <w:tc>
          <w:tcPr>
            <w:tcW w:w="361" w:type="pct"/>
            <w:tcBorders>
              <w:top w:val="nil"/>
              <w:left w:val="nil"/>
              <w:bottom w:val="single" w:sz="4" w:space="0" w:color="auto"/>
              <w:right w:val="single" w:sz="4" w:space="0" w:color="auto"/>
            </w:tcBorders>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ИП</w:t>
            </w:r>
          </w:p>
        </w:tc>
        <w:tc>
          <w:tcPr>
            <w:tcW w:w="361"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ЮЛ</w:t>
            </w:r>
          </w:p>
        </w:tc>
        <w:tc>
          <w:tcPr>
            <w:tcW w:w="417"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Всего</w:t>
            </w:r>
          </w:p>
        </w:tc>
        <w:tc>
          <w:tcPr>
            <w:tcW w:w="361" w:type="pct"/>
            <w:tcBorders>
              <w:top w:val="nil"/>
              <w:left w:val="nil"/>
              <w:bottom w:val="single" w:sz="4" w:space="0" w:color="auto"/>
              <w:right w:val="single" w:sz="4" w:space="0" w:color="auto"/>
            </w:tcBorders>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ИП</w:t>
            </w:r>
          </w:p>
        </w:tc>
        <w:tc>
          <w:tcPr>
            <w:tcW w:w="417"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ЮЛ</w:t>
            </w:r>
          </w:p>
        </w:tc>
        <w:tc>
          <w:tcPr>
            <w:tcW w:w="417"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Всего</w:t>
            </w:r>
          </w:p>
        </w:tc>
        <w:tc>
          <w:tcPr>
            <w:tcW w:w="361" w:type="pct"/>
            <w:tcBorders>
              <w:top w:val="nil"/>
              <w:left w:val="nil"/>
              <w:bottom w:val="single" w:sz="4" w:space="0" w:color="auto"/>
              <w:right w:val="single" w:sz="4" w:space="0" w:color="auto"/>
            </w:tcBorders>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ИП</w:t>
            </w:r>
          </w:p>
        </w:tc>
        <w:tc>
          <w:tcPr>
            <w:tcW w:w="361"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ЮЛ</w:t>
            </w:r>
          </w:p>
        </w:tc>
        <w:tc>
          <w:tcPr>
            <w:tcW w:w="385" w:type="pct"/>
            <w:tcBorders>
              <w:top w:val="nil"/>
              <w:left w:val="nil"/>
              <w:bottom w:val="single" w:sz="4" w:space="0" w:color="auto"/>
              <w:right w:val="single" w:sz="4" w:space="0" w:color="auto"/>
            </w:tcBorders>
            <w:noWrap/>
            <w:vAlign w:val="center"/>
            <w:hideMark/>
          </w:tcPr>
          <w:p w:rsidR="002218DE" w:rsidRPr="001E37A2" w:rsidRDefault="002218DE" w:rsidP="002218DE">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Всего</w:t>
            </w:r>
          </w:p>
        </w:tc>
      </w:tr>
      <w:tr w:rsidR="002218DE" w:rsidRPr="001E37A2" w:rsidTr="0008435B">
        <w:trPr>
          <w:trHeight w:val="489"/>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 xml:space="preserve">Количество субъектов МСП (на конец года), ед. </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419</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92</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511</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423</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101</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524</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101,0</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109,8</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102,5</w:t>
            </w:r>
          </w:p>
        </w:tc>
      </w:tr>
      <w:tr w:rsidR="002218DE" w:rsidRPr="001E37A2" w:rsidTr="0008435B">
        <w:trPr>
          <w:trHeight w:val="570"/>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Число субъектов МСП в расчёте на 10 тысяч населе</w:t>
            </w:r>
            <w:r w:rsidR="0061281E">
              <w:rPr>
                <w:rFonts w:ascii="PT Astra Serif" w:hAnsi="PT Astra Serif" w:cs="Times New Roman"/>
                <w:color w:val="000000"/>
                <w:sz w:val="22"/>
                <w:szCs w:val="22"/>
                <w:lang w:eastAsia="ru-RU"/>
              </w:rPr>
              <w:softHyphen/>
            </w:r>
            <w:r w:rsidRPr="001E37A2">
              <w:rPr>
                <w:rFonts w:ascii="PT Astra Serif" w:hAnsi="PT Astra Serif" w:cs="Times New Roman"/>
                <w:color w:val="000000"/>
                <w:sz w:val="22"/>
                <w:szCs w:val="22"/>
                <w:lang w:eastAsia="ru-RU"/>
              </w:rPr>
              <w:t>ния, ед.</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220</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234</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106,4</w:t>
            </w:r>
          </w:p>
        </w:tc>
      </w:tr>
      <w:tr w:rsidR="002218DE" w:rsidRPr="001E37A2" w:rsidTr="0008435B">
        <w:trPr>
          <w:trHeight w:val="570"/>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Среднесписочная числен</w:t>
            </w:r>
            <w:r w:rsidR="0061281E">
              <w:rPr>
                <w:rFonts w:ascii="PT Astra Serif" w:hAnsi="PT Astra Serif" w:cs="Times New Roman"/>
                <w:color w:val="000000"/>
                <w:sz w:val="22"/>
                <w:szCs w:val="22"/>
                <w:lang w:eastAsia="ru-RU"/>
              </w:rPr>
              <w:softHyphen/>
            </w:r>
            <w:r w:rsidR="00444245">
              <w:rPr>
                <w:rFonts w:ascii="PT Astra Serif" w:hAnsi="PT Astra Serif" w:cs="Times New Roman"/>
                <w:color w:val="000000"/>
                <w:sz w:val="22"/>
                <w:szCs w:val="22"/>
                <w:lang w:eastAsia="ru-RU"/>
              </w:rPr>
              <w:t>ность работающих в МСП, человек</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809</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1279</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2088</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612</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1025</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1637</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75,6</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80,1</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78,4</w:t>
            </w:r>
          </w:p>
        </w:tc>
      </w:tr>
      <w:tr w:rsidR="002218DE" w:rsidRPr="001E37A2" w:rsidTr="0008435B">
        <w:trPr>
          <w:trHeight w:val="1410"/>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Доля среднесписочной чис</w:t>
            </w:r>
            <w:r w:rsidR="0061281E">
              <w:rPr>
                <w:rFonts w:ascii="PT Astra Serif" w:hAnsi="PT Astra Serif" w:cs="Times New Roman"/>
                <w:color w:val="000000"/>
                <w:sz w:val="22"/>
                <w:szCs w:val="22"/>
                <w:lang w:eastAsia="ru-RU"/>
              </w:rPr>
              <w:softHyphen/>
            </w:r>
            <w:r w:rsidRPr="001E37A2">
              <w:rPr>
                <w:rFonts w:ascii="PT Astra Serif" w:hAnsi="PT Astra Serif" w:cs="Times New Roman"/>
                <w:color w:val="000000"/>
                <w:sz w:val="22"/>
                <w:szCs w:val="22"/>
                <w:lang w:eastAsia="ru-RU"/>
              </w:rPr>
              <w:t>ленности работников (без внешних совместителей) малых и средних предприни</w:t>
            </w:r>
            <w:r w:rsidR="0061281E">
              <w:rPr>
                <w:rFonts w:ascii="PT Astra Serif" w:hAnsi="PT Astra Serif" w:cs="Times New Roman"/>
                <w:color w:val="000000"/>
                <w:sz w:val="22"/>
                <w:szCs w:val="22"/>
                <w:lang w:eastAsia="ru-RU"/>
              </w:rPr>
              <w:softHyphen/>
            </w:r>
            <w:r w:rsidRPr="001E37A2">
              <w:rPr>
                <w:rFonts w:ascii="PT Astra Serif" w:hAnsi="PT Astra Serif" w:cs="Times New Roman"/>
                <w:color w:val="000000"/>
                <w:sz w:val="22"/>
                <w:szCs w:val="22"/>
                <w:lang w:eastAsia="ru-RU"/>
              </w:rPr>
              <w:t>мателей в среднесписочной численности работников (без внешних совместителей) всех предприятий и организаций, %</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22,1</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20,6</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93,2</w:t>
            </w:r>
          </w:p>
        </w:tc>
      </w:tr>
      <w:tr w:rsidR="002218DE" w:rsidRPr="001E37A2" w:rsidTr="0008435B">
        <w:trPr>
          <w:trHeight w:val="570"/>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Выручка от продажи товаров, продукции, работ, услуг, млн. руб.</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408,2</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665,1</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1073,3</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479,3</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1620,8</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2100,1</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117,4</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243,7</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195,7</w:t>
            </w:r>
          </w:p>
        </w:tc>
      </w:tr>
      <w:tr w:rsidR="002218DE" w:rsidRPr="001E37A2" w:rsidTr="0008435B">
        <w:trPr>
          <w:trHeight w:val="570"/>
        </w:trPr>
        <w:tc>
          <w:tcPr>
            <w:tcW w:w="1560" w:type="pct"/>
            <w:tcBorders>
              <w:top w:val="nil"/>
              <w:left w:val="single" w:sz="4" w:space="0" w:color="auto"/>
              <w:bottom w:val="single" w:sz="4" w:space="0" w:color="auto"/>
              <w:right w:val="single" w:sz="4" w:space="0" w:color="auto"/>
            </w:tcBorders>
            <w:vAlign w:val="bottom"/>
            <w:hideMark/>
          </w:tcPr>
          <w:p w:rsidR="002218DE" w:rsidRPr="001E37A2" w:rsidRDefault="002218DE" w:rsidP="0008435B">
            <w:pPr>
              <w:suppressAutoHyphens w:val="0"/>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Инвестиции в основной капитал субъектов малого и среднего предприниматель</w:t>
            </w:r>
            <w:r w:rsidR="0061281E">
              <w:rPr>
                <w:rFonts w:ascii="PT Astra Serif" w:hAnsi="PT Astra Serif" w:cs="Times New Roman"/>
                <w:color w:val="000000"/>
                <w:sz w:val="22"/>
                <w:szCs w:val="22"/>
                <w:lang w:eastAsia="ru-RU"/>
              </w:rPr>
              <w:softHyphen/>
            </w:r>
            <w:r w:rsidRPr="001E37A2">
              <w:rPr>
                <w:rFonts w:ascii="PT Astra Serif" w:hAnsi="PT Astra Serif" w:cs="Times New Roman"/>
                <w:color w:val="000000"/>
                <w:sz w:val="22"/>
                <w:szCs w:val="22"/>
                <w:lang w:eastAsia="ru-RU"/>
              </w:rPr>
              <w:t>ства, млн. руб.</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15,6</w:t>
            </w:r>
          </w:p>
        </w:tc>
        <w:tc>
          <w:tcPr>
            <w:tcW w:w="361" w:type="pct"/>
            <w:tcBorders>
              <w:top w:val="nil"/>
              <w:left w:val="nil"/>
              <w:bottom w:val="single" w:sz="4" w:space="0" w:color="auto"/>
              <w:right w:val="single" w:sz="4" w:space="0" w:color="auto"/>
            </w:tcBorders>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41,9</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57,5</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4,5</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119,7</w:t>
            </w:r>
          </w:p>
        </w:tc>
        <w:tc>
          <w:tcPr>
            <w:tcW w:w="417"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b/>
                <w:bCs/>
                <w:color w:val="000000"/>
                <w:sz w:val="22"/>
                <w:szCs w:val="22"/>
                <w:lang w:eastAsia="ru-RU"/>
              </w:rPr>
            </w:pPr>
            <w:r w:rsidRPr="001E37A2">
              <w:rPr>
                <w:rFonts w:ascii="PT Astra Serif" w:hAnsi="PT Astra Serif" w:cs="Times New Roman"/>
                <w:b/>
                <w:bCs/>
                <w:color w:val="000000"/>
                <w:sz w:val="22"/>
                <w:szCs w:val="22"/>
                <w:lang w:eastAsia="ru-RU"/>
              </w:rPr>
              <w:t>124,2</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28,8</w:t>
            </w:r>
          </w:p>
        </w:tc>
        <w:tc>
          <w:tcPr>
            <w:tcW w:w="361"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285,7</w:t>
            </w:r>
          </w:p>
        </w:tc>
        <w:tc>
          <w:tcPr>
            <w:tcW w:w="385" w:type="pct"/>
            <w:tcBorders>
              <w:top w:val="nil"/>
              <w:left w:val="nil"/>
              <w:bottom w:val="single" w:sz="4" w:space="0" w:color="auto"/>
              <w:right w:val="single" w:sz="4" w:space="0" w:color="auto"/>
            </w:tcBorders>
            <w:noWrap/>
            <w:hideMark/>
          </w:tcPr>
          <w:p w:rsidR="002218DE" w:rsidRPr="001E37A2" w:rsidRDefault="002218DE" w:rsidP="0008435B">
            <w:pPr>
              <w:suppressAutoHyphens w:val="0"/>
              <w:jc w:val="center"/>
              <w:rPr>
                <w:rFonts w:ascii="PT Astra Serif" w:hAnsi="PT Astra Serif" w:cs="Times New Roman"/>
                <w:color w:val="000000"/>
                <w:sz w:val="22"/>
                <w:szCs w:val="22"/>
                <w:lang w:eastAsia="ru-RU"/>
              </w:rPr>
            </w:pPr>
            <w:r w:rsidRPr="001E37A2">
              <w:rPr>
                <w:rFonts w:ascii="PT Astra Serif" w:hAnsi="PT Astra Serif" w:cs="Times New Roman"/>
                <w:color w:val="000000"/>
                <w:sz w:val="22"/>
                <w:szCs w:val="22"/>
                <w:lang w:eastAsia="ru-RU"/>
              </w:rPr>
              <w:t>216,0</w:t>
            </w:r>
          </w:p>
        </w:tc>
      </w:tr>
    </w:tbl>
    <w:p w:rsidR="002218DE" w:rsidRPr="001E37A2" w:rsidRDefault="002218DE" w:rsidP="002218DE">
      <w:pPr>
        <w:shd w:val="clear" w:color="auto" w:fill="FFFFFF"/>
        <w:suppressAutoHyphens w:val="0"/>
        <w:jc w:val="both"/>
        <w:rPr>
          <w:rFonts w:ascii="PT Astra Serif" w:hAnsi="PT Astra Serif" w:cs="Times New Roman"/>
          <w:sz w:val="20"/>
          <w:szCs w:val="28"/>
          <w:lang w:eastAsia="zh-CN"/>
        </w:rPr>
      </w:pPr>
      <w:r w:rsidRPr="001E37A2">
        <w:rPr>
          <w:rFonts w:ascii="PT Astra Serif" w:hAnsi="PT Astra Serif" w:cs="Times New Roman"/>
          <w:sz w:val="20"/>
          <w:szCs w:val="28"/>
          <w:lang w:eastAsia="zh-CN"/>
        </w:rPr>
        <w:t>*</w:t>
      </w:r>
      <w:r w:rsidR="00FE0D02">
        <w:rPr>
          <w:rFonts w:ascii="PT Astra Serif" w:hAnsi="PT Astra Serif" w:cs="Times New Roman"/>
          <w:sz w:val="20"/>
          <w:szCs w:val="28"/>
          <w:lang w:eastAsia="zh-CN"/>
        </w:rPr>
        <w:t xml:space="preserve"> </w:t>
      </w:r>
      <w:r w:rsidRPr="001E37A2">
        <w:rPr>
          <w:rFonts w:ascii="PT Astra Serif" w:hAnsi="PT Astra Serif" w:cs="Times New Roman"/>
          <w:sz w:val="20"/>
          <w:szCs w:val="28"/>
          <w:lang w:eastAsia="zh-CN"/>
        </w:rPr>
        <w:t xml:space="preserve">по данным Территориального органа Федеральной службы государственной статистики по Ульяновской области </w:t>
      </w: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В целом за анализируемый период по муниципалитету наблюдается рост числа субъектов МСП, который составил 102,5%. </w:t>
      </w: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Выручка предприятий малого и среднего бизнеса от продажи товаров, продукции, работ, услуг в 2015 г</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составила 2100,1 млн. руб., что в 2 раза выше уровня 2010 г.</w:t>
      </w: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Среднесписочная численность работающих в малом и среднем предпринимательстве в 2015 г</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составила 1</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6</w:t>
      </w:r>
      <w:r w:rsidR="0061281E">
        <w:rPr>
          <w:rFonts w:ascii="PT Astra Serif" w:hAnsi="PT Astra Serif" w:cs="Times New Roman"/>
          <w:sz w:val="28"/>
          <w:szCs w:val="28"/>
          <w:lang w:eastAsia="zh-CN"/>
        </w:rPr>
        <w:t xml:space="preserve"> тыс.</w:t>
      </w:r>
      <w:r w:rsidRPr="001E37A2">
        <w:rPr>
          <w:rFonts w:ascii="PT Astra Serif" w:hAnsi="PT Astra Serif" w:cs="Times New Roman"/>
          <w:sz w:val="28"/>
          <w:szCs w:val="28"/>
          <w:lang w:eastAsia="zh-CN"/>
        </w:rPr>
        <w:t xml:space="preserve"> человек.</w:t>
      </w:r>
    </w:p>
    <w:p w:rsidR="002218DE" w:rsidRPr="001E37A2" w:rsidRDefault="002218DE" w:rsidP="002218DE">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Доля среднесписочной численности работников (без внешних совместителей) МСП в среднесписочной численности работников (без внешних совместителей) всех предприятий и организаций сни</w:t>
      </w:r>
      <w:r w:rsidR="00FE0D02">
        <w:rPr>
          <w:rFonts w:ascii="PT Astra Serif" w:hAnsi="PT Astra Serif" w:cs="Times New Roman"/>
          <w:sz w:val="28"/>
          <w:szCs w:val="28"/>
          <w:lang w:eastAsia="zh-CN"/>
        </w:rPr>
        <w:t>зилась на 1,5 п.п.</w:t>
      </w:r>
      <w:r w:rsidR="00FE0D02">
        <w:rPr>
          <w:rFonts w:ascii="PT Astra Serif" w:hAnsi="PT Astra Serif" w:cs="Times New Roman"/>
          <w:sz w:val="28"/>
          <w:szCs w:val="28"/>
          <w:lang w:eastAsia="zh-CN"/>
        </w:rPr>
        <w:br/>
      </w:r>
      <w:r w:rsidRPr="001E37A2">
        <w:rPr>
          <w:rFonts w:ascii="PT Astra Serif" w:hAnsi="PT Astra Serif" w:cs="Times New Roman"/>
          <w:sz w:val="28"/>
          <w:szCs w:val="28"/>
          <w:lang w:eastAsia="zh-CN"/>
        </w:rPr>
        <w:t>по сравнению с 2010 г</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и составила по итогам 2015 г</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w:t>
      </w:r>
      <w:r w:rsidRPr="001E37A2">
        <w:rPr>
          <w:rFonts w:ascii="PT Astra Serif" w:hAnsi="PT Astra Serif" w:cs="Times New Roman"/>
          <w:sz w:val="28"/>
          <w:szCs w:val="28"/>
          <w:lang w:eastAsia="zh-CN"/>
        </w:rPr>
        <w:noBreakHyphen/>
        <w:t xml:space="preserve"> 20,6%.</w:t>
      </w:r>
    </w:p>
    <w:p w:rsidR="002218DE" w:rsidRPr="001E37A2" w:rsidRDefault="002218DE" w:rsidP="002218DE">
      <w:pPr>
        <w:suppressAutoHyphens w:val="0"/>
        <w:ind w:firstLine="709"/>
        <w:jc w:val="both"/>
        <w:rPr>
          <w:rFonts w:ascii="PT Astra Serif" w:hAnsi="PT Astra Serif" w:cs="Times New Roman"/>
          <w:b/>
          <w:sz w:val="28"/>
          <w:szCs w:val="28"/>
          <w:lang w:eastAsia="zh-CN"/>
        </w:rPr>
      </w:pPr>
      <w:r w:rsidRPr="001E37A2">
        <w:rPr>
          <w:rFonts w:ascii="PT Astra Serif" w:hAnsi="PT Astra Serif" w:cs="Times New Roman"/>
          <w:sz w:val="28"/>
          <w:szCs w:val="28"/>
          <w:lang w:eastAsia="zh-CN"/>
        </w:rPr>
        <w:t xml:space="preserve">Малый и средний бизнес охватывает все отрасли экономики, </w:t>
      </w:r>
      <w:r w:rsidRPr="001E37A2">
        <w:rPr>
          <w:rFonts w:ascii="PT Astra Serif" w:hAnsi="PT Astra Serif" w:cs="Times New Roman"/>
          <w:b/>
          <w:sz w:val="28"/>
          <w:szCs w:val="28"/>
          <w:lang w:eastAsia="zh-CN"/>
        </w:rPr>
        <w:t>наибольшую долю занимает оптовая и розничная торговля, транспорт и связь, сельское хозяйство, обрабатывающие производства.</w:t>
      </w:r>
    </w:p>
    <w:p w:rsidR="002218DE" w:rsidRPr="001E37A2" w:rsidRDefault="002218DE" w:rsidP="002218DE">
      <w:pPr>
        <w:suppressAutoHyphens w:val="0"/>
        <w:ind w:firstLine="709"/>
        <w:jc w:val="both"/>
        <w:rPr>
          <w:rFonts w:ascii="PT Astra Serif" w:hAnsi="PT Astra Serif" w:cs="Times New Roman"/>
          <w:color w:val="000000"/>
          <w:sz w:val="28"/>
          <w:szCs w:val="28"/>
          <w:lang w:eastAsia="zh-CN"/>
        </w:rPr>
      </w:pPr>
    </w:p>
    <w:p w:rsidR="00FE0D02" w:rsidRDefault="00704676" w:rsidP="00FE0D02">
      <w:pPr>
        <w:keepNext/>
        <w:suppressAutoHyphens w:val="0"/>
        <w:jc w:val="both"/>
      </w:pPr>
      <w:r>
        <w:rPr>
          <w:rFonts w:ascii="PT Astra Serif" w:hAnsi="PT Astra Serif" w:cs="Times New Roman"/>
          <w:noProof/>
          <w:sz w:val="28"/>
          <w:szCs w:val="20"/>
          <w:lang w:eastAsia="ru-RU"/>
        </w:rPr>
        <w:lastRenderedPageBreak/>
        <w:drawing>
          <wp:inline distT="0" distB="0" distL="0" distR="0">
            <wp:extent cx="6067425" cy="4391025"/>
            <wp:effectExtent l="0" t="0" r="0" b="0"/>
            <wp:docPr id="7"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218DE" w:rsidRPr="00FE0D02" w:rsidRDefault="00FE0D02" w:rsidP="00FE0D02">
      <w:pPr>
        <w:pStyle w:val="ac"/>
        <w:jc w:val="center"/>
        <w:rPr>
          <w:rFonts w:ascii="PT Astra Serif" w:hAnsi="PT Astra Serif" w:cs="Times New Roman"/>
          <w:color w:val="auto"/>
          <w:sz w:val="28"/>
          <w:szCs w:val="28"/>
          <w:lang w:eastAsia="zh-CN"/>
        </w:rPr>
      </w:pPr>
      <w:r w:rsidRPr="00FE0D02">
        <w:rPr>
          <w:rFonts w:ascii="PT Astra Serif" w:hAnsi="PT Astra Serif"/>
          <w:color w:val="auto"/>
          <w:sz w:val="28"/>
          <w:szCs w:val="28"/>
        </w:rPr>
        <w:t xml:space="preserve">Рисунок </w:t>
      </w:r>
      <w:r w:rsidRPr="00FE0D02">
        <w:rPr>
          <w:rFonts w:ascii="PT Astra Serif" w:hAnsi="PT Astra Serif"/>
          <w:color w:val="auto"/>
          <w:sz w:val="28"/>
          <w:szCs w:val="28"/>
        </w:rPr>
        <w:fldChar w:fldCharType="begin"/>
      </w:r>
      <w:r w:rsidRPr="00FE0D02">
        <w:rPr>
          <w:rFonts w:ascii="PT Astra Serif" w:hAnsi="PT Astra Serif"/>
          <w:color w:val="auto"/>
          <w:sz w:val="28"/>
          <w:szCs w:val="28"/>
        </w:rPr>
        <w:instrText xml:space="preserve"> SEQ Рисунок \* ARABIC </w:instrText>
      </w:r>
      <w:r w:rsidRPr="00FE0D02">
        <w:rPr>
          <w:rFonts w:ascii="PT Astra Serif" w:hAnsi="PT Astra Serif"/>
          <w:color w:val="auto"/>
          <w:sz w:val="28"/>
          <w:szCs w:val="28"/>
        </w:rPr>
        <w:fldChar w:fldCharType="separate"/>
      </w:r>
      <w:r w:rsidR="009B1AEA">
        <w:rPr>
          <w:rFonts w:ascii="PT Astra Serif" w:hAnsi="PT Astra Serif"/>
          <w:noProof/>
          <w:color w:val="auto"/>
          <w:sz w:val="28"/>
          <w:szCs w:val="28"/>
        </w:rPr>
        <w:t>7</w:t>
      </w:r>
      <w:r w:rsidRPr="00FE0D02">
        <w:rPr>
          <w:rFonts w:ascii="PT Astra Serif" w:hAnsi="PT Astra Serif"/>
          <w:color w:val="auto"/>
          <w:sz w:val="28"/>
          <w:szCs w:val="28"/>
        </w:rPr>
        <w:fldChar w:fldCharType="end"/>
      </w:r>
      <w:r w:rsidRPr="00FE0D02">
        <w:rPr>
          <w:rFonts w:ascii="PT Astra Serif" w:hAnsi="PT Astra Serif"/>
          <w:color w:val="auto"/>
          <w:sz w:val="28"/>
          <w:szCs w:val="28"/>
        </w:rPr>
        <w:t>. Структура по вид</w:t>
      </w:r>
      <w:r>
        <w:rPr>
          <w:rFonts w:ascii="PT Astra Serif" w:hAnsi="PT Astra Serif"/>
          <w:color w:val="auto"/>
          <w:sz w:val="28"/>
          <w:szCs w:val="28"/>
        </w:rPr>
        <w:t>у деятельности субъектов малого</w:t>
      </w:r>
      <w:r>
        <w:rPr>
          <w:rFonts w:ascii="PT Astra Serif" w:hAnsi="PT Astra Serif"/>
          <w:color w:val="auto"/>
          <w:sz w:val="28"/>
          <w:szCs w:val="28"/>
        </w:rPr>
        <w:br/>
      </w:r>
      <w:r w:rsidRPr="00FE0D02">
        <w:rPr>
          <w:rFonts w:ascii="PT Astra Serif" w:hAnsi="PT Astra Serif"/>
          <w:color w:val="auto"/>
          <w:sz w:val="28"/>
          <w:szCs w:val="28"/>
        </w:rPr>
        <w:t>и среднего предпринимательства, %</w:t>
      </w:r>
    </w:p>
    <w:p w:rsidR="002218DE" w:rsidRPr="001E37A2" w:rsidRDefault="002218DE" w:rsidP="002218DE">
      <w:pPr>
        <w:widowControl w:val="0"/>
        <w:suppressAutoHyphens w:val="0"/>
        <w:autoSpaceDE w:val="0"/>
        <w:ind w:firstLine="709"/>
        <w:jc w:val="both"/>
        <w:rPr>
          <w:rFonts w:ascii="PT Astra Serif" w:hAnsi="PT Astra Serif" w:cs="Times New Roman"/>
          <w:color w:val="000000"/>
          <w:sz w:val="28"/>
          <w:szCs w:val="28"/>
          <w:lang w:eastAsia="zh-CN"/>
        </w:rPr>
      </w:pPr>
      <w:r w:rsidRPr="001E37A2">
        <w:rPr>
          <w:rFonts w:ascii="PT Astra Serif" w:hAnsi="PT Astra Serif" w:cs="Times New Roman"/>
          <w:sz w:val="28"/>
          <w:szCs w:val="28"/>
          <w:lang w:eastAsia="zh-CN"/>
        </w:rPr>
        <w:t>В целях стимулирования развития МСП в районе реализуется муниципальная программа «Развитие инве</w:t>
      </w:r>
      <w:r w:rsidR="00FE0D02">
        <w:rPr>
          <w:rFonts w:ascii="PT Astra Serif" w:hAnsi="PT Astra Serif" w:cs="Times New Roman"/>
          <w:sz w:val="28"/>
          <w:szCs w:val="28"/>
          <w:lang w:eastAsia="zh-CN"/>
        </w:rPr>
        <w:t>стиционной и деловой активности</w:t>
      </w:r>
      <w:r w:rsidR="00FE0D02">
        <w:rPr>
          <w:rFonts w:ascii="PT Astra Serif" w:hAnsi="PT Astra Serif" w:cs="Times New Roman"/>
          <w:sz w:val="28"/>
          <w:szCs w:val="28"/>
          <w:lang w:eastAsia="zh-CN"/>
        </w:rPr>
        <w:br/>
      </w:r>
      <w:r w:rsidRPr="001E37A2">
        <w:rPr>
          <w:rFonts w:ascii="PT Astra Serif" w:hAnsi="PT Astra Serif" w:cs="Times New Roman"/>
          <w:sz w:val="28"/>
          <w:szCs w:val="28"/>
          <w:lang w:eastAsia="zh-CN"/>
        </w:rPr>
        <w:t>в муниципальном образовании «Сенгилеевский район» на 2018-2020 г</w:t>
      </w:r>
      <w:r w:rsidR="0057477F">
        <w:rPr>
          <w:rFonts w:ascii="PT Astra Serif" w:hAnsi="PT Astra Serif" w:cs="Times New Roman"/>
          <w:sz w:val="28"/>
          <w:szCs w:val="28"/>
          <w:lang w:eastAsia="zh-CN"/>
        </w:rPr>
        <w:t>г.</w:t>
      </w:r>
      <w:r w:rsidRPr="001E37A2">
        <w:rPr>
          <w:rFonts w:ascii="PT Astra Serif" w:hAnsi="PT Astra Serif" w:cs="Times New Roman"/>
          <w:sz w:val="28"/>
          <w:szCs w:val="28"/>
          <w:lang w:eastAsia="zh-CN"/>
        </w:rPr>
        <w:t xml:space="preserve">», основная </w:t>
      </w:r>
      <w:r w:rsidRPr="001E37A2">
        <w:rPr>
          <w:rFonts w:ascii="PT Astra Serif" w:hAnsi="PT Astra Serif" w:cs="Times New Roman"/>
          <w:color w:val="000000"/>
          <w:sz w:val="28"/>
          <w:szCs w:val="28"/>
          <w:lang w:eastAsia="zh-CN"/>
        </w:rPr>
        <w:t xml:space="preserve">цель которой </w:t>
      </w:r>
      <w:r w:rsidRPr="001E37A2">
        <w:rPr>
          <w:rFonts w:ascii="PT Astra Serif" w:hAnsi="PT Astra Serif" w:cs="Times New Roman"/>
          <w:color w:val="000000"/>
          <w:sz w:val="28"/>
          <w:szCs w:val="28"/>
          <w:lang w:eastAsia="zh-CN"/>
        </w:rPr>
        <w:noBreakHyphen/>
        <w:t xml:space="preserve"> обеспечение благоприятных условий для развития субъектов МСП и их конкурентоспособности.</w:t>
      </w:r>
    </w:p>
    <w:p w:rsidR="002218DE" w:rsidRPr="001E37A2" w:rsidRDefault="002218DE" w:rsidP="002218DE">
      <w:pPr>
        <w:widowControl w:val="0"/>
        <w:suppressAutoHyphens w:val="0"/>
        <w:autoSpaceDE w:val="0"/>
        <w:ind w:firstLine="709"/>
        <w:jc w:val="both"/>
        <w:rPr>
          <w:rFonts w:ascii="PT Astra Serif" w:hAnsi="PT Astra Serif" w:cs="Times New Roman"/>
          <w:b/>
          <w:color w:val="000000"/>
          <w:sz w:val="28"/>
          <w:szCs w:val="28"/>
          <w:lang w:eastAsia="zh-CN"/>
        </w:rPr>
      </w:pPr>
      <w:r w:rsidRPr="001E37A2">
        <w:rPr>
          <w:rFonts w:ascii="PT Astra Serif" w:hAnsi="PT Astra Serif" w:cs="Times New Roman"/>
          <w:color w:val="000000"/>
          <w:sz w:val="28"/>
          <w:szCs w:val="28"/>
          <w:lang w:eastAsia="zh-CN"/>
        </w:rPr>
        <w:t xml:space="preserve">Также на территории муниципального образования предусмотрен ряд </w:t>
      </w:r>
      <w:r w:rsidRPr="001E37A2">
        <w:rPr>
          <w:rFonts w:ascii="PT Astra Serif" w:hAnsi="PT Astra Serif" w:cs="Times New Roman"/>
          <w:b/>
          <w:color w:val="000000"/>
          <w:sz w:val="28"/>
          <w:szCs w:val="28"/>
          <w:lang w:eastAsia="zh-CN"/>
        </w:rPr>
        <w:t>преференций субъектам предпринимательства:</w:t>
      </w:r>
    </w:p>
    <w:p w:rsidR="002218DE" w:rsidRPr="0061281E" w:rsidRDefault="002218DE" w:rsidP="000645DA">
      <w:pPr>
        <w:pStyle w:val="a3"/>
        <w:widowControl w:val="0"/>
        <w:numPr>
          <w:ilvl w:val="0"/>
          <w:numId w:val="47"/>
        </w:numPr>
        <w:suppressAutoHyphens w:val="0"/>
        <w:autoSpaceDE w:val="0"/>
        <w:ind w:left="0"/>
        <w:jc w:val="both"/>
        <w:rPr>
          <w:rFonts w:ascii="PT Astra Serif" w:hAnsi="PT Astra Serif" w:cs="Times New Roman"/>
          <w:color w:val="000000"/>
          <w:sz w:val="28"/>
          <w:szCs w:val="28"/>
          <w:lang w:eastAsia="zh-CN"/>
        </w:rPr>
      </w:pPr>
      <w:r w:rsidRPr="0061281E">
        <w:rPr>
          <w:rFonts w:ascii="PT Astra Serif" w:hAnsi="PT Astra Serif" w:cs="Times New Roman"/>
          <w:color w:val="000000"/>
          <w:sz w:val="28"/>
          <w:szCs w:val="28"/>
          <w:lang w:eastAsia="zh-CN"/>
        </w:rPr>
        <w:t xml:space="preserve">на территории поселений предусмотрено предоставление налоговых льгот по земельному налогу </w:t>
      </w:r>
      <w:r w:rsidR="00FE0D02" w:rsidRPr="0061281E">
        <w:rPr>
          <w:rFonts w:ascii="PT Astra Serif" w:hAnsi="PT Astra Serif" w:cs="Times New Roman"/>
          <w:color w:val="000000"/>
          <w:sz w:val="28"/>
          <w:szCs w:val="28"/>
          <w:lang w:eastAsia="zh-CN"/>
        </w:rPr>
        <w:t>индивидуальным предпринимателям</w:t>
      </w:r>
      <w:r w:rsidR="00FE0D02" w:rsidRPr="0061281E">
        <w:rPr>
          <w:rFonts w:ascii="PT Astra Serif" w:hAnsi="PT Astra Serif" w:cs="Times New Roman"/>
          <w:color w:val="000000"/>
          <w:sz w:val="28"/>
          <w:szCs w:val="28"/>
          <w:lang w:eastAsia="zh-CN"/>
        </w:rPr>
        <w:br/>
      </w:r>
      <w:r w:rsidRPr="0061281E">
        <w:rPr>
          <w:rFonts w:ascii="PT Astra Serif" w:hAnsi="PT Astra Serif" w:cs="Times New Roman"/>
          <w:color w:val="000000"/>
          <w:sz w:val="28"/>
          <w:szCs w:val="28"/>
          <w:lang w:eastAsia="zh-CN"/>
        </w:rPr>
        <w:t>и юридическим лицам, реализующим на территории муниципалитета приоритетные инвестиционные проекты;</w:t>
      </w:r>
    </w:p>
    <w:p w:rsidR="002218DE" w:rsidRPr="0061281E" w:rsidRDefault="002218DE" w:rsidP="000645DA">
      <w:pPr>
        <w:pStyle w:val="a3"/>
        <w:widowControl w:val="0"/>
        <w:numPr>
          <w:ilvl w:val="0"/>
          <w:numId w:val="47"/>
        </w:numPr>
        <w:suppressAutoHyphens w:val="0"/>
        <w:autoSpaceDE w:val="0"/>
        <w:ind w:left="0"/>
        <w:jc w:val="both"/>
        <w:rPr>
          <w:rFonts w:ascii="PT Astra Serif" w:hAnsi="PT Astra Serif" w:cs="Times New Roman"/>
          <w:color w:val="000000"/>
          <w:sz w:val="28"/>
          <w:szCs w:val="28"/>
          <w:lang w:eastAsia="zh-CN"/>
        </w:rPr>
      </w:pPr>
      <w:r w:rsidRPr="0061281E">
        <w:rPr>
          <w:rFonts w:ascii="PT Astra Serif" w:hAnsi="PT Astra Serif" w:cs="Times New Roman"/>
          <w:color w:val="000000"/>
          <w:sz w:val="28"/>
          <w:szCs w:val="28"/>
          <w:lang w:eastAsia="zh-CN"/>
        </w:rPr>
        <w:t xml:space="preserve">решением Совета депутатов МО «Сенгилеевский район» </w:t>
      </w:r>
      <w:r w:rsidRPr="0061281E">
        <w:rPr>
          <w:rFonts w:ascii="PT Astra Serif" w:hAnsi="PT Astra Serif" w:cs="Times New Roman"/>
          <w:color w:val="000000"/>
          <w:sz w:val="28"/>
          <w:szCs w:val="28"/>
          <w:lang w:eastAsia="zh-CN"/>
        </w:rPr>
        <w:br/>
        <w:t xml:space="preserve">от 25.02.2015 № 139 утверждён новый порядок расчёта арендной платы </w:t>
      </w:r>
      <w:r w:rsidRPr="0061281E">
        <w:rPr>
          <w:rFonts w:ascii="PT Astra Serif" w:hAnsi="PT Astra Serif" w:cs="Times New Roman"/>
          <w:color w:val="000000"/>
          <w:sz w:val="28"/>
          <w:szCs w:val="28"/>
          <w:lang w:eastAsia="zh-CN"/>
        </w:rPr>
        <w:br/>
        <w:t>за земельный участок, предусматривающий применение понижающих коэффициентов для приоритетных инвестиционных проектов, особо значимых инвестиционных проектов, масштабных инвестиционных проектов Ульяновской области и приоритетных инвестиционных проектов муниципального образования «Сенгилеевский район» (1,5%).</w:t>
      </w:r>
    </w:p>
    <w:p w:rsidR="00FE0D02" w:rsidRDefault="00704676" w:rsidP="00FE0D02">
      <w:pPr>
        <w:keepNext/>
        <w:widowControl w:val="0"/>
        <w:suppressAutoHyphens w:val="0"/>
        <w:autoSpaceDE w:val="0"/>
        <w:jc w:val="both"/>
      </w:pPr>
      <w:r>
        <w:rPr>
          <w:rFonts w:ascii="PT Astra Serif" w:hAnsi="PT Astra Serif" w:cs="Times New Roman"/>
          <w:noProof/>
          <w:color w:val="000000"/>
          <w:sz w:val="28"/>
          <w:szCs w:val="28"/>
          <w:lang w:eastAsia="ru-RU"/>
        </w:rPr>
        <w:lastRenderedPageBreak/>
        <w:drawing>
          <wp:inline distT="0" distB="0" distL="0" distR="0">
            <wp:extent cx="5867400" cy="2988178"/>
            <wp:effectExtent l="0" t="19050" r="0" b="0"/>
            <wp:docPr id="8" name="Схема 4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2218DE" w:rsidRPr="00FE0D02" w:rsidRDefault="00FE0D02" w:rsidP="00FE0D02">
      <w:pPr>
        <w:pStyle w:val="ac"/>
        <w:widowControl w:val="0"/>
        <w:jc w:val="center"/>
        <w:rPr>
          <w:rFonts w:ascii="PT Astra Serif" w:hAnsi="PT Astra Serif" w:cs="Times New Roman"/>
          <w:color w:val="auto"/>
          <w:sz w:val="28"/>
          <w:szCs w:val="28"/>
          <w:lang w:eastAsia="zh-CN"/>
        </w:rPr>
      </w:pPr>
      <w:r w:rsidRPr="00FE0D02">
        <w:rPr>
          <w:rFonts w:ascii="PT Astra Serif" w:hAnsi="PT Astra Serif"/>
          <w:color w:val="auto"/>
          <w:sz w:val="28"/>
          <w:szCs w:val="28"/>
        </w:rPr>
        <w:t xml:space="preserve">Рисунок </w:t>
      </w:r>
      <w:r w:rsidRPr="00FE0D02">
        <w:rPr>
          <w:rFonts w:ascii="PT Astra Serif" w:hAnsi="PT Astra Serif"/>
          <w:color w:val="auto"/>
          <w:sz w:val="28"/>
          <w:szCs w:val="28"/>
        </w:rPr>
        <w:fldChar w:fldCharType="begin"/>
      </w:r>
      <w:r w:rsidRPr="00FE0D02">
        <w:rPr>
          <w:rFonts w:ascii="PT Astra Serif" w:hAnsi="PT Astra Serif"/>
          <w:color w:val="auto"/>
          <w:sz w:val="28"/>
          <w:szCs w:val="28"/>
        </w:rPr>
        <w:instrText xml:space="preserve"> SEQ Рисунок \* ARABIC </w:instrText>
      </w:r>
      <w:r w:rsidRPr="00FE0D02">
        <w:rPr>
          <w:rFonts w:ascii="PT Astra Serif" w:hAnsi="PT Astra Serif"/>
          <w:color w:val="auto"/>
          <w:sz w:val="28"/>
          <w:szCs w:val="28"/>
        </w:rPr>
        <w:fldChar w:fldCharType="separate"/>
      </w:r>
      <w:r w:rsidR="009B1AEA">
        <w:rPr>
          <w:rFonts w:ascii="PT Astra Serif" w:hAnsi="PT Astra Serif"/>
          <w:noProof/>
          <w:color w:val="auto"/>
          <w:sz w:val="28"/>
          <w:szCs w:val="28"/>
        </w:rPr>
        <w:t>8</w:t>
      </w:r>
      <w:r w:rsidRPr="00FE0D02">
        <w:rPr>
          <w:rFonts w:ascii="PT Astra Serif" w:hAnsi="PT Astra Serif"/>
          <w:color w:val="auto"/>
          <w:sz w:val="28"/>
          <w:szCs w:val="28"/>
        </w:rPr>
        <w:fldChar w:fldCharType="end"/>
      </w:r>
      <w:r w:rsidRPr="00FE0D02">
        <w:rPr>
          <w:rFonts w:ascii="PT Astra Serif" w:hAnsi="PT Astra Serif"/>
          <w:color w:val="auto"/>
          <w:sz w:val="28"/>
          <w:szCs w:val="28"/>
        </w:rPr>
        <w:t>. Ставка земельного налога в Сенгилеевском районе</w:t>
      </w:r>
    </w:p>
    <w:p w:rsidR="002218DE" w:rsidRPr="001E37A2" w:rsidRDefault="002218DE" w:rsidP="00FE0D02">
      <w:pPr>
        <w:widowControl w:val="0"/>
        <w:suppressAutoHyphens w:val="0"/>
        <w:autoSpaceDE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Начиная с 2010 г</w:t>
      </w:r>
      <w:r w:rsidR="0061281E">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по настоящее время были предоставлены меры грантовой поддержки на открытие собственного дела в рамках областной целевой программы поддержки МСП более чем 32 субъектам предпринимательства, расположенным на территории Сенгилеевского района, на общую сумму порядка 10 млн. руб. Также </w:t>
      </w:r>
      <w:r w:rsidRPr="001E37A2">
        <w:rPr>
          <w:rFonts w:ascii="PT Astra Serif" w:hAnsi="PT Astra Serif" w:cs="Times New Roman"/>
          <w:b/>
          <w:sz w:val="28"/>
          <w:szCs w:val="28"/>
          <w:lang w:eastAsia="zh-CN"/>
        </w:rPr>
        <w:t>на территории района действовали муниципальные программы поддержки МСП в 2010-2012 гг.</w:t>
      </w:r>
      <w:r w:rsidRPr="001E37A2">
        <w:rPr>
          <w:rFonts w:ascii="PT Astra Serif" w:hAnsi="PT Astra Serif" w:cs="Times New Roman"/>
          <w:sz w:val="28"/>
          <w:szCs w:val="28"/>
          <w:lang w:eastAsia="zh-CN"/>
        </w:rPr>
        <w:t xml:space="preserve"> За данный период меры муниципальной грантовой поддержки были предоставлены 33 субъектам предпринимательства на общую сумму 8,5 млн.руб.</w:t>
      </w:r>
    </w:p>
    <w:p w:rsidR="002218DE" w:rsidRPr="001E37A2" w:rsidRDefault="002218DE" w:rsidP="00FE0D02">
      <w:pPr>
        <w:widowControl w:val="0"/>
        <w:suppressAutoHyphens w:val="0"/>
        <w:autoSpaceDE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Вместе с тем, одной из ключевых проблем в развитии МСП является отсутствие у малых предприятий и индивидуальных предпринимателей достаточных финансовых ресурсов на ра</w:t>
      </w:r>
      <w:r w:rsidR="00FE0D02">
        <w:rPr>
          <w:rFonts w:ascii="PT Astra Serif" w:hAnsi="PT Astra Serif" w:cs="Times New Roman"/>
          <w:sz w:val="28"/>
          <w:szCs w:val="28"/>
          <w:lang w:eastAsia="zh-CN"/>
        </w:rPr>
        <w:t>сширение деятельности, особенно</w:t>
      </w:r>
      <w:r w:rsidR="00FE0D02">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в производственной сфере. </w:t>
      </w:r>
    </w:p>
    <w:p w:rsidR="002218DE" w:rsidRPr="001E37A2" w:rsidRDefault="002218DE" w:rsidP="00FE0D02">
      <w:pPr>
        <w:widowControl w:val="0"/>
        <w:suppressAutoHyphens w:val="0"/>
        <w:autoSpaceDE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Кроме того, одним из важных минусов является наличие большой доли теневого оборота организаций малого бизнеса и индивидуальных предпринимателей, наличие «серых» схем </w:t>
      </w:r>
      <w:r w:rsidR="00FE0D02">
        <w:rPr>
          <w:rFonts w:ascii="PT Astra Serif" w:hAnsi="PT Astra Serif" w:cs="Times New Roman"/>
          <w:sz w:val="28"/>
          <w:szCs w:val="28"/>
          <w:lang w:eastAsia="en-US"/>
        </w:rPr>
        <w:t>оплаты труда. Так, по состоянию</w:t>
      </w:r>
      <w:r w:rsidR="00FE0D02">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31.12.2018 выявлено 175 фактов «неформальной» занятости, которые были легализованы.</w:t>
      </w:r>
    </w:p>
    <w:p w:rsidR="002218DE" w:rsidRPr="001E37A2" w:rsidRDefault="002218DE" w:rsidP="00FE0D02">
      <w:pPr>
        <w:widowControl w:val="0"/>
        <w:suppressAutoHyphens w:val="0"/>
        <w:autoSpaceDE w:val="0"/>
        <w:ind w:firstLine="709"/>
        <w:jc w:val="both"/>
        <w:rPr>
          <w:rFonts w:ascii="PT Astra Serif" w:hAnsi="PT Astra Serif" w:cs="Times New Roman"/>
          <w:b/>
          <w:sz w:val="28"/>
          <w:szCs w:val="28"/>
          <w:lang w:eastAsia="en-US"/>
        </w:rPr>
      </w:pPr>
      <w:r w:rsidRPr="001E37A2">
        <w:rPr>
          <w:rFonts w:ascii="PT Astra Serif" w:hAnsi="PT Astra Serif" w:cs="Times New Roman"/>
          <w:sz w:val="28"/>
          <w:szCs w:val="28"/>
          <w:lang w:eastAsia="en-US"/>
        </w:rPr>
        <w:t xml:space="preserve">Таким образом, </w:t>
      </w:r>
      <w:r w:rsidRPr="001E37A2">
        <w:rPr>
          <w:rFonts w:ascii="PT Astra Serif" w:hAnsi="PT Astra Serif" w:cs="Times New Roman"/>
          <w:b/>
          <w:sz w:val="28"/>
          <w:szCs w:val="28"/>
          <w:lang w:eastAsia="en-US"/>
        </w:rPr>
        <w:t>рост количества субъектов МСП и налоговых поступлений в бюджет МО от их деятельности является одним из ключевых стратегических направлений развития района до 2030 г.</w:t>
      </w:r>
    </w:p>
    <w:p w:rsidR="002218DE" w:rsidRPr="001E37A2" w:rsidRDefault="002218DE" w:rsidP="00FE0D02">
      <w:pPr>
        <w:widowControl w:val="0"/>
        <w:suppressAutoHyphens w:val="0"/>
        <w:autoSpaceDE w:val="0"/>
        <w:ind w:firstLine="709"/>
        <w:jc w:val="both"/>
        <w:rPr>
          <w:rFonts w:ascii="PT Astra Serif" w:hAnsi="PT Astra Serif" w:cs="Times New Roman"/>
          <w:sz w:val="28"/>
          <w:szCs w:val="28"/>
          <w:lang w:eastAsia="en-US"/>
        </w:rPr>
      </w:pPr>
    </w:p>
    <w:p w:rsidR="00FE0D02" w:rsidRPr="00FE0D02" w:rsidRDefault="0065525F" w:rsidP="000645DA">
      <w:pPr>
        <w:pStyle w:val="22"/>
        <w:keepNext w:val="0"/>
        <w:keepLines w:val="0"/>
        <w:widowControl w:val="0"/>
        <w:numPr>
          <w:ilvl w:val="2"/>
          <w:numId w:val="8"/>
        </w:numPr>
        <w:outlineLvl w:val="0"/>
        <w:rPr>
          <w:rFonts w:ascii="PT Astra Serif" w:hAnsi="PT Astra Serif"/>
          <w:i w:val="0"/>
          <w:u w:val="none"/>
        </w:rPr>
      </w:pPr>
      <w:bookmarkStart w:id="7" w:name="_Toc17128140"/>
      <w:r w:rsidRPr="001E37A2">
        <w:rPr>
          <w:rFonts w:ascii="PT Astra Serif" w:hAnsi="PT Astra Serif"/>
          <w:i w:val="0"/>
          <w:u w:val="none"/>
        </w:rPr>
        <w:t>Торговля и общественное питание</w:t>
      </w:r>
      <w:bookmarkEnd w:id="7"/>
    </w:p>
    <w:p w:rsidR="0065525F" w:rsidRPr="001E37A2" w:rsidRDefault="0065525F" w:rsidP="00A1157D">
      <w:pPr>
        <w:pStyle w:val="22"/>
        <w:keepNext w:val="0"/>
        <w:keepLines w:val="0"/>
        <w:widowControl w:val="0"/>
        <w:outlineLvl w:val="9"/>
        <w:rPr>
          <w:rFonts w:ascii="PT Astra Serif" w:hAnsi="PT Astra Serif"/>
        </w:rPr>
      </w:pPr>
    </w:p>
    <w:p w:rsidR="0065525F" w:rsidRPr="001E37A2" w:rsidRDefault="0065525F" w:rsidP="00FE0D02">
      <w:pPr>
        <w:widowControl w:val="0"/>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Обеспечение населения услугами торговли, общественного питания и бытового обслуживания населения является одной из приоритетных функций органов муниципальной власти. Главной задачей является создание условий для удовлетворения спроса населения на потребительские товары и услуги, </w:t>
      </w:r>
      <w:r w:rsidRPr="001E37A2">
        <w:rPr>
          <w:rFonts w:ascii="PT Astra Serif" w:hAnsi="PT Astra Serif" w:cs="Times New Roman"/>
          <w:sz w:val="28"/>
          <w:szCs w:val="28"/>
          <w:lang w:eastAsia="ru-RU"/>
        </w:rPr>
        <w:lastRenderedPageBreak/>
        <w:t>обеспечение качества и безопасности их  предоставления, облегчение  доступа к товарам и услугам для всех социальных групп жителей муниципального образования.</w:t>
      </w:r>
    </w:p>
    <w:p w:rsidR="0065525F" w:rsidRPr="001E37A2" w:rsidRDefault="0065525F" w:rsidP="0065525F">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2018 г</w:t>
      </w:r>
      <w:r w:rsidR="0061281E">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ситуация на потребительском рынке имела устойчивое состояние с достаточно развитой сетью предприятий торговли и общественного питания. На потребительском рынке Сенгилеевского района по состоянию </w:t>
      </w:r>
      <w:r w:rsidRPr="001E37A2">
        <w:rPr>
          <w:rFonts w:ascii="PT Astra Serif" w:hAnsi="PT Astra Serif" w:cs="Times New Roman"/>
          <w:sz w:val="28"/>
          <w:szCs w:val="28"/>
          <w:lang w:eastAsia="ru-RU"/>
        </w:rPr>
        <w:br/>
        <w:t xml:space="preserve">на </w:t>
      </w:r>
      <w:r w:rsidR="0061281E">
        <w:rPr>
          <w:rFonts w:ascii="PT Astra Serif" w:hAnsi="PT Astra Serif" w:cs="Times New Roman"/>
          <w:sz w:val="28"/>
          <w:szCs w:val="28"/>
          <w:lang w:eastAsia="ru-RU"/>
        </w:rPr>
        <w:t>01.01.2018</w:t>
      </w:r>
      <w:r w:rsidRPr="001E37A2">
        <w:rPr>
          <w:rFonts w:ascii="PT Astra Serif" w:hAnsi="PT Astra Serif" w:cs="Times New Roman"/>
          <w:sz w:val="28"/>
          <w:szCs w:val="28"/>
          <w:lang w:eastAsia="ru-RU"/>
        </w:rPr>
        <w:t xml:space="preserve"> осуществляют деятельность 124 объекта розничной торговли, общая площадь которых – 12734,5 кв.</w:t>
      </w:r>
      <w:r w:rsidR="0061281E">
        <w:rPr>
          <w:rFonts w:ascii="PT Astra Serif" w:hAnsi="PT Astra Serif" w:cs="Times New Roman"/>
          <w:sz w:val="28"/>
          <w:szCs w:val="28"/>
          <w:lang w:eastAsia="ru-RU"/>
        </w:rPr>
        <w:t xml:space="preserve"> </w:t>
      </w:r>
      <w:r w:rsidRPr="001E37A2">
        <w:rPr>
          <w:rFonts w:ascii="PT Astra Serif" w:hAnsi="PT Astra Serif" w:cs="Times New Roman"/>
          <w:sz w:val="28"/>
          <w:szCs w:val="28"/>
          <w:lang w:eastAsia="ru-RU"/>
        </w:rPr>
        <w:t>м.</w:t>
      </w:r>
    </w:p>
    <w:p w:rsidR="0065525F" w:rsidRPr="001E37A2" w:rsidRDefault="0065525F" w:rsidP="0065525F">
      <w:pPr>
        <w:shd w:val="clear" w:color="auto" w:fill="FFFFFF"/>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9 магазинов общей площадью 1394 кв.</w:t>
      </w:r>
      <w:r w:rsidR="0061281E">
        <w:rPr>
          <w:rFonts w:ascii="PT Astra Serif" w:hAnsi="PT Astra Serif" w:cs="Times New Roman"/>
          <w:sz w:val="28"/>
          <w:szCs w:val="28"/>
          <w:lang w:eastAsia="zh-CN"/>
        </w:rPr>
        <w:t xml:space="preserve"> м специализируются</w:t>
      </w:r>
      <w:r w:rsidR="0061281E">
        <w:rPr>
          <w:rFonts w:ascii="PT Astra Serif" w:hAnsi="PT Astra Serif" w:cs="Times New Roman"/>
          <w:sz w:val="28"/>
          <w:szCs w:val="28"/>
          <w:lang w:eastAsia="zh-CN"/>
        </w:rPr>
        <w:br/>
      </w:r>
      <w:r w:rsidRPr="001E37A2">
        <w:rPr>
          <w:rFonts w:ascii="PT Astra Serif" w:hAnsi="PT Astra Serif" w:cs="Times New Roman"/>
          <w:sz w:val="28"/>
          <w:szCs w:val="28"/>
          <w:lang w:eastAsia="zh-CN"/>
        </w:rPr>
        <w:t>на непродовольственных товарах. Объекты мелкорозничной торговли представлены 46 павильонами площадью 937 кв.</w:t>
      </w:r>
      <w:r w:rsidR="0061281E">
        <w:rPr>
          <w:rFonts w:ascii="PT Astra Serif" w:hAnsi="PT Astra Serif" w:cs="Times New Roman"/>
          <w:sz w:val="28"/>
          <w:szCs w:val="28"/>
          <w:lang w:eastAsia="zh-CN"/>
        </w:rPr>
        <w:t xml:space="preserve"> </w:t>
      </w:r>
      <w:r w:rsidRPr="001E37A2">
        <w:rPr>
          <w:rFonts w:ascii="PT Astra Serif" w:hAnsi="PT Astra Serif" w:cs="Times New Roman"/>
          <w:sz w:val="28"/>
          <w:szCs w:val="28"/>
          <w:lang w:eastAsia="zh-CN"/>
        </w:rPr>
        <w:t>м и 25 киосками.</w:t>
      </w:r>
    </w:p>
    <w:p w:rsidR="0065525F" w:rsidRPr="001E37A2" w:rsidRDefault="0065525F" w:rsidP="0065525F">
      <w:pPr>
        <w:shd w:val="clear" w:color="auto" w:fill="FFFFFF"/>
        <w:suppressAutoHyphens w:val="0"/>
        <w:ind w:firstLine="709"/>
        <w:jc w:val="both"/>
        <w:rPr>
          <w:rFonts w:ascii="PT Astra Serif" w:hAnsi="PT Astra Serif" w:cs="Times New Roman"/>
          <w:sz w:val="28"/>
          <w:szCs w:val="28"/>
          <w:lang w:eastAsia="zh-CN"/>
        </w:rPr>
      </w:pPr>
    </w:p>
    <w:p w:rsidR="00376025" w:rsidRDefault="00704676" w:rsidP="00376025">
      <w:pPr>
        <w:keepNext/>
        <w:suppressAutoHyphens w:val="0"/>
        <w:jc w:val="both"/>
      </w:pPr>
      <w:r>
        <w:rPr>
          <w:rFonts w:ascii="PT Astra Serif" w:hAnsi="PT Astra Serif"/>
          <w:noProof/>
          <w:sz w:val="28"/>
          <w:szCs w:val="28"/>
          <w:lang w:eastAsia="ru-RU"/>
        </w:rPr>
        <w:drawing>
          <wp:inline distT="0" distB="0" distL="0" distR="0">
            <wp:extent cx="6162675" cy="2905125"/>
            <wp:effectExtent l="0" t="0" r="0" b="0"/>
            <wp:docPr id="9" name="Диаграмма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17"/>
                    <pic:cNvPicPr>
                      <a:picLocks noChangeAspect="1" noChangeArrowheads="1"/>
                    </pic:cNvPicPr>
                  </pic:nvPicPr>
                  <pic:blipFill>
                    <a:blip r:embed="rId25"/>
                    <a:srcRect l="-1331" t="-3137" r="-1936" b="-3957"/>
                    <a:stretch>
                      <a:fillRect/>
                    </a:stretch>
                  </pic:blipFill>
                  <pic:spPr bwMode="auto">
                    <a:xfrm>
                      <a:off x="0" y="0"/>
                      <a:ext cx="6162675" cy="2905125"/>
                    </a:xfrm>
                    <a:prstGeom prst="rect">
                      <a:avLst/>
                    </a:prstGeom>
                    <a:noFill/>
                    <a:ln w="9525">
                      <a:noFill/>
                      <a:miter lim="800000"/>
                      <a:headEnd/>
                      <a:tailEnd/>
                    </a:ln>
                  </pic:spPr>
                </pic:pic>
              </a:graphicData>
            </a:graphic>
          </wp:inline>
        </w:drawing>
      </w:r>
    </w:p>
    <w:p w:rsidR="0065525F" w:rsidRPr="00376025" w:rsidRDefault="00376025" w:rsidP="00376025">
      <w:pPr>
        <w:pStyle w:val="ac"/>
        <w:jc w:val="center"/>
        <w:rPr>
          <w:rFonts w:ascii="PT Astra Serif" w:hAnsi="PT Astra Serif" w:cs="Times New Roman"/>
          <w:color w:val="auto"/>
          <w:sz w:val="28"/>
          <w:szCs w:val="28"/>
          <w:lang w:eastAsia="ru-RU"/>
        </w:rPr>
      </w:pPr>
      <w:r w:rsidRPr="00376025">
        <w:rPr>
          <w:rFonts w:ascii="PT Astra Serif" w:hAnsi="PT Astra Serif"/>
          <w:color w:val="auto"/>
          <w:sz w:val="28"/>
          <w:szCs w:val="28"/>
        </w:rPr>
        <w:t xml:space="preserve">Рисунок </w:t>
      </w:r>
      <w:r w:rsidRPr="00376025">
        <w:rPr>
          <w:rFonts w:ascii="PT Astra Serif" w:hAnsi="PT Astra Serif"/>
          <w:color w:val="auto"/>
          <w:sz w:val="28"/>
          <w:szCs w:val="28"/>
        </w:rPr>
        <w:fldChar w:fldCharType="begin"/>
      </w:r>
      <w:r w:rsidRPr="00376025">
        <w:rPr>
          <w:rFonts w:ascii="PT Astra Serif" w:hAnsi="PT Astra Serif"/>
          <w:color w:val="auto"/>
          <w:sz w:val="28"/>
          <w:szCs w:val="28"/>
        </w:rPr>
        <w:instrText xml:space="preserve"> SEQ Рисунок \* ARABIC </w:instrText>
      </w:r>
      <w:r w:rsidRPr="00376025">
        <w:rPr>
          <w:rFonts w:ascii="PT Astra Serif" w:hAnsi="PT Astra Serif"/>
          <w:color w:val="auto"/>
          <w:sz w:val="28"/>
          <w:szCs w:val="28"/>
        </w:rPr>
        <w:fldChar w:fldCharType="separate"/>
      </w:r>
      <w:r w:rsidR="009B1AEA">
        <w:rPr>
          <w:rFonts w:ascii="PT Astra Serif" w:hAnsi="PT Astra Serif"/>
          <w:noProof/>
          <w:color w:val="auto"/>
          <w:sz w:val="28"/>
          <w:szCs w:val="28"/>
        </w:rPr>
        <w:t>9</w:t>
      </w:r>
      <w:r w:rsidRPr="00376025">
        <w:rPr>
          <w:rFonts w:ascii="PT Astra Serif" w:hAnsi="PT Astra Serif"/>
          <w:color w:val="auto"/>
          <w:sz w:val="28"/>
          <w:szCs w:val="28"/>
        </w:rPr>
        <w:fldChar w:fldCharType="end"/>
      </w:r>
      <w:r w:rsidRPr="00376025">
        <w:rPr>
          <w:rFonts w:ascii="PT Astra Serif" w:hAnsi="PT Astra Serif"/>
          <w:color w:val="auto"/>
          <w:sz w:val="28"/>
          <w:szCs w:val="28"/>
        </w:rPr>
        <w:t xml:space="preserve">. </w:t>
      </w:r>
      <w:r>
        <w:rPr>
          <w:rFonts w:ascii="PT Astra Serif" w:hAnsi="PT Astra Serif"/>
          <w:color w:val="auto"/>
          <w:sz w:val="28"/>
          <w:szCs w:val="28"/>
        </w:rPr>
        <w:t>Оборот розничной торговли</w:t>
      </w:r>
      <w:r>
        <w:rPr>
          <w:rFonts w:ascii="PT Astra Serif" w:hAnsi="PT Astra Serif"/>
          <w:color w:val="auto"/>
          <w:sz w:val="28"/>
          <w:szCs w:val="28"/>
        </w:rPr>
        <w:br/>
      </w:r>
      <w:r w:rsidRPr="00376025">
        <w:rPr>
          <w:rFonts w:ascii="PT Astra Serif" w:hAnsi="PT Astra Serif"/>
          <w:color w:val="auto"/>
          <w:sz w:val="28"/>
          <w:szCs w:val="28"/>
        </w:rPr>
        <w:t>в Сенгилеевском район</w:t>
      </w:r>
      <w:r>
        <w:rPr>
          <w:rFonts w:ascii="PT Astra Serif" w:hAnsi="PT Astra Serif"/>
          <w:color w:val="auto"/>
          <w:sz w:val="28"/>
          <w:szCs w:val="28"/>
        </w:rPr>
        <w:t>е</w:t>
      </w:r>
      <w:r w:rsidRPr="00376025">
        <w:rPr>
          <w:rFonts w:ascii="PT Astra Serif" w:hAnsi="PT Astra Serif"/>
          <w:color w:val="auto"/>
          <w:sz w:val="28"/>
          <w:szCs w:val="28"/>
        </w:rPr>
        <w:t>в 2011-2018 гг.</w:t>
      </w:r>
    </w:p>
    <w:p w:rsidR="0065525F" w:rsidRPr="001E37A2" w:rsidRDefault="0065525F" w:rsidP="0065525F">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2018 г</w:t>
      </w:r>
      <w:r w:rsidR="0057477F">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по району наблюдался рост оборота розничной торговли. Его величина составила 808,6 млн. руб. или 110,9% к соответствующему периоду прошлого года.</w:t>
      </w:r>
    </w:p>
    <w:p w:rsidR="0065525F" w:rsidRPr="001E37A2" w:rsidRDefault="0065525F" w:rsidP="0065525F">
      <w:pPr>
        <w:shd w:val="clear" w:color="auto" w:fill="FFFFFF"/>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Основной задачей развития потребительского рынка является обеспечение доступности товаров и услуг для населения. В 2017 г</w:t>
      </w:r>
      <w:r w:rsidR="0057477F">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обеспеченность площадью стационарных торговых объектов в районе составила 1243,1 кв.м на 1000 ж</w:t>
      </w:r>
      <w:r w:rsidR="00376025">
        <w:rPr>
          <w:rFonts w:ascii="PT Astra Serif" w:hAnsi="PT Astra Serif" w:cs="Times New Roman"/>
          <w:sz w:val="28"/>
          <w:szCs w:val="28"/>
          <w:lang w:eastAsia="ru-RU"/>
        </w:rPr>
        <w:t>ителей, что выше установленного</w:t>
      </w:r>
      <w:r w:rsidR="00376025">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в соответствии с требованиями постановления Правительства Ульяновской области от 25.01.2017 </w:t>
      </w:r>
      <w:r w:rsidR="00376025" w:rsidRPr="001E37A2">
        <w:rPr>
          <w:rFonts w:ascii="PT Astra Serif" w:hAnsi="PT Astra Serif" w:cs="Times New Roman"/>
          <w:sz w:val="28"/>
          <w:szCs w:val="28"/>
          <w:lang w:eastAsia="ru-RU"/>
        </w:rPr>
        <w:t xml:space="preserve">№ 39-П </w:t>
      </w:r>
      <w:r w:rsidRPr="001E37A2">
        <w:rPr>
          <w:rFonts w:ascii="PT Astra Serif" w:hAnsi="PT Astra Serif" w:cs="Times New Roman"/>
          <w:sz w:val="28"/>
          <w:szCs w:val="28"/>
          <w:lang w:eastAsia="ru-RU"/>
        </w:rPr>
        <w:t>«Об утверждении нормативов минимальной обеспеченности населения площадью торговых объектов для Ульяновской области».</w:t>
      </w:r>
    </w:p>
    <w:p w:rsidR="0065525F" w:rsidRPr="001E37A2" w:rsidRDefault="0065525F" w:rsidP="0065525F">
      <w:pPr>
        <w:shd w:val="clear" w:color="auto" w:fill="FFFFFF"/>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На территории района осуществляют деятельность </w:t>
      </w:r>
      <w:r w:rsidRPr="005426FD">
        <w:rPr>
          <w:rFonts w:ascii="PT Astra Serif" w:hAnsi="PT Astra Serif" w:cs="Times New Roman"/>
          <w:b/>
          <w:sz w:val="28"/>
          <w:szCs w:val="28"/>
          <w:lang w:eastAsia="ru-RU"/>
        </w:rPr>
        <w:t>крупные федеральные и региональных розничные торговые сети</w:t>
      </w:r>
      <w:r w:rsidRPr="001E37A2">
        <w:rPr>
          <w:rFonts w:ascii="PT Astra Serif" w:hAnsi="PT Astra Serif" w:cs="Times New Roman"/>
          <w:sz w:val="28"/>
          <w:szCs w:val="28"/>
          <w:lang w:eastAsia="ru-RU"/>
        </w:rPr>
        <w:t>, такие как: АО «Тандер» («Магнит»), ООО «Агроторг» («Пятёрочка), ООО «Альбион-2002» («Бристоль»)</w:t>
      </w:r>
      <w:r w:rsidR="00376025">
        <w:rPr>
          <w:rFonts w:ascii="PT Astra Serif" w:hAnsi="PT Astra Serif" w:cs="Times New Roman"/>
          <w:sz w:val="28"/>
          <w:szCs w:val="28"/>
          <w:lang w:eastAsia="ru-RU"/>
        </w:rPr>
        <w:t>,</w:t>
      </w:r>
      <w:r w:rsidR="00376025">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ООО «Альфа Пенза» («Красное и белое»), ИП Бахтин Б.А. («Рубль Бум»). </w:t>
      </w:r>
    </w:p>
    <w:p w:rsidR="0065525F" w:rsidRPr="001E37A2" w:rsidRDefault="0065525F" w:rsidP="0065525F">
      <w:pPr>
        <w:shd w:val="clear" w:color="auto" w:fill="FFFFFF"/>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lastRenderedPageBreak/>
        <w:t>В районе имеются населенные пункты, в которых отсутствуют торговые объекты – это п. Красный Гуляйчик (12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п. Кучуры (82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 Головка (28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 Мордовская Бектяшка (15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xml:space="preserve">), </w:t>
      </w:r>
      <w:r w:rsidR="0061281E">
        <w:rPr>
          <w:rFonts w:ascii="PT Astra Serif" w:hAnsi="PT Astra Serif" w:cs="Times New Roman"/>
          <w:sz w:val="28"/>
          <w:szCs w:val="28"/>
          <w:lang w:eastAsia="ru-RU"/>
        </w:rPr>
        <w:t>п</w:t>
      </w:r>
      <w:r w:rsidRPr="001E37A2">
        <w:rPr>
          <w:rFonts w:ascii="PT Astra Serif" w:hAnsi="PT Astra Serif" w:cs="Times New Roman"/>
          <w:sz w:val="28"/>
          <w:szCs w:val="28"/>
          <w:lang w:eastAsia="ru-RU"/>
        </w:rPr>
        <w:t>. Каменный Брод (28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 Новые Донцы (4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xml:space="preserve">), </w:t>
      </w:r>
      <w:r w:rsidR="0061281E">
        <w:rPr>
          <w:rFonts w:ascii="PT Astra Serif" w:hAnsi="PT Astra Serif" w:cs="Times New Roman"/>
          <w:sz w:val="28"/>
          <w:szCs w:val="28"/>
          <w:lang w:eastAsia="ru-RU"/>
        </w:rPr>
        <w:t>п</w:t>
      </w:r>
      <w:r w:rsidRPr="001E37A2">
        <w:rPr>
          <w:rFonts w:ascii="PT Astra Serif" w:hAnsi="PT Astra Serif" w:cs="Times New Roman"/>
          <w:sz w:val="28"/>
          <w:szCs w:val="28"/>
          <w:lang w:eastAsia="ru-RU"/>
        </w:rPr>
        <w:t>. Утяжкино (2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с. Буераки (3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и с. Пот</w:t>
      </w:r>
      <w:r w:rsidR="0061281E">
        <w:rPr>
          <w:rFonts w:ascii="PT Astra Serif" w:hAnsi="PT Astra Serif" w:cs="Times New Roman"/>
          <w:sz w:val="28"/>
          <w:szCs w:val="28"/>
          <w:lang w:eastAsia="ru-RU"/>
        </w:rPr>
        <w:t>а</w:t>
      </w:r>
      <w:r w:rsidRPr="001E37A2">
        <w:rPr>
          <w:rFonts w:ascii="PT Astra Serif" w:hAnsi="PT Astra Serif" w:cs="Times New Roman"/>
          <w:sz w:val="28"/>
          <w:szCs w:val="28"/>
          <w:lang w:eastAsia="ru-RU"/>
        </w:rPr>
        <w:t>пиха (1 чел</w:t>
      </w:r>
      <w:r w:rsidR="00444245">
        <w:rPr>
          <w:rFonts w:ascii="PT Astra Serif" w:hAnsi="PT Astra Serif" w:cs="Times New Roman"/>
          <w:sz w:val="28"/>
          <w:szCs w:val="28"/>
          <w:lang w:eastAsia="ru-RU"/>
        </w:rPr>
        <w:t>овек</w:t>
      </w:r>
      <w:r w:rsidRPr="001E37A2">
        <w:rPr>
          <w:rFonts w:ascii="PT Astra Serif" w:hAnsi="PT Astra Serif" w:cs="Times New Roman"/>
          <w:sz w:val="28"/>
          <w:szCs w:val="28"/>
          <w:lang w:eastAsia="ru-RU"/>
        </w:rPr>
        <w:t>). Обеспечение населения данных населенных пунктов товарами первой необходимости осуществляется посредством выездной формы торговли.</w:t>
      </w:r>
    </w:p>
    <w:p w:rsidR="0065525F" w:rsidRPr="001E37A2" w:rsidRDefault="0065525F" w:rsidP="0065525F">
      <w:pPr>
        <w:suppressAutoHyphens w:val="0"/>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По состоянию на 01.01.2018 в районе </w:t>
      </w:r>
      <w:r w:rsidRPr="005426FD">
        <w:rPr>
          <w:rFonts w:ascii="PT Astra Serif" w:hAnsi="PT Astra Serif" w:cs="Times New Roman"/>
          <w:b/>
          <w:sz w:val="28"/>
          <w:szCs w:val="28"/>
          <w:lang w:eastAsia="zh-CN"/>
        </w:rPr>
        <w:t>работают 38 объектов общественного питания на 2393 поса</w:t>
      </w:r>
      <w:r w:rsidR="00376025" w:rsidRPr="005426FD">
        <w:rPr>
          <w:rFonts w:ascii="PT Astra Serif" w:hAnsi="PT Astra Serif" w:cs="Times New Roman"/>
          <w:b/>
          <w:sz w:val="28"/>
          <w:szCs w:val="28"/>
          <w:lang w:eastAsia="zh-CN"/>
        </w:rPr>
        <w:t>дочных места</w:t>
      </w:r>
      <w:r w:rsidR="00376025">
        <w:rPr>
          <w:rFonts w:ascii="PT Astra Serif" w:hAnsi="PT Astra Serif" w:cs="Times New Roman"/>
          <w:sz w:val="28"/>
          <w:szCs w:val="28"/>
          <w:lang w:eastAsia="zh-CN"/>
        </w:rPr>
        <w:t>, из них 24 объекта</w:t>
      </w:r>
      <w:r w:rsidR="00376025">
        <w:rPr>
          <w:rFonts w:ascii="PT Astra Serif" w:hAnsi="PT Astra Serif" w:cs="Times New Roman"/>
          <w:sz w:val="28"/>
          <w:szCs w:val="28"/>
          <w:lang w:eastAsia="zh-CN"/>
        </w:rPr>
        <w:br/>
      </w:r>
      <w:r w:rsidRPr="001E37A2">
        <w:rPr>
          <w:rFonts w:ascii="PT Astra Serif" w:hAnsi="PT Astra Serif" w:cs="Times New Roman"/>
          <w:sz w:val="28"/>
          <w:szCs w:val="28"/>
          <w:lang w:eastAsia="zh-CN"/>
        </w:rPr>
        <w:t>в категории «столовые учебных заведений, организаций и промышленных предприятий», 2 закусочных и общедоступных столовых, 12 объектов, относящихся к категории «рестораны, кафе, бары». В основном все предприятия общественного питания специализируются на русской кухне. Организация питания учащихся общеобразовательных учебных заведений осуществляется самостоятельно школьными столовыми. На промышленных предприятиях: ООО «Сенгилеевский цементный завод», ООО Хенкель Баутехник, ОАО «Кварц», ООО «Ташл</w:t>
      </w:r>
      <w:r w:rsidR="00376025">
        <w:rPr>
          <w:rFonts w:ascii="PT Astra Serif" w:hAnsi="PT Astra Serif" w:cs="Times New Roman"/>
          <w:sz w:val="28"/>
          <w:szCs w:val="28"/>
          <w:lang w:eastAsia="zh-CN"/>
        </w:rPr>
        <w:t>инский ГОК» организация питания</w:t>
      </w:r>
      <w:r w:rsidR="00376025">
        <w:rPr>
          <w:rFonts w:ascii="PT Astra Serif" w:hAnsi="PT Astra Serif" w:cs="Times New Roman"/>
          <w:sz w:val="28"/>
          <w:szCs w:val="28"/>
          <w:lang w:eastAsia="zh-CN"/>
        </w:rPr>
        <w:br/>
      </w:r>
      <w:r w:rsidRPr="001E37A2">
        <w:rPr>
          <w:rFonts w:ascii="PT Astra Serif" w:hAnsi="PT Astra Serif" w:cs="Times New Roman"/>
          <w:sz w:val="28"/>
          <w:szCs w:val="28"/>
          <w:lang w:eastAsia="zh-CN"/>
        </w:rPr>
        <w:t>в столовых осуществляется на аутсорсинге.</w:t>
      </w:r>
    </w:p>
    <w:p w:rsidR="00020E64" w:rsidRPr="001E37A2" w:rsidRDefault="00020E64" w:rsidP="00376025">
      <w:pPr>
        <w:widowControl w:val="0"/>
        <w:shd w:val="clear" w:color="auto" w:fill="FFFFFF"/>
        <w:suppressAutoHyphens w:val="0"/>
        <w:jc w:val="both"/>
        <w:rPr>
          <w:rFonts w:ascii="PT Astra Serif" w:hAnsi="PT Astra Serif" w:cs="Times New Roman"/>
          <w:b/>
          <w:sz w:val="28"/>
          <w:szCs w:val="28"/>
          <w:lang w:eastAsia="zh-CN"/>
        </w:rPr>
      </w:pPr>
    </w:p>
    <w:p w:rsidR="00376025" w:rsidRPr="00376025" w:rsidRDefault="00376025" w:rsidP="00376025">
      <w:pPr>
        <w:pStyle w:val="ac"/>
        <w:widowControl w:val="0"/>
        <w:jc w:val="center"/>
        <w:rPr>
          <w:rFonts w:ascii="PT Astra Serif" w:hAnsi="PT Astra Serif"/>
          <w:color w:val="auto"/>
          <w:sz w:val="28"/>
          <w:szCs w:val="28"/>
        </w:rPr>
      </w:pPr>
      <w:r w:rsidRPr="00376025">
        <w:rPr>
          <w:rFonts w:ascii="PT Astra Serif" w:hAnsi="PT Astra Serif"/>
          <w:color w:val="auto"/>
          <w:sz w:val="28"/>
          <w:szCs w:val="28"/>
        </w:rPr>
        <w:t xml:space="preserve">Таблица </w:t>
      </w:r>
      <w:r w:rsidRPr="00376025">
        <w:rPr>
          <w:rFonts w:ascii="PT Astra Serif" w:hAnsi="PT Astra Serif"/>
          <w:color w:val="auto"/>
          <w:sz w:val="28"/>
          <w:szCs w:val="28"/>
        </w:rPr>
        <w:fldChar w:fldCharType="begin"/>
      </w:r>
      <w:r w:rsidRPr="00376025">
        <w:rPr>
          <w:rFonts w:ascii="PT Astra Serif" w:hAnsi="PT Astra Serif"/>
          <w:color w:val="auto"/>
          <w:sz w:val="28"/>
          <w:szCs w:val="28"/>
        </w:rPr>
        <w:instrText xml:space="preserve"> SEQ Таблица \* ARABIC </w:instrText>
      </w:r>
      <w:r w:rsidRPr="00376025">
        <w:rPr>
          <w:rFonts w:ascii="PT Astra Serif" w:hAnsi="PT Astra Serif"/>
          <w:color w:val="auto"/>
          <w:sz w:val="28"/>
          <w:szCs w:val="28"/>
        </w:rPr>
        <w:fldChar w:fldCharType="separate"/>
      </w:r>
      <w:r w:rsidR="009B1AEA">
        <w:rPr>
          <w:rFonts w:ascii="PT Astra Serif" w:hAnsi="PT Astra Serif"/>
          <w:noProof/>
          <w:color w:val="auto"/>
          <w:sz w:val="28"/>
          <w:szCs w:val="28"/>
        </w:rPr>
        <w:t>6</w:t>
      </w:r>
      <w:r w:rsidRPr="00376025">
        <w:rPr>
          <w:rFonts w:ascii="PT Astra Serif" w:hAnsi="PT Astra Serif"/>
          <w:color w:val="auto"/>
          <w:sz w:val="28"/>
          <w:szCs w:val="28"/>
        </w:rPr>
        <w:fldChar w:fldCharType="end"/>
      </w:r>
      <w:r w:rsidRPr="00376025">
        <w:rPr>
          <w:rFonts w:ascii="PT Astra Serif" w:hAnsi="PT Astra Serif"/>
          <w:color w:val="auto"/>
          <w:sz w:val="28"/>
          <w:szCs w:val="28"/>
        </w:rPr>
        <w:t>. Распределение общедоступной сети общественного питания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2"/>
        <w:gridCol w:w="1752"/>
        <w:gridCol w:w="1750"/>
        <w:gridCol w:w="1991"/>
        <w:gridCol w:w="2059"/>
      </w:tblGrid>
      <w:tr w:rsidR="0065525F" w:rsidRPr="00AE1C11" w:rsidTr="005B6F14">
        <w:trPr>
          <w:trHeight w:val="980"/>
        </w:trPr>
        <w:tc>
          <w:tcPr>
            <w:tcW w:w="1168" w:type="pct"/>
            <w:vAlign w:val="center"/>
          </w:tcPr>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Тип</w:t>
            </w:r>
          </w:p>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предприятий</w:t>
            </w:r>
          </w:p>
        </w:tc>
        <w:tc>
          <w:tcPr>
            <w:tcW w:w="889" w:type="pct"/>
            <w:vAlign w:val="center"/>
          </w:tcPr>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Количество объектов, ед.</w:t>
            </w:r>
          </w:p>
        </w:tc>
        <w:tc>
          <w:tcPr>
            <w:tcW w:w="888" w:type="pct"/>
            <w:vAlign w:val="center"/>
          </w:tcPr>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Количество</w:t>
            </w:r>
          </w:p>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посадочных мест, ед.</w:t>
            </w:r>
          </w:p>
        </w:tc>
        <w:tc>
          <w:tcPr>
            <w:tcW w:w="1010" w:type="pct"/>
            <w:vAlign w:val="center"/>
          </w:tcPr>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 от общего количества посадочных мест</w:t>
            </w:r>
          </w:p>
        </w:tc>
        <w:tc>
          <w:tcPr>
            <w:tcW w:w="1045" w:type="pct"/>
            <w:vAlign w:val="center"/>
          </w:tcPr>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 xml:space="preserve">Площадь зала </w:t>
            </w:r>
          </w:p>
          <w:p w:rsidR="0065525F" w:rsidRPr="00AE1C11" w:rsidRDefault="0065525F" w:rsidP="0065525F">
            <w:pPr>
              <w:suppressAutoHyphens w:val="0"/>
              <w:jc w:val="center"/>
              <w:rPr>
                <w:rFonts w:ascii="PT Astra Serif" w:hAnsi="PT Astra Serif" w:cs="Times New Roman"/>
                <w:b/>
                <w:lang w:eastAsia="zh-CN"/>
              </w:rPr>
            </w:pPr>
            <w:r w:rsidRPr="00AE1C11">
              <w:rPr>
                <w:rFonts w:ascii="PT Astra Serif" w:hAnsi="PT Astra Serif" w:cs="Times New Roman"/>
                <w:b/>
                <w:lang w:eastAsia="zh-CN"/>
              </w:rPr>
              <w:t>обслуживания, кв.м</w:t>
            </w:r>
          </w:p>
        </w:tc>
      </w:tr>
      <w:tr w:rsidR="0065525F" w:rsidRPr="00AE1C11" w:rsidTr="0008435B">
        <w:tc>
          <w:tcPr>
            <w:tcW w:w="1168" w:type="pct"/>
          </w:tcPr>
          <w:p w:rsidR="0065525F" w:rsidRPr="00AE1C11" w:rsidRDefault="0065525F" w:rsidP="0008435B">
            <w:pPr>
              <w:suppressAutoHyphens w:val="0"/>
              <w:rPr>
                <w:rFonts w:ascii="PT Astra Serif" w:hAnsi="PT Astra Serif" w:cs="Times New Roman"/>
                <w:lang w:eastAsia="zh-CN"/>
              </w:rPr>
            </w:pPr>
            <w:r w:rsidRPr="00AE1C11">
              <w:rPr>
                <w:rFonts w:ascii="PT Astra Serif" w:hAnsi="PT Astra Serif" w:cs="Times New Roman"/>
                <w:lang w:eastAsia="zh-CN"/>
              </w:rPr>
              <w:t>Общедоступные столовые, закусочные</w:t>
            </w:r>
          </w:p>
        </w:tc>
        <w:tc>
          <w:tcPr>
            <w:tcW w:w="889"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w:t>
            </w:r>
          </w:p>
        </w:tc>
        <w:tc>
          <w:tcPr>
            <w:tcW w:w="888"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58</w:t>
            </w:r>
          </w:p>
        </w:tc>
        <w:tc>
          <w:tcPr>
            <w:tcW w:w="1010"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2,4</w:t>
            </w:r>
          </w:p>
        </w:tc>
        <w:tc>
          <w:tcPr>
            <w:tcW w:w="1045"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78</w:t>
            </w:r>
          </w:p>
        </w:tc>
      </w:tr>
      <w:tr w:rsidR="0065525F" w:rsidRPr="00AE1C11" w:rsidTr="0008435B">
        <w:tc>
          <w:tcPr>
            <w:tcW w:w="1168" w:type="pct"/>
          </w:tcPr>
          <w:p w:rsidR="0065525F" w:rsidRPr="00AE1C11" w:rsidRDefault="0065525F" w:rsidP="0008435B">
            <w:pPr>
              <w:suppressAutoHyphens w:val="0"/>
              <w:rPr>
                <w:rFonts w:ascii="PT Astra Serif" w:hAnsi="PT Astra Serif" w:cs="Arial CYR"/>
                <w:lang w:eastAsia="zh-CN"/>
              </w:rPr>
            </w:pPr>
            <w:r w:rsidRPr="00AE1C11">
              <w:rPr>
                <w:rFonts w:ascii="PT Astra Serif" w:hAnsi="PT Astra Serif" w:cs="Arial CYR"/>
                <w:lang w:eastAsia="zh-CN"/>
              </w:rPr>
              <w:t>Столовые учебных заведений, организаций, промышленных предприятий</w:t>
            </w:r>
          </w:p>
        </w:tc>
        <w:tc>
          <w:tcPr>
            <w:tcW w:w="889"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24</w:t>
            </w:r>
          </w:p>
        </w:tc>
        <w:tc>
          <w:tcPr>
            <w:tcW w:w="888"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1853</w:t>
            </w:r>
          </w:p>
        </w:tc>
        <w:tc>
          <w:tcPr>
            <w:tcW w:w="1010"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77,4</w:t>
            </w:r>
          </w:p>
        </w:tc>
        <w:tc>
          <w:tcPr>
            <w:tcW w:w="1045"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2979</w:t>
            </w:r>
          </w:p>
        </w:tc>
      </w:tr>
      <w:tr w:rsidR="0065525F" w:rsidRPr="00AE1C11" w:rsidTr="0008435B">
        <w:tc>
          <w:tcPr>
            <w:tcW w:w="1168" w:type="pct"/>
          </w:tcPr>
          <w:p w:rsidR="0065525F" w:rsidRPr="00AE1C11" w:rsidRDefault="0065525F" w:rsidP="0008435B">
            <w:pPr>
              <w:suppressAutoHyphens w:val="0"/>
              <w:rPr>
                <w:rFonts w:ascii="PT Astra Serif" w:hAnsi="PT Astra Serif" w:cs="Arial CYR"/>
                <w:lang w:eastAsia="zh-CN"/>
              </w:rPr>
            </w:pPr>
            <w:r w:rsidRPr="00AE1C11">
              <w:rPr>
                <w:rFonts w:ascii="PT Astra Serif" w:hAnsi="PT Astra Serif" w:cs="Arial CYR"/>
                <w:lang w:eastAsia="zh-CN"/>
              </w:rPr>
              <w:t>Рестораны, кафе, бары</w:t>
            </w:r>
          </w:p>
        </w:tc>
        <w:tc>
          <w:tcPr>
            <w:tcW w:w="889"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12</w:t>
            </w:r>
          </w:p>
        </w:tc>
        <w:tc>
          <w:tcPr>
            <w:tcW w:w="888"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482</w:t>
            </w:r>
          </w:p>
        </w:tc>
        <w:tc>
          <w:tcPr>
            <w:tcW w:w="1010"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20,2</w:t>
            </w:r>
          </w:p>
        </w:tc>
        <w:tc>
          <w:tcPr>
            <w:tcW w:w="1045"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913</w:t>
            </w:r>
          </w:p>
        </w:tc>
      </w:tr>
      <w:tr w:rsidR="0065525F" w:rsidRPr="00AE1C11" w:rsidTr="0008435B">
        <w:tc>
          <w:tcPr>
            <w:tcW w:w="1168" w:type="pct"/>
          </w:tcPr>
          <w:p w:rsidR="0065525F" w:rsidRPr="00AE1C11" w:rsidRDefault="0065525F" w:rsidP="0008435B">
            <w:pPr>
              <w:suppressAutoHyphens w:val="0"/>
              <w:rPr>
                <w:rFonts w:ascii="PT Astra Serif" w:hAnsi="PT Astra Serif" w:cs="Times New Roman"/>
                <w:lang w:eastAsia="zh-CN"/>
              </w:rPr>
            </w:pPr>
            <w:r w:rsidRPr="00AE1C11">
              <w:rPr>
                <w:rFonts w:ascii="PT Astra Serif" w:hAnsi="PT Astra Serif" w:cs="Times New Roman"/>
                <w:lang w:eastAsia="zh-CN"/>
              </w:rPr>
              <w:t>Всего</w:t>
            </w:r>
          </w:p>
        </w:tc>
        <w:tc>
          <w:tcPr>
            <w:tcW w:w="889"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38</w:t>
            </w:r>
          </w:p>
        </w:tc>
        <w:tc>
          <w:tcPr>
            <w:tcW w:w="888"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2393</w:t>
            </w:r>
          </w:p>
        </w:tc>
        <w:tc>
          <w:tcPr>
            <w:tcW w:w="1010"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100</w:t>
            </w:r>
          </w:p>
        </w:tc>
        <w:tc>
          <w:tcPr>
            <w:tcW w:w="1045" w:type="pct"/>
          </w:tcPr>
          <w:p w:rsidR="0065525F" w:rsidRPr="00AE1C11" w:rsidRDefault="0065525F" w:rsidP="0008435B">
            <w:pPr>
              <w:suppressAutoHyphens w:val="0"/>
              <w:jc w:val="center"/>
              <w:rPr>
                <w:rFonts w:ascii="PT Astra Serif" w:hAnsi="PT Astra Serif" w:cs="Times New Roman"/>
                <w:lang w:eastAsia="zh-CN"/>
              </w:rPr>
            </w:pPr>
            <w:r w:rsidRPr="00AE1C11">
              <w:rPr>
                <w:rFonts w:ascii="PT Astra Serif" w:hAnsi="PT Astra Serif" w:cs="Times New Roman"/>
                <w:lang w:eastAsia="zh-CN"/>
              </w:rPr>
              <w:t>3970</w:t>
            </w:r>
          </w:p>
        </w:tc>
      </w:tr>
    </w:tbl>
    <w:p w:rsidR="0065525F" w:rsidRPr="001E37A2" w:rsidRDefault="0065525F" w:rsidP="0065525F">
      <w:pPr>
        <w:suppressAutoHyphens w:val="0"/>
        <w:jc w:val="both"/>
        <w:rPr>
          <w:rFonts w:ascii="PT Astra Serif" w:hAnsi="PT Astra Serif" w:cs="Times New Roman"/>
          <w:sz w:val="28"/>
          <w:szCs w:val="28"/>
          <w:lang w:eastAsia="ru-RU"/>
        </w:rPr>
      </w:pPr>
    </w:p>
    <w:p w:rsidR="0065525F" w:rsidRDefault="0065525F" w:rsidP="0065525F">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целом, в общественном питании ситуация стабильная. Оборот общественного питания за 2018 г</w:t>
      </w:r>
      <w:r w:rsidR="0061281E">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в</w:t>
      </w:r>
      <w:r w:rsidR="00376025">
        <w:rPr>
          <w:rFonts w:ascii="PT Astra Serif" w:hAnsi="PT Astra Serif" w:cs="Times New Roman"/>
          <w:sz w:val="28"/>
          <w:szCs w:val="28"/>
          <w:lang w:eastAsia="ru-RU"/>
        </w:rPr>
        <w:t>ырос к предыдущему году на 3,7%</w:t>
      </w:r>
      <w:r w:rsidR="00376025">
        <w:rPr>
          <w:rFonts w:ascii="PT Astra Serif" w:hAnsi="PT Astra Serif" w:cs="Times New Roman"/>
          <w:sz w:val="28"/>
          <w:szCs w:val="28"/>
          <w:lang w:eastAsia="ru-RU"/>
        </w:rPr>
        <w:br/>
      </w:r>
      <w:r w:rsidRPr="001E37A2">
        <w:rPr>
          <w:rFonts w:ascii="PT Astra Serif" w:hAnsi="PT Astra Serif" w:cs="Times New Roman"/>
          <w:sz w:val="28"/>
          <w:szCs w:val="28"/>
          <w:lang w:eastAsia="ru-RU"/>
        </w:rPr>
        <w:t>и составил 10,7 млн. руб.</w:t>
      </w:r>
    </w:p>
    <w:p w:rsidR="0065525F" w:rsidRPr="001E37A2" w:rsidRDefault="0065525F" w:rsidP="0065525F">
      <w:pPr>
        <w:suppressAutoHyphens w:val="0"/>
        <w:ind w:firstLine="709"/>
        <w:jc w:val="both"/>
        <w:rPr>
          <w:rFonts w:ascii="PT Astra Serif" w:hAnsi="PT Astra Serif" w:cs="Times New Roman"/>
          <w:sz w:val="28"/>
          <w:szCs w:val="28"/>
          <w:lang w:eastAsia="ru-RU"/>
        </w:rPr>
      </w:pPr>
    </w:p>
    <w:p w:rsidR="007F3581" w:rsidRDefault="007F3581" w:rsidP="000645DA">
      <w:pPr>
        <w:pStyle w:val="32"/>
        <w:keepNext w:val="0"/>
        <w:keepLines w:val="0"/>
        <w:widowControl w:val="0"/>
        <w:numPr>
          <w:ilvl w:val="2"/>
          <w:numId w:val="8"/>
        </w:numPr>
        <w:outlineLvl w:val="0"/>
        <w:rPr>
          <w:rFonts w:ascii="PT Astra Serif" w:hAnsi="PT Astra Serif"/>
          <w:i w:val="0"/>
        </w:rPr>
      </w:pPr>
      <w:bookmarkStart w:id="8" w:name="_Toc17128141"/>
      <w:r w:rsidRPr="00376025">
        <w:rPr>
          <w:rFonts w:ascii="PT Astra Serif" w:hAnsi="PT Astra Serif"/>
          <w:i w:val="0"/>
        </w:rPr>
        <w:t>Рынок труда и уровень жизни населения</w:t>
      </w:r>
      <w:bookmarkEnd w:id="8"/>
    </w:p>
    <w:p w:rsidR="007F3581" w:rsidRPr="001E37A2" w:rsidRDefault="007F3581" w:rsidP="007F3581">
      <w:pPr>
        <w:pStyle w:val="a3"/>
        <w:keepNext/>
        <w:ind w:left="0"/>
        <w:jc w:val="center"/>
        <w:rPr>
          <w:rFonts w:ascii="PT Astra Serif" w:hAnsi="PT Astra Serif"/>
        </w:rPr>
      </w:pPr>
    </w:p>
    <w:p w:rsidR="007F3581" w:rsidRPr="001E37A2"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Численность трудоспособного населения Сенгилеевского района имеет тенденцию к снижению. Так, в 2013 г</w:t>
      </w:r>
      <w:r w:rsidR="0061281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численность составляла – </w:t>
      </w:r>
      <w:r w:rsidR="0061281E">
        <w:rPr>
          <w:rFonts w:ascii="PT Astra Serif" w:hAnsi="PT Astra Serif" w:cs="Times New Roman"/>
          <w:sz w:val="28"/>
          <w:szCs w:val="28"/>
          <w:lang w:eastAsia="en-US"/>
        </w:rPr>
        <w:t>13,0 тыс.</w:t>
      </w:r>
      <w:r w:rsidRPr="001E37A2">
        <w:rPr>
          <w:rFonts w:ascii="PT Astra Serif" w:hAnsi="PT Astra Serif" w:cs="Times New Roman"/>
          <w:sz w:val="28"/>
          <w:szCs w:val="28"/>
          <w:lang w:eastAsia="en-US"/>
        </w:rPr>
        <w:t xml:space="preserve"> человек, в 2018 г</w:t>
      </w:r>
      <w:r w:rsidR="0061281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w:t>
      </w:r>
      <w:r w:rsidR="0061281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11</w:t>
      </w:r>
      <w:r w:rsidR="0061281E">
        <w:rPr>
          <w:rFonts w:ascii="PT Astra Serif" w:hAnsi="PT Astra Serif" w:cs="Times New Roman"/>
          <w:sz w:val="28"/>
          <w:szCs w:val="28"/>
          <w:lang w:eastAsia="en-US"/>
        </w:rPr>
        <w:t>,4 тыс.</w:t>
      </w:r>
      <w:r w:rsidRPr="001E37A2">
        <w:rPr>
          <w:rFonts w:ascii="PT Astra Serif" w:hAnsi="PT Astra Serif" w:cs="Times New Roman"/>
          <w:sz w:val="28"/>
          <w:szCs w:val="28"/>
          <w:lang w:eastAsia="en-US"/>
        </w:rPr>
        <w:t xml:space="preserve"> человек, т.</w:t>
      </w:r>
      <w:r w:rsidR="0061281E">
        <w:rPr>
          <w:rFonts w:ascii="PT Astra Serif" w:hAnsi="PT Astra Serif" w:cs="Times New Roman"/>
          <w:sz w:val="28"/>
          <w:szCs w:val="28"/>
          <w:lang w:eastAsia="en-US"/>
        </w:rPr>
        <w:t xml:space="preserve">е. за 6 лет </w:t>
      </w:r>
      <w:r w:rsidR="00376025">
        <w:rPr>
          <w:rFonts w:ascii="PT Astra Serif" w:hAnsi="PT Astra Serif" w:cs="Times New Roman"/>
          <w:sz w:val="28"/>
          <w:szCs w:val="28"/>
          <w:lang w:eastAsia="en-US"/>
        </w:rPr>
        <w:t>снижение составило</w:t>
      </w:r>
      <w:r w:rsidR="00376025">
        <w:rPr>
          <w:rFonts w:ascii="PT Astra Serif" w:hAnsi="PT Astra Serif" w:cs="Times New Roman"/>
          <w:sz w:val="28"/>
          <w:szCs w:val="28"/>
          <w:lang w:eastAsia="en-US"/>
        </w:rPr>
        <w:br/>
      </w:r>
      <w:r w:rsidRPr="001E37A2">
        <w:rPr>
          <w:rFonts w:ascii="PT Astra Serif" w:hAnsi="PT Astra Serif" w:cs="Times New Roman"/>
          <w:sz w:val="28"/>
          <w:szCs w:val="28"/>
          <w:lang w:eastAsia="en-US"/>
        </w:rPr>
        <w:t>1</w:t>
      </w:r>
      <w:r w:rsidR="0061281E">
        <w:rPr>
          <w:rFonts w:ascii="PT Astra Serif" w:hAnsi="PT Astra Serif" w:cs="Times New Roman"/>
          <w:sz w:val="28"/>
          <w:szCs w:val="28"/>
          <w:lang w:eastAsia="en-US"/>
        </w:rPr>
        <w:t>,6 тыс.</w:t>
      </w:r>
      <w:r w:rsidRPr="001E37A2">
        <w:rPr>
          <w:rFonts w:ascii="PT Astra Serif" w:hAnsi="PT Astra Serif" w:cs="Times New Roman"/>
          <w:sz w:val="28"/>
          <w:szCs w:val="28"/>
          <w:lang w:eastAsia="en-US"/>
        </w:rPr>
        <w:t xml:space="preserve"> человек.</w:t>
      </w:r>
    </w:p>
    <w:p w:rsidR="007F3581" w:rsidRPr="001E37A2" w:rsidRDefault="007F3581" w:rsidP="007F3581">
      <w:pPr>
        <w:ind w:firstLine="709"/>
        <w:contextualSpacing/>
        <w:jc w:val="both"/>
        <w:rPr>
          <w:rFonts w:ascii="PT Astra Serif" w:hAnsi="PT Astra Serif" w:cs="Times New Roman"/>
          <w:sz w:val="28"/>
          <w:szCs w:val="28"/>
        </w:rPr>
      </w:pPr>
      <w:r w:rsidRPr="005426FD">
        <w:rPr>
          <w:rFonts w:ascii="PT Astra Serif" w:hAnsi="PT Astra Serif" w:cs="Times New Roman"/>
          <w:b/>
          <w:sz w:val="28"/>
          <w:szCs w:val="28"/>
        </w:rPr>
        <w:lastRenderedPageBreak/>
        <w:t>Ситуация на рынке труда в Сенгилеевском районе характеризуется относительно низким показателем уро</w:t>
      </w:r>
      <w:r w:rsidR="00376025" w:rsidRPr="005426FD">
        <w:rPr>
          <w:rFonts w:ascii="PT Astra Serif" w:hAnsi="PT Astra Serif" w:cs="Times New Roman"/>
          <w:b/>
          <w:sz w:val="28"/>
          <w:szCs w:val="28"/>
        </w:rPr>
        <w:t>вня регистрируемой безработицы</w:t>
      </w:r>
      <w:r w:rsidR="00376025">
        <w:rPr>
          <w:rFonts w:ascii="PT Astra Serif" w:hAnsi="PT Astra Serif" w:cs="Times New Roman"/>
          <w:sz w:val="28"/>
          <w:szCs w:val="28"/>
        </w:rPr>
        <w:t>.</w:t>
      </w:r>
      <w:r w:rsidR="00376025">
        <w:rPr>
          <w:rFonts w:ascii="PT Astra Serif" w:hAnsi="PT Astra Serif" w:cs="Times New Roman"/>
          <w:sz w:val="28"/>
          <w:szCs w:val="28"/>
        </w:rPr>
        <w:br/>
      </w:r>
      <w:r w:rsidRPr="001E37A2">
        <w:rPr>
          <w:rFonts w:ascii="PT Astra Serif" w:hAnsi="PT Astra Serif" w:cs="Times New Roman"/>
          <w:sz w:val="28"/>
          <w:szCs w:val="28"/>
        </w:rPr>
        <w:t>С 2012 г</w:t>
      </w:r>
      <w:r w:rsidR="0061281E">
        <w:rPr>
          <w:rFonts w:ascii="PT Astra Serif" w:hAnsi="PT Astra Serif" w:cs="Times New Roman"/>
          <w:sz w:val="28"/>
          <w:szCs w:val="28"/>
        </w:rPr>
        <w:t>.</w:t>
      </w:r>
      <w:r w:rsidRPr="001E37A2">
        <w:rPr>
          <w:rFonts w:ascii="PT Astra Serif" w:hAnsi="PT Astra Serif" w:cs="Times New Roman"/>
          <w:sz w:val="28"/>
          <w:szCs w:val="28"/>
        </w:rPr>
        <w:t xml:space="preserve"> уровень регистрируемой безработицы в Сенгилеевском районе был ниже среднеобластного, в 2018 г</w:t>
      </w:r>
      <w:r w:rsidR="0061281E">
        <w:rPr>
          <w:rFonts w:ascii="PT Astra Serif" w:hAnsi="PT Astra Serif" w:cs="Times New Roman"/>
          <w:sz w:val="28"/>
          <w:szCs w:val="28"/>
        </w:rPr>
        <w:t>.</w:t>
      </w:r>
      <w:r w:rsidRPr="001E37A2">
        <w:rPr>
          <w:rFonts w:ascii="PT Astra Serif" w:hAnsi="PT Astra Serif" w:cs="Times New Roman"/>
          <w:sz w:val="28"/>
          <w:szCs w:val="28"/>
        </w:rPr>
        <w:t xml:space="preserve"> его значение соответст</w:t>
      </w:r>
      <w:r w:rsidR="00376025">
        <w:rPr>
          <w:rFonts w:ascii="PT Astra Serif" w:hAnsi="PT Astra Serif" w:cs="Times New Roman"/>
          <w:sz w:val="28"/>
          <w:szCs w:val="28"/>
        </w:rPr>
        <w:t>вовало значению</w:t>
      </w:r>
      <w:r w:rsidR="00376025">
        <w:rPr>
          <w:rFonts w:ascii="PT Astra Serif" w:hAnsi="PT Astra Serif" w:cs="Times New Roman"/>
          <w:sz w:val="28"/>
          <w:szCs w:val="28"/>
        </w:rPr>
        <w:br/>
      </w:r>
      <w:r w:rsidRPr="001E37A2">
        <w:rPr>
          <w:rFonts w:ascii="PT Astra Serif" w:hAnsi="PT Astra Serif" w:cs="Times New Roman"/>
          <w:sz w:val="28"/>
          <w:szCs w:val="28"/>
        </w:rPr>
        <w:t>по Ульяновской области (0,42%).</w:t>
      </w:r>
      <w:r w:rsidRPr="001E37A2">
        <w:rPr>
          <w:rFonts w:ascii="PT Astra Serif" w:hAnsi="PT Astra Serif"/>
        </w:rPr>
        <w:t xml:space="preserve"> </w:t>
      </w:r>
      <w:r w:rsidRPr="001E37A2">
        <w:rPr>
          <w:rFonts w:ascii="PT Astra Serif" w:hAnsi="PT Astra Serif" w:cs="Times New Roman"/>
          <w:sz w:val="28"/>
          <w:szCs w:val="28"/>
        </w:rPr>
        <w:t>В рейтинге среди муниципальных образований Ульяновской обла</w:t>
      </w:r>
      <w:r w:rsidR="00376025">
        <w:rPr>
          <w:rFonts w:ascii="PT Astra Serif" w:hAnsi="PT Astra Serif" w:cs="Times New Roman"/>
          <w:sz w:val="28"/>
          <w:szCs w:val="28"/>
        </w:rPr>
        <w:t>сти район занимает 10-12 место.</w:t>
      </w:r>
    </w:p>
    <w:p w:rsidR="00376025" w:rsidRDefault="00903670" w:rsidP="00376025">
      <w:pPr>
        <w:keepNext/>
        <w:suppressAutoHyphens w:val="0"/>
        <w:jc w:val="both"/>
      </w:pPr>
      <w:r w:rsidRPr="00944005">
        <w:rPr>
          <w:rFonts w:ascii="PT Astra Serif" w:hAnsi="PT Astra Serif" w:cs="Times New Roman"/>
          <w:noProof/>
          <w:sz w:val="22"/>
          <w:szCs w:val="22"/>
          <w:lang w:eastAsia="ru-RU"/>
        </w:rPr>
        <w:object w:dxaOrig="9514" w:dyaOrig="52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33" o:spid="_x0000_i1025" type="#_x0000_t75" style="width:476.15pt;height:263.05pt;visibility:visible" o:ole="">
            <v:imagedata r:id="rId26" o:title="" cropbottom="-50f"/>
            <o:lock v:ext="edit" aspectratio="f"/>
          </v:shape>
          <o:OLEObject Type="Embed" ProgID="Excel.Chart.8" ShapeID="Диаграмма 33" DrawAspect="Content" ObjectID="_1637996516" r:id="rId27">
            <o:FieldCodes>\s</o:FieldCodes>
          </o:OLEObject>
        </w:object>
      </w:r>
    </w:p>
    <w:p w:rsidR="007F3581" w:rsidRPr="00376025" w:rsidRDefault="00376025" w:rsidP="00376025">
      <w:pPr>
        <w:pStyle w:val="ac"/>
        <w:jc w:val="center"/>
        <w:rPr>
          <w:rFonts w:ascii="PT Astra Serif" w:hAnsi="PT Astra Serif" w:cs="Times New Roman"/>
          <w:b w:val="0"/>
          <w:color w:val="auto"/>
          <w:sz w:val="28"/>
          <w:szCs w:val="28"/>
          <w:lang w:eastAsia="en-US"/>
        </w:rPr>
      </w:pPr>
      <w:r w:rsidRPr="00376025">
        <w:rPr>
          <w:rFonts w:ascii="PT Astra Serif" w:hAnsi="PT Astra Serif"/>
          <w:color w:val="auto"/>
          <w:sz w:val="28"/>
          <w:szCs w:val="28"/>
        </w:rPr>
        <w:t xml:space="preserve">Рисунок </w:t>
      </w:r>
      <w:r w:rsidRPr="00376025">
        <w:rPr>
          <w:rFonts w:ascii="PT Astra Serif" w:hAnsi="PT Astra Serif"/>
          <w:color w:val="auto"/>
          <w:sz w:val="28"/>
          <w:szCs w:val="28"/>
        </w:rPr>
        <w:fldChar w:fldCharType="begin"/>
      </w:r>
      <w:r w:rsidRPr="00376025">
        <w:rPr>
          <w:rFonts w:ascii="PT Astra Serif" w:hAnsi="PT Astra Serif"/>
          <w:color w:val="auto"/>
          <w:sz w:val="28"/>
          <w:szCs w:val="28"/>
        </w:rPr>
        <w:instrText xml:space="preserve"> SEQ Рисунок \* ARABIC </w:instrText>
      </w:r>
      <w:r w:rsidRPr="00376025">
        <w:rPr>
          <w:rFonts w:ascii="PT Astra Serif" w:hAnsi="PT Astra Serif"/>
          <w:color w:val="auto"/>
          <w:sz w:val="28"/>
          <w:szCs w:val="28"/>
        </w:rPr>
        <w:fldChar w:fldCharType="separate"/>
      </w:r>
      <w:r w:rsidR="009B1AEA">
        <w:rPr>
          <w:rFonts w:ascii="PT Astra Serif" w:hAnsi="PT Astra Serif"/>
          <w:noProof/>
          <w:color w:val="auto"/>
          <w:sz w:val="28"/>
          <w:szCs w:val="28"/>
        </w:rPr>
        <w:t>10</w:t>
      </w:r>
      <w:r w:rsidRPr="00376025">
        <w:rPr>
          <w:rFonts w:ascii="PT Astra Serif" w:hAnsi="PT Astra Serif"/>
          <w:color w:val="auto"/>
          <w:sz w:val="28"/>
          <w:szCs w:val="28"/>
        </w:rPr>
        <w:fldChar w:fldCharType="end"/>
      </w:r>
      <w:r w:rsidRPr="00376025">
        <w:rPr>
          <w:rFonts w:ascii="PT Astra Serif" w:hAnsi="PT Astra Serif"/>
          <w:color w:val="auto"/>
          <w:sz w:val="28"/>
          <w:szCs w:val="28"/>
        </w:rPr>
        <w:t>. Уровень зарегистрированной безработицы и численность безработных граждан в Сенгилеевской районе в 2008 – 2018 гг.</w:t>
      </w:r>
    </w:p>
    <w:p w:rsidR="007F3581" w:rsidRPr="001E37A2"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На 01.01.2019 численност</w:t>
      </w:r>
      <w:r w:rsidR="00376025">
        <w:rPr>
          <w:rFonts w:ascii="PT Astra Serif" w:hAnsi="PT Astra Serif" w:cs="Times New Roman"/>
          <w:sz w:val="28"/>
          <w:szCs w:val="28"/>
          <w:lang w:eastAsia="en-US"/>
        </w:rPr>
        <w:t>ь безработных граждан составила</w:t>
      </w:r>
      <w:r w:rsidR="00376025">
        <w:rPr>
          <w:rFonts w:ascii="PT Astra Serif" w:hAnsi="PT Astra Serif" w:cs="Times New Roman"/>
          <w:sz w:val="28"/>
          <w:szCs w:val="28"/>
          <w:lang w:eastAsia="en-US"/>
        </w:rPr>
        <w:br/>
      </w:r>
      <w:r w:rsidRPr="001E37A2">
        <w:rPr>
          <w:rFonts w:ascii="PT Astra Serif" w:hAnsi="PT Astra Serif" w:cs="Times New Roman"/>
          <w:sz w:val="28"/>
          <w:szCs w:val="28"/>
          <w:lang w:eastAsia="en-US"/>
        </w:rPr>
        <w:t>44 человека, 66% из них – граждане, имеющие среднее профессиональное образов</w:t>
      </w:r>
      <w:r w:rsidR="00E0574D">
        <w:rPr>
          <w:rFonts w:ascii="PT Astra Serif" w:hAnsi="PT Astra Serif" w:cs="Times New Roman"/>
          <w:sz w:val="28"/>
          <w:szCs w:val="28"/>
          <w:lang w:eastAsia="en-US"/>
        </w:rPr>
        <w:t>ание, у</w:t>
      </w:r>
      <w:r w:rsidRPr="001E37A2">
        <w:rPr>
          <w:rFonts w:ascii="PT Astra Serif" w:hAnsi="PT Astra Serif" w:cs="Times New Roman"/>
          <w:sz w:val="28"/>
          <w:szCs w:val="28"/>
          <w:lang w:eastAsia="en-US"/>
        </w:rPr>
        <w:t>ровень регистрируемой безработицы в разрезе поселений представлен в нижеследующей таблице.</w:t>
      </w:r>
    </w:p>
    <w:p w:rsidR="007F3581" w:rsidRPr="001E37A2" w:rsidRDefault="007F3581" w:rsidP="007F3581">
      <w:pPr>
        <w:suppressAutoHyphens w:val="0"/>
        <w:jc w:val="both"/>
        <w:rPr>
          <w:rFonts w:ascii="PT Astra Serif" w:hAnsi="PT Astra Serif" w:cs="Times New Roman"/>
          <w:b/>
          <w:sz w:val="28"/>
          <w:szCs w:val="28"/>
          <w:lang w:eastAsia="en-US"/>
        </w:rPr>
      </w:pPr>
    </w:p>
    <w:p w:rsidR="00376025" w:rsidRPr="00376025" w:rsidRDefault="00376025" w:rsidP="00376025">
      <w:pPr>
        <w:pStyle w:val="ac"/>
        <w:keepNext/>
        <w:jc w:val="center"/>
        <w:rPr>
          <w:rFonts w:ascii="PT Astra Serif" w:hAnsi="PT Astra Serif"/>
          <w:color w:val="auto"/>
          <w:sz w:val="28"/>
          <w:szCs w:val="28"/>
        </w:rPr>
      </w:pPr>
      <w:r w:rsidRPr="00376025">
        <w:rPr>
          <w:rFonts w:ascii="PT Astra Serif" w:hAnsi="PT Astra Serif"/>
          <w:color w:val="auto"/>
          <w:sz w:val="28"/>
          <w:szCs w:val="28"/>
        </w:rPr>
        <w:t xml:space="preserve">Таблица </w:t>
      </w:r>
      <w:r w:rsidRPr="00376025">
        <w:rPr>
          <w:rFonts w:ascii="PT Astra Serif" w:hAnsi="PT Astra Serif"/>
          <w:color w:val="auto"/>
          <w:sz w:val="28"/>
          <w:szCs w:val="28"/>
        </w:rPr>
        <w:fldChar w:fldCharType="begin"/>
      </w:r>
      <w:r w:rsidRPr="00376025">
        <w:rPr>
          <w:rFonts w:ascii="PT Astra Serif" w:hAnsi="PT Astra Serif"/>
          <w:color w:val="auto"/>
          <w:sz w:val="28"/>
          <w:szCs w:val="28"/>
        </w:rPr>
        <w:instrText xml:space="preserve"> SEQ Таблица \* ARABIC </w:instrText>
      </w:r>
      <w:r w:rsidRPr="00376025">
        <w:rPr>
          <w:rFonts w:ascii="PT Astra Serif" w:hAnsi="PT Astra Serif"/>
          <w:color w:val="auto"/>
          <w:sz w:val="28"/>
          <w:szCs w:val="28"/>
        </w:rPr>
        <w:fldChar w:fldCharType="separate"/>
      </w:r>
      <w:r w:rsidR="009B1AEA">
        <w:rPr>
          <w:rFonts w:ascii="PT Astra Serif" w:hAnsi="PT Astra Serif"/>
          <w:noProof/>
          <w:color w:val="auto"/>
          <w:sz w:val="28"/>
          <w:szCs w:val="28"/>
        </w:rPr>
        <w:t>7</w:t>
      </w:r>
      <w:r w:rsidRPr="00376025">
        <w:rPr>
          <w:rFonts w:ascii="PT Astra Serif" w:hAnsi="PT Astra Serif"/>
          <w:color w:val="auto"/>
          <w:sz w:val="28"/>
          <w:szCs w:val="28"/>
        </w:rPr>
        <w:fldChar w:fldCharType="end"/>
      </w:r>
      <w:r w:rsidRPr="00376025">
        <w:rPr>
          <w:rFonts w:ascii="PT Astra Serif" w:hAnsi="PT Astra Serif"/>
          <w:color w:val="auto"/>
          <w:sz w:val="28"/>
          <w:szCs w:val="28"/>
        </w:rPr>
        <w:t>. Численность и уро</w:t>
      </w:r>
      <w:r>
        <w:rPr>
          <w:rFonts w:ascii="PT Astra Serif" w:hAnsi="PT Astra Serif"/>
          <w:color w:val="auto"/>
          <w:sz w:val="28"/>
          <w:szCs w:val="28"/>
        </w:rPr>
        <w:t>вень регистрируемой безработицы</w:t>
      </w:r>
      <w:r>
        <w:rPr>
          <w:rFonts w:ascii="PT Astra Serif" w:hAnsi="PT Astra Serif"/>
          <w:color w:val="auto"/>
          <w:sz w:val="28"/>
          <w:szCs w:val="28"/>
        </w:rPr>
        <w:br/>
      </w:r>
      <w:r w:rsidRPr="00376025">
        <w:rPr>
          <w:rFonts w:ascii="PT Astra Serif" w:hAnsi="PT Astra Serif"/>
          <w:color w:val="auto"/>
          <w:sz w:val="28"/>
          <w:szCs w:val="28"/>
        </w:rPr>
        <w:t>в разрезе поселений по состоянию на 01.01.2019</w:t>
      </w:r>
    </w:p>
    <w:tbl>
      <w:tblPr>
        <w:tblW w:w="9493" w:type="dxa"/>
        <w:tblLayout w:type="fixed"/>
        <w:tblLook w:val="0000"/>
      </w:tblPr>
      <w:tblGrid>
        <w:gridCol w:w="3539"/>
        <w:gridCol w:w="2268"/>
        <w:gridCol w:w="1843"/>
        <w:gridCol w:w="1843"/>
      </w:tblGrid>
      <w:tr w:rsidR="007F3581" w:rsidRPr="00AE1C11" w:rsidTr="005B5B58">
        <w:trPr>
          <w:trHeight w:val="1400"/>
          <w:tblHeader/>
        </w:trPr>
        <w:tc>
          <w:tcPr>
            <w:tcW w:w="3539" w:type="dxa"/>
            <w:tcBorders>
              <w:top w:val="single" w:sz="4" w:space="0" w:color="auto"/>
              <w:left w:val="single" w:sz="4" w:space="0" w:color="auto"/>
              <w:bottom w:val="single" w:sz="4" w:space="0" w:color="auto"/>
              <w:right w:val="single" w:sz="4" w:space="0" w:color="auto"/>
            </w:tcBorders>
            <w:vAlign w:val="center"/>
          </w:tcPr>
          <w:p w:rsidR="007F3581" w:rsidRPr="00AE1C11" w:rsidRDefault="007F3581" w:rsidP="00AE1C11">
            <w:pPr>
              <w:suppressAutoHyphens w:val="0"/>
              <w:jc w:val="center"/>
              <w:rPr>
                <w:rFonts w:ascii="PT Astra Serif" w:hAnsi="PT Astra Serif" w:cs="Times New Roman"/>
                <w:b/>
                <w:sz w:val="23"/>
                <w:szCs w:val="23"/>
                <w:lang w:eastAsia="ru-RU"/>
              </w:rPr>
            </w:pPr>
            <w:r w:rsidRPr="00AE1C11">
              <w:rPr>
                <w:rFonts w:ascii="PT Astra Serif" w:hAnsi="PT Astra Serif" w:cs="Times New Roman"/>
                <w:b/>
                <w:sz w:val="23"/>
                <w:szCs w:val="23"/>
                <w:lang w:eastAsia="ru-RU"/>
              </w:rPr>
              <w:t>Наименование административных поселений, населенных пунктов</w:t>
            </w:r>
          </w:p>
        </w:tc>
        <w:tc>
          <w:tcPr>
            <w:tcW w:w="2268" w:type="dxa"/>
            <w:tcBorders>
              <w:top w:val="single" w:sz="4" w:space="0" w:color="auto"/>
              <w:left w:val="nil"/>
              <w:bottom w:val="single" w:sz="4" w:space="0" w:color="auto"/>
              <w:right w:val="single" w:sz="4" w:space="0" w:color="auto"/>
            </w:tcBorders>
            <w:vAlign w:val="center"/>
          </w:tcPr>
          <w:p w:rsidR="007F3581" w:rsidRPr="00AE1C11" w:rsidRDefault="007F3581" w:rsidP="00AE1C11">
            <w:pPr>
              <w:suppressAutoHyphens w:val="0"/>
              <w:jc w:val="center"/>
              <w:rPr>
                <w:rFonts w:ascii="PT Astra Serif" w:hAnsi="PT Astra Serif" w:cs="Times New Roman"/>
                <w:b/>
                <w:sz w:val="23"/>
                <w:szCs w:val="23"/>
                <w:lang w:eastAsia="ru-RU"/>
              </w:rPr>
            </w:pPr>
            <w:r w:rsidRPr="00AE1C11">
              <w:rPr>
                <w:rFonts w:ascii="PT Astra Serif" w:hAnsi="PT Astra Serif" w:cs="Times New Roman"/>
                <w:b/>
                <w:sz w:val="23"/>
                <w:szCs w:val="23"/>
                <w:lang w:eastAsia="ru-RU"/>
              </w:rPr>
              <w:t>Население в трудо</w:t>
            </w:r>
            <w:r w:rsidR="00444245" w:rsidRPr="00AE1C11">
              <w:rPr>
                <w:rFonts w:ascii="PT Astra Serif" w:hAnsi="PT Astra Serif" w:cs="Times New Roman"/>
                <w:b/>
                <w:sz w:val="23"/>
                <w:szCs w:val="23"/>
                <w:lang w:eastAsia="ru-RU"/>
              </w:rPr>
              <w:t>способном возрасте (человек</w:t>
            </w:r>
            <w:r w:rsidRPr="00AE1C11">
              <w:rPr>
                <w:rFonts w:ascii="PT Astra Serif" w:hAnsi="PT Astra Serif" w:cs="Times New Roman"/>
                <w:b/>
                <w:sz w:val="23"/>
                <w:szCs w:val="23"/>
                <w:lang w:eastAsia="ru-RU"/>
              </w:rPr>
              <w:t>)</w:t>
            </w:r>
          </w:p>
        </w:tc>
        <w:tc>
          <w:tcPr>
            <w:tcW w:w="1843" w:type="dxa"/>
            <w:tcBorders>
              <w:top w:val="single" w:sz="4" w:space="0" w:color="auto"/>
              <w:left w:val="nil"/>
              <w:bottom w:val="single" w:sz="4" w:space="0" w:color="auto"/>
              <w:right w:val="single" w:sz="4" w:space="0" w:color="auto"/>
            </w:tcBorders>
            <w:vAlign w:val="center"/>
          </w:tcPr>
          <w:p w:rsidR="007F3581" w:rsidRPr="00AE1C11" w:rsidRDefault="007F3581" w:rsidP="00AE1C11">
            <w:pPr>
              <w:suppressAutoHyphens w:val="0"/>
              <w:jc w:val="center"/>
              <w:rPr>
                <w:rFonts w:ascii="PT Astra Serif" w:hAnsi="PT Astra Serif" w:cs="Times New Roman"/>
                <w:b/>
                <w:sz w:val="23"/>
                <w:szCs w:val="23"/>
                <w:lang w:eastAsia="ru-RU"/>
              </w:rPr>
            </w:pPr>
            <w:r w:rsidRPr="00AE1C11">
              <w:rPr>
                <w:rFonts w:ascii="PT Astra Serif" w:hAnsi="PT Astra Serif" w:cs="Times New Roman"/>
                <w:b/>
                <w:sz w:val="23"/>
                <w:szCs w:val="23"/>
                <w:lang w:eastAsia="ru-RU"/>
              </w:rPr>
              <w:t>Численность безработных</w:t>
            </w:r>
            <w:r w:rsidR="00E0574D" w:rsidRPr="00AE1C11">
              <w:rPr>
                <w:rFonts w:ascii="PT Astra Serif" w:hAnsi="PT Astra Serif" w:cs="Times New Roman"/>
                <w:b/>
                <w:sz w:val="23"/>
                <w:szCs w:val="23"/>
                <w:lang w:eastAsia="ru-RU"/>
              </w:rPr>
              <w:t xml:space="preserve"> </w:t>
            </w:r>
            <w:r w:rsidRPr="00AE1C11">
              <w:rPr>
                <w:rFonts w:ascii="PT Astra Serif" w:hAnsi="PT Astra Serif" w:cs="Times New Roman"/>
                <w:b/>
                <w:sz w:val="23"/>
                <w:szCs w:val="23"/>
                <w:lang w:eastAsia="ru-RU"/>
              </w:rPr>
              <w:t>граждан</w:t>
            </w:r>
            <w:r w:rsidR="00E0574D" w:rsidRPr="00AE1C11">
              <w:rPr>
                <w:rFonts w:ascii="PT Astra Serif" w:hAnsi="PT Astra Serif" w:cs="Times New Roman"/>
                <w:b/>
                <w:sz w:val="23"/>
                <w:szCs w:val="23"/>
                <w:lang w:eastAsia="ru-RU"/>
              </w:rPr>
              <w:t xml:space="preserve"> </w:t>
            </w:r>
            <w:r w:rsidR="00444245" w:rsidRPr="00AE1C11">
              <w:rPr>
                <w:rFonts w:ascii="PT Astra Serif" w:hAnsi="PT Astra Serif" w:cs="Times New Roman"/>
                <w:b/>
                <w:sz w:val="23"/>
                <w:szCs w:val="23"/>
                <w:lang w:eastAsia="ru-RU"/>
              </w:rPr>
              <w:t>(человек</w:t>
            </w:r>
            <w:r w:rsidRPr="00AE1C11">
              <w:rPr>
                <w:rFonts w:ascii="PT Astra Serif" w:hAnsi="PT Astra Serif" w:cs="Times New Roman"/>
                <w:b/>
                <w:sz w:val="23"/>
                <w:szCs w:val="23"/>
                <w:lang w:eastAsia="ru-RU"/>
              </w:rPr>
              <w:t>)</w:t>
            </w:r>
          </w:p>
        </w:tc>
        <w:tc>
          <w:tcPr>
            <w:tcW w:w="1843" w:type="dxa"/>
            <w:tcBorders>
              <w:top w:val="single" w:sz="4" w:space="0" w:color="auto"/>
              <w:left w:val="nil"/>
              <w:bottom w:val="single" w:sz="4" w:space="0" w:color="auto"/>
              <w:right w:val="single" w:sz="4" w:space="0" w:color="auto"/>
            </w:tcBorders>
            <w:vAlign w:val="center"/>
          </w:tcPr>
          <w:p w:rsidR="007F3581" w:rsidRPr="00AE1C11" w:rsidRDefault="007F3581" w:rsidP="00AE1C11">
            <w:pPr>
              <w:suppressAutoHyphens w:val="0"/>
              <w:jc w:val="center"/>
              <w:rPr>
                <w:rFonts w:ascii="PT Astra Serif" w:hAnsi="PT Astra Serif" w:cs="Times New Roman"/>
                <w:b/>
                <w:sz w:val="23"/>
                <w:szCs w:val="23"/>
                <w:lang w:eastAsia="ru-RU"/>
              </w:rPr>
            </w:pPr>
            <w:r w:rsidRPr="00AE1C11">
              <w:rPr>
                <w:rFonts w:ascii="PT Astra Serif" w:hAnsi="PT Astra Serif" w:cs="Times New Roman"/>
                <w:b/>
                <w:sz w:val="23"/>
                <w:szCs w:val="23"/>
                <w:lang w:eastAsia="ru-RU"/>
              </w:rPr>
              <w:t>Уровень реги</w:t>
            </w:r>
            <w:r w:rsidR="00E0574D" w:rsidRPr="00AE1C11">
              <w:rPr>
                <w:rFonts w:ascii="PT Astra Serif" w:hAnsi="PT Astra Serif" w:cs="Times New Roman"/>
                <w:b/>
                <w:sz w:val="23"/>
                <w:szCs w:val="23"/>
                <w:lang w:eastAsia="ru-RU"/>
              </w:rPr>
              <w:softHyphen/>
            </w:r>
            <w:r w:rsidRPr="00AE1C11">
              <w:rPr>
                <w:rFonts w:ascii="PT Astra Serif" w:hAnsi="PT Astra Serif" w:cs="Times New Roman"/>
                <w:b/>
                <w:sz w:val="23"/>
                <w:szCs w:val="23"/>
                <w:lang w:eastAsia="ru-RU"/>
              </w:rPr>
              <w:t>стрируемой безработицы</w:t>
            </w:r>
          </w:p>
          <w:p w:rsidR="007F3581" w:rsidRPr="00AE1C11" w:rsidRDefault="00E0574D" w:rsidP="00AE1C11">
            <w:pPr>
              <w:suppressAutoHyphens w:val="0"/>
              <w:jc w:val="center"/>
              <w:rPr>
                <w:rFonts w:ascii="PT Astra Serif" w:hAnsi="PT Astra Serif" w:cs="Times New Roman"/>
                <w:b/>
                <w:sz w:val="23"/>
                <w:szCs w:val="23"/>
                <w:lang w:eastAsia="ru-RU"/>
              </w:rPr>
            </w:pPr>
            <w:r w:rsidRPr="00AE1C11">
              <w:rPr>
                <w:rFonts w:ascii="PT Astra Serif" w:hAnsi="PT Astra Serif" w:cs="Times New Roman"/>
                <w:b/>
                <w:sz w:val="23"/>
                <w:szCs w:val="23"/>
                <w:lang w:eastAsia="ru-RU"/>
              </w:rPr>
              <w:t>(</w:t>
            </w:r>
            <w:r w:rsidR="007F3581" w:rsidRPr="00AE1C11">
              <w:rPr>
                <w:rFonts w:ascii="PT Astra Serif" w:hAnsi="PT Astra Serif" w:cs="Times New Roman"/>
                <w:b/>
                <w:sz w:val="23"/>
                <w:szCs w:val="23"/>
                <w:lang w:eastAsia="ru-RU"/>
              </w:rPr>
              <w:t>в %</w:t>
            </w:r>
            <w:r w:rsidRPr="00AE1C11">
              <w:rPr>
                <w:rFonts w:ascii="PT Astra Serif" w:hAnsi="PT Astra Serif" w:cs="Times New Roman"/>
                <w:b/>
                <w:sz w:val="23"/>
                <w:szCs w:val="23"/>
                <w:lang w:eastAsia="ru-RU"/>
              </w:rPr>
              <w:t>)</w:t>
            </w:r>
          </w:p>
        </w:tc>
      </w:tr>
      <w:tr w:rsidR="007F3581" w:rsidRPr="00AE1C11" w:rsidTr="001A1BF3">
        <w:trPr>
          <w:trHeight w:val="697"/>
        </w:trPr>
        <w:tc>
          <w:tcPr>
            <w:tcW w:w="3539" w:type="dxa"/>
            <w:tcBorders>
              <w:top w:val="single" w:sz="4" w:space="0" w:color="auto"/>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1.Сенгилеевское городское поселение</w:t>
            </w:r>
          </w:p>
        </w:tc>
        <w:tc>
          <w:tcPr>
            <w:tcW w:w="2268"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4971</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24</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0,48</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г.Сенгилей</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4318</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24</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0,56</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w:t>
            </w:r>
            <w:r w:rsidR="00E0574D" w:rsidRPr="00AE1C11">
              <w:rPr>
                <w:rFonts w:ascii="PT Astra Serif" w:hAnsi="PT Astra Serif" w:cs="Times New Roman"/>
                <w:sz w:val="23"/>
                <w:szCs w:val="23"/>
                <w:lang w:eastAsia="ru-RU"/>
              </w:rPr>
              <w:t>р</w:t>
            </w:r>
            <w:r w:rsidRPr="00AE1C11">
              <w:rPr>
                <w:rFonts w:ascii="PT Astra Serif" w:hAnsi="PT Astra Serif" w:cs="Times New Roman"/>
                <w:sz w:val="23"/>
                <w:szCs w:val="23"/>
                <w:lang w:eastAsia="ru-RU"/>
              </w:rPr>
              <w:t>п.Цемзавод</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653</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901"/>
        </w:trPr>
        <w:tc>
          <w:tcPr>
            <w:tcW w:w="3539" w:type="dxa"/>
            <w:tcBorders>
              <w:top w:val="nil"/>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2.Силикатненское городское поселение </w:t>
            </w:r>
          </w:p>
        </w:tc>
        <w:tc>
          <w:tcPr>
            <w:tcW w:w="2268"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1737</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9</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0,52</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auto"/>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w:t>
            </w:r>
            <w:r w:rsidR="00E0574D" w:rsidRPr="00AE1C11">
              <w:rPr>
                <w:rFonts w:ascii="PT Astra Serif" w:hAnsi="PT Astra Serif" w:cs="Times New Roman"/>
                <w:sz w:val="23"/>
                <w:szCs w:val="23"/>
                <w:lang w:eastAsia="ru-RU"/>
              </w:rPr>
              <w:t>р</w:t>
            </w:r>
            <w:r w:rsidRPr="00AE1C11">
              <w:rPr>
                <w:rFonts w:ascii="PT Astra Serif" w:hAnsi="PT Astra Serif" w:cs="Times New Roman"/>
                <w:sz w:val="23"/>
                <w:szCs w:val="23"/>
                <w:lang w:eastAsia="ru-RU"/>
              </w:rPr>
              <w:t>п.Силикатный</w:t>
            </w:r>
          </w:p>
        </w:tc>
        <w:tc>
          <w:tcPr>
            <w:tcW w:w="2268" w:type="dxa"/>
            <w:tcBorders>
              <w:top w:val="single" w:sz="4" w:space="0" w:color="auto"/>
              <w:left w:val="single" w:sz="4" w:space="0" w:color="auto"/>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1664</w:t>
            </w:r>
          </w:p>
        </w:tc>
        <w:tc>
          <w:tcPr>
            <w:tcW w:w="1843" w:type="dxa"/>
            <w:tcBorders>
              <w:top w:val="single" w:sz="4" w:space="0" w:color="auto"/>
              <w:left w:val="single" w:sz="4" w:space="0" w:color="auto"/>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9</w:t>
            </w:r>
          </w:p>
        </w:tc>
        <w:tc>
          <w:tcPr>
            <w:tcW w:w="1843" w:type="dxa"/>
            <w:tcBorders>
              <w:top w:val="single" w:sz="4" w:space="0" w:color="auto"/>
              <w:left w:val="single" w:sz="4" w:space="0" w:color="auto"/>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0,54</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lastRenderedPageBreak/>
              <w:t xml:space="preserve">   п.Кучуры</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73</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821"/>
        </w:trPr>
        <w:tc>
          <w:tcPr>
            <w:tcW w:w="3539" w:type="dxa"/>
            <w:tcBorders>
              <w:top w:val="single" w:sz="4" w:space="0" w:color="auto"/>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3. Красногуляевское городское поселение </w:t>
            </w:r>
          </w:p>
        </w:tc>
        <w:tc>
          <w:tcPr>
            <w:tcW w:w="2268" w:type="dxa"/>
            <w:tcBorders>
              <w:top w:val="single" w:sz="4" w:space="0" w:color="auto"/>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1638</w:t>
            </w:r>
          </w:p>
        </w:tc>
        <w:tc>
          <w:tcPr>
            <w:tcW w:w="1843" w:type="dxa"/>
            <w:tcBorders>
              <w:top w:val="single" w:sz="4" w:space="0" w:color="auto"/>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7</w:t>
            </w:r>
          </w:p>
        </w:tc>
        <w:tc>
          <w:tcPr>
            <w:tcW w:w="1843" w:type="dxa"/>
            <w:tcBorders>
              <w:top w:val="single" w:sz="4" w:space="0" w:color="auto"/>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0,43</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п.Красный Гуляй</w:t>
            </w:r>
          </w:p>
        </w:tc>
        <w:tc>
          <w:tcPr>
            <w:tcW w:w="2268" w:type="dxa"/>
            <w:tcBorders>
              <w:top w:val="single" w:sz="4" w:space="0" w:color="auto"/>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1638</w:t>
            </w:r>
          </w:p>
        </w:tc>
        <w:tc>
          <w:tcPr>
            <w:tcW w:w="1843" w:type="dxa"/>
            <w:tcBorders>
              <w:top w:val="single" w:sz="4" w:space="0" w:color="auto"/>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7</w:t>
            </w:r>
          </w:p>
        </w:tc>
        <w:tc>
          <w:tcPr>
            <w:tcW w:w="1843" w:type="dxa"/>
            <w:tcBorders>
              <w:top w:val="single" w:sz="4" w:space="0" w:color="auto"/>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0,43</w:t>
            </w:r>
          </w:p>
        </w:tc>
      </w:tr>
      <w:tr w:rsidR="007F3581" w:rsidRPr="00AE1C11" w:rsidTr="001A1BF3">
        <w:trPr>
          <w:trHeight w:val="639"/>
        </w:trPr>
        <w:tc>
          <w:tcPr>
            <w:tcW w:w="3539" w:type="dxa"/>
            <w:tcBorders>
              <w:top w:val="nil"/>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4. Новослободское сельское поселение </w:t>
            </w:r>
          </w:p>
        </w:tc>
        <w:tc>
          <w:tcPr>
            <w:tcW w:w="2268"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1051</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0,10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с.Новая Слобода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454</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с.Каранино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120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п.Лесной</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54</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с.Алешкино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308</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с.Вырыстайкино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114</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0,88</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с.Буераки</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733"/>
        </w:trPr>
        <w:tc>
          <w:tcPr>
            <w:tcW w:w="3539" w:type="dxa"/>
            <w:tcBorders>
              <w:top w:val="nil"/>
              <w:left w:val="single" w:sz="4" w:space="0" w:color="auto"/>
              <w:bottom w:val="single" w:sz="4" w:space="0" w:color="auto"/>
              <w:right w:val="single" w:sz="4" w:space="0" w:color="auto"/>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5. Тушнинское сельское поселение </w:t>
            </w:r>
          </w:p>
        </w:tc>
        <w:tc>
          <w:tcPr>
            <w:tcW w:w="2268"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1826</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3</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0,16</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с.Тушна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581</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0,17</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с.Екатериновка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277</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с.Потапиха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с.Шиловка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505</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с.Артюшкино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434</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0,46</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с.Смородино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29</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601"/>
        </w:trPr>
        <w:tc>
          <w:tcPr>
            <w:tcW w:w="3539" w:type="dxa"/>
            <w:tcBorders>
              <w:top w:val="single" w:sz="4" w:space="0" w:color="auto"/>
              <w:left w:val="single" w:sz="4" w:space="0" w:color="auto"/>
              <w:bottom w:val="single" w:sz="4" w:space="0" w:color="auto"/>
              <w:right w:val="single" w:sz="4" w:space="0" w:color="000000"/>
            </w:tcBorders>
            <w:shd w:val="clear" w:color="auto" w:fill="C0C0C0"/>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6. Елаурское сельское поселение</w:t>
            </w:r>
          </w:p>
        </w:tc>
        <w:tc>
          <w:tcPr>
            <w:tcW w:w="2268"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1318</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shd w:val="clear" w:color="auto" w:fill="C0C0C0"/>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с.Елаур</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407</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с.Русская Бектяшка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228</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с.Мордово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152</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 Мордовская Бектяшка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5</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с.Бекетовка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186</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п.Новые Донцы</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1</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w:t>
            </w:r>
            <w:r w:rsidR="00E0574D" w:rsidRPr="00AE1C11">
              <w:rPr>
                <w:rFonts w:ascii="PT Astra Serif" w:hAnsi="PT Astra Serif" w:cs="Times New Roman"/>
                <w:sz w:val="23"/>
                <w:szCs w:val="23"/>
                <w:lang w:eastAsia="ru-RU"/>
              </w:rPr>
              <w:t>п</w:t>
            </w:r>
            <w:r w:rsidRPr="00AE1C11">
              <w:rPr>
                <w:rFonts w:ascii="PT Astra Serif" w:hAnsi="PT Astra Serif" w:cs="Times New Roman"/>
                <w:sz w:val="23"/>
                <w:szCs w:val="23"/>
                <w:lang w:eastAsia="ru-RU"/>
              </w:rPr>
              <w:t>.Головка</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7</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w:t>
            </w:r>
            <w:r w:rsidR="00E0574D" w:rsidRPr="00AE1C11">
              <w:rPr>
                <w:rFonts w:ascii="PT Astra Serif" w:hAnsi="PT Astra Serif" w:cs="Times New Roman"/>
                <w:sz w:val="23"/>
                <w:szCs w:val="23"/>
                <w:lang w:eastAsia="ru-RU"/>
              </w:rPr>
              <w:t>п</w:t>
            </w:r>
            <w:r w:rsidRPr="00AE1C11">
              <w:rPr>
                <w:rFonts w:ascii="PT Astra Serif" w:hAnsi="PT Astra Serif" w:cs="Times New Roman"/>
                <w:sz w:val="23"/>
                <w:szCs w:val="23"/>
                <w:lang w:eastAsia="ru-RU"/>
              </w:rPr>
              <w:t>.Утяжкино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с.Кротково</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283</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с.Никольское</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40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r w:rsidR="007F3581" w:rsidRPr="00AE1C11" w:rsidTr="001A1BF3">
        <w:trPr>
          <w:trHeight w:val="315"/>
        </w:trPr>
        <w:tc>
          <w:tcPr>
            <w:tcW w:w="3539" w:type="dxa"/>
            <w:tcBorders>
              <w:top w:val="single" w:sz="4" w:space="0" w:color="auto"/>
              <w:left w:val="single" w:sz="4" w:space="0" w:color="auto"/>
              <w:bottom w:val="single" w:sz="4" w:space="0" w:color="auto"/>
              <w:right w:val="single" w:sz="4" w:space="0" w:color="000000"/>
            </w:tcBorders>
            <w:noWrap/>
          </w:tcPr>
          <w:p w:rsidR="007F3581" w:rsidRPr="00AE1C11" w:rsidRDefault="007F3581" w:rsidP="00AE1C11">
            <w:pPr>
              <w:suppressAutoHyphens w:val="0"/>
              <w:rPr>
                <w:rFonts w:ascii="PT Astra Serif" w:hAnsi="PT Astra Serif" w:cs="Times New Roman"/>
                <w:sz w:val="23"/>
                <w:szCs w:val="23"/>
                <w:lang w:eastAsia="ru-RU"/>
              </w:rPr>
            </w:pPr>
            <w:r w:rsidRPr="00AE1C11">
              <w:rPr>
                <w:rFonts w:ascii="PT Astra Serif" w:hAnsi="PT Astra Serif" w:cs="Times New Roman"/>
                <w:sz w:val="23"/>
                <w:szCs w:val="23"/>
                <w:lang w:eastAsia="ru-RU"/>
              </w:rPr>
              <w:t xml:space="preserve">   </w:t>
            </w:r>
            <w:r w:rsidR="00E0574D" w:rsidRPr="00AE1C11">
              <w:rPr>
                <w:rFonts w:ascii="PT Astra Serif" w:hAnsi="PT Astra Serif" w:cs="Times New Roman"/>
                <w:sz w:val="23"/>
                <w:szCs w:val="23"/>
                <w:lang w:eastAsia="ru-RU"/>
              </w:rPr>
              <w:t>п</w:t>
            </w:r>
            <w:r w:rsidRPr="00AE1C11">
              <w:rPr>
                <w:rFonts w:ascii="PT Astra Serif" w:hAnsi="PT Astra Serif" w:cs="Times New Roman"/>
                <w:sz w:val="23"/>
                <w:szCs w:val="23"/>
                <w:lang w:eastAsia="ru-RU"/>
              </w:rPr>
              <w:t>.Каменный Брод</w:t>
            </w:r>
          </w:p>
        </w:tc>
        <w:tc>
          <w:tcPr>
            <w:tcW w:w="2268"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9</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w:t>
            </w:r>
          </w:p>
        </w:tc>
        <w:tc>
          <w:tcPr>
            <w:tcW w:w="1843" w:type="dxa"/>
            <w:tcBorders>
              <w:top w:val="nil"/>
              <w:left w:val="nil"/>
              <w:bottom w:val="single" w:sz="4" w:space="0" w:color="auto"/>
              <w:right w:val="single" w:sz="4" w:space="0" w:color="auto"/>
            </w:tcBorders>
            <w:noWrap/>
          </w:tcPr>
          <w:p w:rsidR="007F3581" w:rsidRPr="00AE1C11" w:rsidRDefault="007F3581" w:rsidP="00AE1C11">
            <w:pPr>
              <w:suppressAutoHyphens w:val="0"/>
              <w:jc w:val="center"/>
              <w:rPr>
                <w:rFonts w:ascii="PT Astra Serif" w:hAnsi="PT Astra Serif" w:cs="Times New Roman"/>
                <w:sz w:val="23"/>
                <w:szCs w:val="23"/>
                <w:lang w:eastAsia="ru-RU"/>
              </w:rPr>
            </w:pPr>
            <w:r w:rsidRPr="00AE1C11">
              <w:rPr>
                <w:rFonts w:ascii="PT Astra Serif" w:hAnsi="PT Astra Serif" w:cs="Times New Roman"/>
                <w:sz w:val="23"/>
                <w:szCs w:val="23"/>
                <w:lang w:eastAsia="ru-RU"/>
              </w:rPr>
              <w:t>0,00</w:t>
            </w:r>
          </w:p>
        </w:tc>
      </w:tr>
    </w:tbl>
    <w:p w:rsidR="00E0574D" w:rsidRPr="00BD3ECF" w:rsidRDefault="00E0574D" w:rsidP="007F3581">
      <w:pPr>
        <w:suppressAutoHyphens w:val="0"/>
        <w:ind w:firstLine="708"/>
        <w:jc w:val="both"/>
        <w:rPr>
          <w:rFonts w:ascii="PT Astra Serif" w:hAnsi="PT Astra Serif" w:cs="Times New Roman"/>
          <w:szCs w:val="28"/>
          <w:lang w:eastAsia="en-US"/>
        </w:rPr>
      </w:pPr>
    </w:p>
    <w:p w:rsidR="007F3581"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Количество вакансий на конец 2018 г</w:t>
      </w:r>
      <w:r w:rsidR="0057477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составляло 81 ед., в течение 2018 г</w:t>
      </w:r>
      <w:r w:rsidR="0057477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работодателями были заявлены вакансии в количестве 534 ед.</w:t>
      </w:r>
      <w:r w:rsidRPr="001E37A2">
        <w:rPr>
          <w:rFonts w:ascii="PT Astra Serif" w:hAnsi="PT Astra Serif" w:cs="Times New Roman"/>
          <w:sz w:val="22"/>
          <w:szCs w:val="22"/>
          <w:lang w:eastAsia="en-US"/>
        </w:rPr>
        <w:t xml:space="preserve"> </w:t>
      </w:r>
      <w:r w:rsidRPr="001E37A2">
        <w:rPr>
          <w:rFonts w:ascii="PT Astra Serif" w:hAnsi="PT Astra Serif" w:cs="Times New Roman"/>
          <w:sz w:val="28"/>
          <w:szCs w:val="28"/>
          <w:lang w:eastAsia="en-US"/>
        </w:rPr>
        <w:t>Средняя заработная плата по заявленным вакансиям в Сенгилеевском районе составляет 17</w:t>
      </w:r>
      <w:r w:rsidR="0057477F">
        <w:rPr>
          <w:rFonts w:ascii="PT Astra Serif" w:hAnsi="PT Astra Serif" w:cs="Times New Roman"/>
          <w:sz w:val="28"/>
          <w:szCs w:val="28"/>
          <w:lang w:eastAsia="en-US"/>
        </w:rPr>
        <w:t xml:space="preserve">,9 тыс. </w:t>
      </w:r>
      <w:r w:rsidRPr="001E37A2">
        <w:rPr>
          <w:rFonts w:ascii="PT Astra Serif" w:hAnsi="PT Astra Serif" w:cs="Times New Roman"/>
          <w:sz w:val="28"/>
          <w:szCs w:val="28"/>
          <w:lang w:eastAsia="en-US"/>
        </w:rPr>
        <w:t>руб</w:t>
      </w:r>
      <w:r w:rsidR="0057477F">
        <w:rPr>
          <w:rFonts w:ascii="PT Astra Serif" w:hAnsi="PT Astra Serif" w:cs="Times New Roman"/>
          <w:sz w:val="28"/>
          <w:szCs w:val="28"/>
          <w:lang w:eastAsia="en-US"/>
        </w:rPr>
        <w:t>.</w:t>
      </w:r>
    </w:p>
    <w:p w:rsidR="001A1BF3" w:rsidRPr="001E37A2" w:rsidRDefault="001A1BF3" w:rsidP="007F3581">
      <w:pPr>
        <w:suppressAutoHyphens w:val="0"/>
        <w:ind w:firstLine="708"/>
        <w:jc w:val="both"/>
        <w:rPr>
          <w:rFonts w:ascii="PT Astra Serif" w:hAnsi="PT Astra Serif" w:cs="Times New Roman"/>
          <w:sz w:val="28"/>
          <w:szCs w:val="28"/>
          <w:lang w:eastAsia="en-US"/>
        </w:rPr>
      </w:pPr>
    </w:p>
    <w:p w:rsidR="00247CF8" w:rsidRPr="001E37A2" w:rsidRDefault="00247CF8" w:rsidP="007F3581">
      <w:pPr>
        <w:suppressAutoHyphens w:val="0"/>
        <w:jc w:val="both"/>
        <w:rPr>
          <w:rFonts w:ascii="PT Astra Serif" w:hAnsi="PT Astra Serif" w:cs="Times New Roman"/>
          <w:lang w:eastAsia="en-US"/>
        </w:rPr>
      </w:pPr>
    </w:p>
    <w:p w:rsidR="00376025" w:rsidRPr="00376025" w:rsidRDefault="00376025" w:rsidP="00376025">
      <w:pPr>
        <w:pStyle w:val="ac"/>
        <w:widowControl w:val="0"/>
        <w:jc w:val="center"/>
        <w:rPr>
          <w:rFonts w:ascii="PT Astra Serif" w:hAnsi="PT Astra Serif"/>
          <w:color w:val="auto"/>
          <w:sz w:val="28"/>
          <w:szCs w:val="28"/>
        </w:rPr>
      </w:pPr>
      <w:r w:rsidRPr="00376025">
        <w:rPr>
          <w:rFonts w:ascii="PT Astra Serif" w:hAnsi="PT Astra Serif"/>
          <w:color w:val="auto"/>
          <w:sz w:val="28"/>
          <w:szCs w:val="28"/>
        </w:rPr>
        <w:lastRenderedPageBreak/>
        <w:t xml:space="preserve">Таблица </w:t>
      </w:r>
      <w:r w:rsidRPr="00376025">
        <w:rPr>
          <w:rFonts w:ascii="PT Astra Serif" w:hAnsi="PT Astra Serif"/>
          <w:color w:val="auto"/>
          <w:sz w:val="28"/>
          <w:szCs w:val="28"/>
        </w:rPr>
        <w:fldChar w:fldCharType="begin"/>
      </w:r>
      <w:r w:rsidRPr="00376025">
        <w:rPr>
          <w:rFonts w:ascii="PT Astra Serif" w:hAnsi="PT Astra Serif"/>
          <w:color w:val="auto"/>
          <w:sz w:val="28"/>
          <w:szCs w:val="28"/>
        </w:rPr>
        <w:instrText xml:space="preserve"> SEQ Таблица \* ARABIC </w:instrText>
      </w:r>
      <w:r w:rsidRPr="00376025">
        <w:rPr>
          <w:rFonts w:ascii="PT Astra Serif" w:hAnsi="PT Astra Serif"/>
          <w:color w:val="auto"/>
          <w:sz w:val="28"/>
          <w:szCs w:val="28"/>
        </w:rPr>
        <w:fldChar w:fldCharType="separate"/>
      </w:r>
      <w:r w:rsidR="009B1AEA">
        <w:rPr>
          <w:rFonts w:ascii="PT Astra Serif" w:hAnsi="PT Astra Serif"/>
          <w:noProof/>
          <w:color w:val="auto"/>
          <w:sz w:val="28"/>
          <w:szCs w:val="28"/>
        </w:rPr>
        <w:t>8</w:t>
      </w:r>
      <w:r w:rsidRPr="00376025">
        <w:rPr>
          <w:rFonts w:ascii="PT Astra Serif" w:hAnsi="PT Astra Serif"/>
          <w:color w:val="auto"/>
          <w:sz w:val="28"/>
          <w:szCs w:val="28"/>
        </w:rPr>
        <w:fldChar w:fldCharType="end"/>
      </w:r>
      <w:r w:rsidRPr="00376025">
        <w:rPr>
          <w:rFonts w:ascii="PT Astra Serif" w:hAnsi="PT Astra Serif"/>
          <w:color w:val="auto"/>
          <w:sz w:val="28"/>
          <w:szCs w:val="28"/>
        </w:rPr>
        <w:t>. Показатели в сфере занятости населения</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1"/>
        <w:gridCol w:w="709"/>
        <w:gridCol w:w="851"/>
        <w:gridCol w:w="708"/>
        <w:gridCol w:w="709"/>
        <w:gridCol w:w="709"/>
        <w:gridCol w:w="709"/>
        <w:gridCol w:w="708"/>
        <w:gridCol w:w="709"/>
        <w:gridCol w:w="738"/>
        <w:gridCol w:w="708"/>
        <w:gridCol w:w="709"/>
      </w:tblGrid>
      <w:tr w:rsidR="007F3581" w:rsidRPr="001E37A2" w:rsidTr="00376025">
        <w:tc>
          <w:tcPr>
            <w:tcW w:w="1701" w:type="dxa"/>
          </w:tcPr>
          <w:p w:rsidR="007F3581" w:rsidRPr="001E37A2" w:rsidRDefault="00BD3ECF" w:rsidP="00BD3ECF">
            <w:pPr>
              <w:suppressAutoHyphens w:val="0"/>
              <w:jc w:val="center"/>
              <w:rPr>
                <w:rFonts w:ascii="PT Astra Serif" w:hAnsi="PT Astra Serif" w:cs="Times New Roman"/>
                <w:b/>
                <w:sz w:val="22"/>
                <w:szCs w:val="22"/>
                <w:lang w:eastAsia="ru-RU"/>
              </w:rPr>
            </w:pPr>
            <w:r>
              <w:rPr>
                <w:rFonts w:ascii="PT Astra Serif" w:hAnsi="PT Astra Serif" w:cs="Times New Roman"/>
                <w:b/>
                <w:sz w:val="22"/>
                <w:szCs w:val="22"/>
                <w:lang w:eastAsia="ru-RU"/>
              </w:rPr>
              <w:t>Годы</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2008</w:t>
            </w:r>
          </w:p>
        </w:tc>
        <w:tc>
          <w:tcPr>
            <w:tcW w:w="851"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2009</w:t>
            </w:r>
          </w:p>
        </w:tc>
        <w:tc>
          <w:tcPr>
            <w:tcW w:w="708"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2010</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2011</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2012</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2013</w:t>
            </w:r>
          </w:p>
        </w:tc>
        <w:tc>
          <w:tcPr>
            <w:tcW w:w="708"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2014</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2015</w:t>
            </w:r>
          </w:p>
        </w:tc>
        <w:tc>
          <w:tcPr>
            <w:tcW w:w="738"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2016</w:t>
            </w:r>
          </w:p>
        </w:tc>
        <w:tc>
          <w:tcPr>
            <w:tcW w:w="708"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2017</w:t>
            </w:r>
          </w:p>
        </w:tc>
        <w:tc>
          <w:tcPr>
            <w:tcW w:w="709" w:type="dxa"/>
          </w:tcPr>
          <w:p w:rsidR="007F3581" w:rsidRPr="001E37A2" w:rsidRDefault="007F3581" w:rsidP="00EE3176">
            <w:pPr>
              <w:suppressAutoHyphens w:val="0"/>
              <w:rPr>
                <w:rFonts w:ascii="PT Astra Serif" w:hAnsi="PT Astra Serif" w:cs="Times New Roman"/>
                <w:b/>
                <w:sz w:val="22"/>
                <w:szCs w:val="22"/>
                <w:lang w:eastAsia="ru-RU"/>
              </w:rPr>
            </w:pPr>
            <w:r w:rsidRPr="001E37A2">
              <w:rPr>
                <w:rFonts w:ascii="PT Astra Serif" w:hAnsi="PT Astra Serif" w:cs="Times New Roman"/>
                <w:b/>
                <w:sz w:val="22"/>
                <w:szCs w:val="22"/>
                <w:lang w:eastAsia="ru-RU"/>
              </w:rPr>
              <w:t>2018</w:t>
            </w:r>
          </w:p>
        </w:tc>
      </w:tr>
      <w:tr w:rsidR="007F3581" w:rsidRPr="001E37A2" w:rsidTr="0008435B">
        <w:tc>
          <w:tcPr>
            <w:tcW w:w="1701" w:type="dxa"/>
          </w:tcPr>
          <w:p w:rsidR="007F3581" w:rsidRPr="001E37A2" w:rsidRDefault="007F3581" w:rsidP="0008435B">
            <w:pPr>
              <w:suppressAutoHyphens w:val="0"/>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Количество вакансий, ед.</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990</w:t>
            </w:r>
          </w:p>
        </w:tc>
        <w:tc>
          <w:tcPr>
            <w:tcW w:w="851"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1469</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766</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535</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869</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553</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551</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513</w:t>
            </w:r>
          </w:p>
        </w:tc>
        <w:tc>
          <w:tcPr>
            <w:tcW w:w="73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609</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719</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534</w:t>
            </w:r>
          </w:p>
        </w:tc>
      </w:tr>
      <w:tr w:rsidR="007F3581" w:rsidRPr="001E37A2" w:rsidTr="0008435B">
        <w:tc>
          <w:tcPr>
            <w:tcW w:w="1701" w:type="dxa"/>
          </w:tcPr>
          <w:p w:rsidR="007F3581" w:rsidRPr="001E37A2" w:rsidRDefault="007F3581" w:rsidP="0008435B">
            <w:pPr>
              <w:suppressAutoHyphens w:val="0"/>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Коэффициент напряжённости</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48,6</w:t>
            </w:r>
          </w:p>
        </w:tc>
        <w:tc>
          <w:tcPr>
            <w:tcW w:w="851"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14,0</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11,5</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3,6</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1,2</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0,51</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0,59</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0,63</w:t>
            </w:r>
          </w:p>
        </w:tc>
        <w:tc>
          <w:tcPr>
            <w:tcW w:w="73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0,61</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0,64</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0,77</w:t>
            </w:r>
          </w:p>
        </w:tc>
      </w:tr>
      <w:tr w:rsidR="007F3581" w:rsidRPr="001E37A2" w:rsidTr="0008435B">
        <w:tc>
          <w:tcPr>
            <w:tcW w:w="1701" w:type="dxa"/>
          </w:tcPr>
          <w:p w:rsidR="007F3581" w:rsidRPr="001E37A2" w:rsidRDefault="007F3581" w:rsidP="0008435B">
            <w:pPr>
              <w:suppressAutoHyphens w:val="0"/>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Средняя скорость закрытия вакансий</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851"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От 1 до 3 мес.</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От 1 до 3 мес.</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От 1 до 3 мес.</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73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Ме</w:t>
            </w:r>
            <w:r w:rsidR="00BD3ECF">
              <w:rPr>
                <w:rFonts w:ascii="PT Astra Serif" w:hAnsi="PT Astra Serif" w:cs="Times New Roman"/>
                <w:sz w:val="20"/>
                <w:szCs w:val="20"/>
                <w:lang w:eastAsia="ru-RU"/>
              </w:rPr>
              <w:softHyphen/>
            </w:r>
            <w:r w:rsidRPr="001E37A2">
              <w:rPr>
                <w:rFonts w:ascii="PT Astra Serif" w:hAnsi="PT Astra Serif" w:cs="Times New Roman"/>
                <w:sz w:val="20"/>
                <w:szCs w:val="20"/>
                <w:lang w:eastAsia="ru-RU"/>
              </w:rPr>
              <w:t>нее 1 мес.</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От 1 до 3 мес.</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От 1 до 3 мес.</w:t>
            </w:r>
          </w:p>
        </w:tc>
      </w:tr>
      <w:tr w:rsidR="007F3581" w:rsidRPr="001E37A2" w:rsidTr="0008435B">
        <w:tc>
          <w:tcPr>
            <w:tcW w:w="1701" w:type="dxa"/>
          </w:tcPr>
          <w:p w:rsidR="007F3581" w:rsidRPr="001E37A2" w:rsidRDefault="007F3581" w:rsidP="0008435B">
            <w:pPr>
              <w:suppressAutoHyphens w:val="0"/>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Количество созданных новых рабочих мест</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Х</w:t>
            </w:r>
          </w:p>
        </w:tc>
        <w:tc>
          <w:tcPr>
            <w:tcW w:w="851"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Х</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Х</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454</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328</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236</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320</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330</w:t>
            </w:r>
          </w:p>
        </w:tc>
        <w:tc>
          <w:tcPr>
            <w:tcW w:w="73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180</w:t>
            </w:r>
          </w:p>
        </w:tc>
        <w:tc>
          <w:tcPr>
            <w:tcW w:w="708"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181</w:t>
            </w:r>
          </w:p>
        </w:tc>
        <w:tc>
          <w:tcPr>
            <w:tcW w:w="709" w:type="dxa"/>
          </w:tcPr>
          <w:p w:rsidR="007F3581" w:rsidRPr="001E37A2" w:rsidRDefault="007F3581" w:rsidP="0008435B">
            <w:pPr>
              <w:suppressAutoHyphens w:val="0"/>
              <w:jc w:val="center"/>
              <w:rPr>
                <w:rFonts w:ascii="PT Astra Serif" w:hAnsi="PT Astra Serif" w:cs="Times New Roman"/>
                <w:sz w:val="20"/>
                <w:szCs w:val="20"/>
                <w:lang w:eastAsia="ru-RU"/>
              </w:rPr>
            </w:pPr>
            <w:r w:rsidRPr="001E37A2">
              <w:rPr>
                <w:rFonts w:ascii="PT Astra Serif" w:hAnsi="PT Astra Serif" w:cs="Times New Roman"/>
                <w:sz w:val="20"/>
                <w:szCs w:val="20"/>
                <w:lang w:eastAsia="ru-RU"/>
              </w:rPr>
              <w:t>319</w:t>
            </w:r>
          </w:p>
        </w:tc>
      </w:tr>
    </w:tbl>
    <w:p w:rsidR="005B5B58" w:rsidRDefault="005B5B58" w:rsidP="007F3581">
      <w:pPr>
        <w:suppressAutoHyphens w:val="0"/>
        <w:ind w:firstLine="670"/>
        <w:jc w:val="both"/>
        <w:rPr>
          <w:rFonts w:ascii="PT Astra Serif" w:hAnsi="PT Astra Serif" w:cs="Times New Roman"/>
          <w:sz w:val="28"/>
          <w:szCs w:val="28"/>
          <w:lang w:eastAsia="ru-RU"/>
        </w:rPr>
      </w:pPr>
    </w:p>
    <w:p w:rsidR="007F3581" w:rsidRPr="001E37A2" w:rsidRDefault="007F3581" w:rsidP="007F3581">
      <w:pPr>
        <w:suppressAutoHyphens w:val="0"/>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Средняя скорость закрытия вакансия составляет от 1 до 3 месяцев, вместе с тем, увеличивается средняя продолжител</w:t>
      </w:r>
      <w:r w:rsidR="00376025">
        <w:rPr>
          <w:rFonts w:ascii="PT Astra Serif" w:hAnsi="PT Astra Serif" w:cs="Times New Roman"/>
          <w:sz w:val="28"/>
          <w:szCs w:val="28"/>
          <w:lang w:eastAsia="ru-RU"/>
        </w:rPr>
        <w:t>ьность безработицы: с 4,55 мес</w:t>
      </w:r>
      <w:r w:rsidR="00BD3ECF">
        <w:rPr>
          <w:rFonts w:ascii="PT Astra Serif" w:hAnsi="PT Astra Serif" w:cs="Times New Roman"/>
          <w:sz w:val="28"/>
          <w:szCs w:val="28"/>
          <w:lang w:eastAsia="ru-RU"/>
        </w:rPr>
        <w:t>яцев</w:t>
      </w:r>
      <w:r w:rsidR="00376025">
        <w:rPr>
          <w:rFonts w:ascii="PT Astra Serif" w:hAnsi="PT Astra Serif" w:cs="Times New Roman"/>
          <w:sz w:val="28"/>
          <w:szCs w:val="28"/>
          <w:lang w:eastAsia="ru-RU"/>
        </w:rPr>
        <w:br/>
      </w:r>
      <w:r w:rsidRPr="001E37A2">
        <w:rPr>
          <w:rFonts w:ascii="PT Astra Serif" w:hAnsi="PT Astra Serif" w:cs="Times New Roman"/>
          <w:sz w:val="28"/>
          <w:szCs w:val="28"/>
          <w:lang w:eastAsia="ru-RU"/>
        </w:rPr>
        <w:t>в 2017 г</w:t>
      </w:r>
      <w:r w:rsidR="00BD3ECF">
        <w:rPr>
          <w:rFonts w:ascii="PT Astra Serif" w:hAnsi="PT Astra Serif" w:cs="Times New Roman"/>
          <w:sz w:val="28"/>
          <w:szCs w:val="28"/>
          <w:lang w:eastAsia="ru-RU"/>
        </w:rPr>
        <w:t xml:space="preserve">. до </w:t>
      </w:r>
      <w:r w:rsidRPr="001E37A2">
        <w:rPr>
          <w:rFonts w:ascii="PT Astra Serif" w:hAnsi="PT Astra Serif" w:cs="Times New Roman"/>
          <w:sz w:val="28"/>
          <w:szCs w:val="28"/>
          <w:lang w:eastAsia="ru-RU"/>
        </w:rPr>
        <w:t>5,89 мес</w:t>
      </w:r>
      <w:r w:rsidR="00BD3ECF">
        <w:rPr>
          <w:rFonts w:ascii="PT Astra Serif" w:hAnsi="PT Astra Serif" w:cs="Times New Roman"/>
          <w:sz w:val="28"/>
          <w:szCs w:val="28"/>
          <w:lang w:eastAsia="ru-RU"/>
        </w:rPr>
        <w:t>яцев</w:t>
      </w:r>
      <w:r w:rsidRPr="001E37A2">
        <w:rPr>
          <w:rFonts w:ascii="PT Astra Serif" w:hAnsi="PT Astra Serif" w:cs="Times New Roman"/>
          <w:sz w:val="28"/>
          <w:szCs w:val="28"/>
          <w:lang w:eastAsia="ru-RU"/>
        </w:rPr>
        <w:t xml:space="preserve"> в 2018 г.</w:t>
      </w:r>
    </w:p>
    <w:p w:rsidR="007F3581" w:rsidRPr="001E37A2" w:rsidRDefault="007F3581" w:rsidP="007F3581">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ТОП-10 наиболее востребова</w:t>
      </w:r>
      <w:r w:rsidR="00376025">
        <w:rPr>
          <w:rFonts w:ascii="PT Astra Serif" w:hAnsi="PT Astra Serif" w:cs="Times New Roman"/>
          <w:sz w:val="28"/>
          <w:szCs w:val="28"/>
          <w:lang w:eastAsia="en-US"/>
        </w:rPr>
        <w:t>нных профессий и специальностей</w:t>
      </w:r>
      <w:r w:rsidR="00376025">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рынке труда Сенгилеевского района в 2018 г входили следующие вакансии:</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подсобный рабочий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147 вакансий (размер средней заработной платы – 11</w:t>
      </w:r>
      <w:r w:rsidR="00BD3ECF">
        <w:rPr>
          <w:rFonts w:ascii="PT Astra Serif" w:hAnsi="PT Astra Serif" w:cs="Times New Roman"/>
          <w:sz w:val="28"/>
          <w:szCs w:val="28"/>
          <w:lang w:eastAsia="en-US"/>
        </w:rPr>
        <w:t>,4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врач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48 вакансий (размер средней заработной платы – 24</w:t>
      </w:r>
      <w:r w:rsidR="00BD3ECF">
        <w:rPr>
          <w:rFonts w:ascii="PT Astra Serif" w:hAnsi="PT Astra Serif" w:cs="Times New Roman"/>
          <w:sz w:val="28"/>
          <w:szCs w:val="28"/>
          <w:lang w:eastAsia="en-US"/>
        </w:rPr>
        <w:t>,7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фельдшер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30 вакансий (ра</w:t>
      </w:r>
      <w:r w:rsidR="00E64950">
        <w:rPr>
          <w:rFonts w:ascii="PT Astra Serif" w:hAnsi="PT Astra Serif" w:cs="Times New Roman"/>
          <w:sz w:val="28"/>
          <w:szCs w:val="28"/>
          <w:lang w:eastAsia="en-US"/>
        </w:rPr>
        <w:t>змер средней заработной платы –</w:t>
      </w:r>
      <w:r w:rsidR="00E64950">
        <w:rPr>
          <w:rFonts w:ascii="PT Astra Serif" w:hAnsi="PT Astra Serif" w:cs="Times New Roman"/>
          <w:sz w:val="28"/>
          <w:szCs w:val="28"/>
          <w:lang w:eastAsia="en-US"/>
        </w:rPr>
        <w:br/>
      </w:r>
      <w:r w:rsidRPr="00E64950">
        <w:rPr>
          <w:rFonts w:ascii="PT Astra Serif" w:hAnsi="PT Astra Serif" w:cs="Times New Roman"/>
          <w:sz w:val="28"/>
          <w:szCs w:val="28"/>
          <w:lang w:eastAsia="en-US"/>
        </w:rPr>
        <w:t>19</w:t>
      </w:r>
      <w:r w:rsidR="00BD3ECF">
        <w:rPr>
          <w:rFonts w:ascii="PT Astra Serif" w:hAnsi="PT Astra Serif" w:cs="Times New Roman"/>
          <w:sz w:val="28"/>
          <w:szCs w:val="28"/>
          <w:lang w:eastAsia="en-US"/>
        </w:rPr>
        <w:t>,7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медицинская сестра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25 вакансий (размер средней заработной платы – 18</w:t>
      </w:r>
      <w:r w:rsidR="00BD3ECF">
        <w:rPr>
          <w:rFonts w:ascii="PT Astra Serif" w:hAnsi="PT Astra Serif" w:cs="Times New Roman"/>
          <w:sz w:val="28"/>
          <w:szCs w:val="28"/>
          <w:lang w:eastAsia="en-US"/>
        </w:rPr>
        <w:t>,7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инженер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15 вакансий (размер средней заработной платы</w:t>
      </w:r>
      <w:r w:rsidR="00E64950">
        <w:rPr>
          <w:rFonts w:ascii="PT Astra Serif" w:hAnsi="PT Astra Serif" w:cs="Times New Roman"/>
          <w:sz w:val="28"/>
          <w:szCs w:val="28"/>
          <w:lang w:eastAsia="en-US"/>
        </w:rPr>
        <w:br/>
      </w:r>
      <w:r w:rsidRPr="00E64950">
        <w:rPr>
          <w:rFonts w:ascii="PT Astra Serif" w:hAnsi="PT Astra Serif" w:cs="Times New Roman"/>
          <w:sz w:val="28"/>
          <w:szCs w:val="28"/>
          <w:lang w:eastAsia="en-US"/>
        </w:rPr>
        <w:t>26</w:t>
      </w:r>
      <w:r w:rsidR="00BD3ECF">
        <w:rPr>
          <w:rFonts w:ascii="PT Astra Serif" w:hAnsi="PT Astra Serif" w:cs="Times New Roman"/>
          <w:sz w:val="28"/>
          <w:szCs w:val="28"/>
          <w:lang w:eastAsia="en-US"/>
        </w:rPr>
        <w:t>,1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педагог дополнительного образования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13 вакансий (размер средней заработной платы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10</w:t>
      </w:r>
      <w:r w:rsidR="00BD3ECF">
        <w:rPr>
          <w:rFonts w:ascii="PT Astra Serif" w:hAnsi="PT Astra Serif" w:cs="Times New Roman"/>
          <w:sz w:val="28"/>
          <w:szCs w:val="28"/>
          <w:lang w:eastAsia="en-US"/>
        </w:rPr>
        <w:t>,4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водитель автомобиля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12 вака</w:t>
      </w:r>
      <w:r w:rsidR="00E64950">
        <w:rPr>
          <w:rFonts w:ascii="PT Astra Serif" w:hAnsi="PT Astra Serif" w:cs="Times New Roman"/>
          <w:sz w:val="28"/>
          <w:szCs w:val="28"/>
          <w:lang w:eastAsia="en-US"/>
        </w:rPr>
        <w:t>нсий (размер средней заработной</w:t>
      </w:r>
      <w:r w:rsidR="00E64950">
        <w:rPr>
          <w:rFonts w:ascii="PT Astra Serif" w:hAnsi="PT Astra Serif" w:cs="Times New Roman"/>
          <w:sz w:val="28"/>
          <w:szCs w:val="28"/>
          <w:lang w:eastAsia="en-US"/>
        </w:rPr>
        <w:br/>
      </w:r>
      <w:r w:rsidRPr="00E64950">
        <w:rPr>
          <w:rFonts w:ascii="PT Astra Serif" w:hAnsi="PT Astra Serif" w:cs="Times New Roman"/>
          <w:sz w:val="28"/>
          <w:szCs w:val="28"/>
          <w:lang w:eastAsia="en-US"/>
        </w:rPr>
        <w:t xml:space="preserve">платы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20</w:t>
      </w:r>
      <w:r w:rsidR="00BD3ECF">
        <w:rPr>
          <w:rFonts w:ascii="PT Astra Serif" w:hAnsi="PT Astra Serif" w:cs="Times New Roman"/>
          <w:sz w:val="28"/>
          <w:szCs w:val="28"/>
          <w:lang w:eastAsia="en-US"/>
        </w:rPr>
        <w:t>,3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E64950" w:rsidRDefault="007F3581" w:rsidP="000645DA">
      <w:pPr>
        <w:pStyle w:val="a3"/>
        <w:numPr>
          <w:ilvl w:val="0"/>
          <w:numId w:val="20"/>
        </w:numPr>
        <w:suppressAutoHyphens w:val="0"/>
        <w:ind w:left="0"/>
        <w:jc w:val="both"/>
        <w:rPr>
          <w:rFonts w:ascii="PT Astra Serif" w:hAnsi="PT Astra Serif" w:cs="Times New Roman"/>
          <w:sz w:val="28"/>
          <w:szCs w:val="28"/>
          <w:lang w:eastAsia="en-US"/>
        </w:rPr>
      </w:pPr>
      <w:r w:rsidRPr="00E64950">
        <w:rPr>
          <w:rFonts w:ascii="PT Astra Serif" w:hAnsi="PT Astra Serif" w:cs="Times New Roman"/>
          <w:sz w:val="28"/>
          <w:szCs w:val="28"/>
          <w:lang w:eastAsia="en-US"/>
        </w:rPr>
        <w:t xml:space="preserve">слесарь-ремонтник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10 вакансий (размер средней</w:t>
      </w:r>
      <w:r w:rsidR="00E64950">
        <w:rPr>
          <w:rFonts w:ascii="PT Astra Serif" w:hAnsi="PT Astra Serif" w:cs="Times New Roman"/>
          <w:sz w:val="28"/>
          <w:szCs w:val="28"/>
          <w:lang w:eastAsia="en-US"/>
        </w:rPr>
        <w:t xml:space="preserve"> заработной</w:t>
      </w:r>
      <w:r w:rsidR="00E64950">
        <w:rPr>
          <w:rFonts w:ascii="PT Astra Serif" w:hAnsi="PT Astra Serif" w:cs="Times New Roman"/>
          <w:sz w:val="28"/>
          <w:szCs w:val="28"/>
          <w:lang w:eastAsia="en-US"/>
        </w:rPr>
        <w:br/>
      </w:r>
      <w:r w:rsidRPr="00E64950">
        <w:rPr>
          <w:rFonts w:ascii="PT Astra Serif" w:hAnsi="PT Astra Serif" w:cs="Times New Roman"/>
          <w:sz w:val="28"/>
          <w:szCs w:val="28"/>
          <w:lang w:eastAsia="en-US"/>
        </w:rPr>
        <w:t xml:space="preserve">платы </w:t>
      </w:r>
      <w:r w:rsidR="00E64950">
        <w:rPr>
          <w:rFonts w:ascii="PT Astra Serif" w:hAnsi="PT Astra Serif" w:cs="Times New Roman"/>
          <w:sz w:val="28"/>
          <w:szCs w:val="28"/>
          <w:lang w:eastAsia="en-US"/>
        </w:rPr>
        <w:sym w:font="Symbol" w:char="F02D"/>
      </w:r>
      <w:r w:rsidRPr="00E64950">
        <w:rPr>
          <w:rFonts w:ascii="PT Astra Serif" w:hAnsi="PT Astra Serif" w:cs="Times New Roman"/>
          <w:sz w:val="28"/>
          <w:szCs w:val="28"/>
          <w:lang w:eastAsia="en-US"/>
        </w:rPr>
        <w:t xml:space="preserve"> 18</w:t>
      </w:r>
      <w:r w:rsidR="00BD3ECF">
        <w:rPr>
          <w:rFonts w:ascii="PT Astra Serif" w:hAnsi="PT Astra Serif" w:cs="Times New Roman"/>
          <w:sz w:val="28"/>
          <w:szCs w:val="28"/>
          <w:lang w:eastAsia="en-US"/>
        </w:rPr>
        <w:t>,7 тыс.</w:t>
      </w:r>
      <w:r w:rsidRPr="00E64950">
        <w:rPr>
          <w:rFonts w:ascii="PT Astra Serif" w:hAnsi="PT Astra Serif" w:cs="Times New Roman"/>
          <w:sz w:val="28"/>
          <w:szCs w:val="28"/>
          <w:lang w:eastAsia="en-US"/>
        </w:rPr>
        <w:t xml:space="preserve"> руб</w:t>
      </w:r>
      <w:r w:rsidR="00BD3ECF">
        <w:rPr>
          <w:rFonts w:ascii="PT Astra Serif" w:hAnsi="PT Astra Serif" w:cs="Times New Roman"/>
          <w:sz w:val="28"/>
          <w:szCs w:val="28"/>
          <w:lang w:eastAsia="en-US"/>
        </w:rPr>
        <w:t>.</w:t>
      </w:r>
      <w:r w:rsidRPr="00E64950">
        <w:rPr>
          <w:rFonts w:ascii="PT Astra Serif" w:hAnsi="PT Astra Serif" w:cs="Times New Roman"/>
          <w:sz w:val="28"/>
          <w:szCs w:val="28"/>
          <w:lang w:eastAsia="en-US"/>
        </w:rPr>
        <w:t>).</w:t>
      </w:r>
    </w:p>
    <w:p w:rsidR="007F3581" w:rsidRPr="001E37A2" w:rsidRDefault="007F3581" w:rsidP="007F3581">
      <w:pPr>
        <w:suppressAutoHyphens w:val="0"/>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2016 г</w:t>
      </w:r>
      <w:r w:rsidR="00BD3ECF">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в Сенгилеевском районе было создано 180 рабочих мест. Доля созданных высокопроизводительных</w:t>
      </w:r>
      <w:r w:rsidR="00E64950">
        <w:rPr>
          <w:rFonts w:ascii="PT Astra Serif" w:hAnsi="PT Astra Serif" w:cs="Times New Roman"/>
          <w:sz w:val="28"/>
          <w:szCs w:val="28"/>
          <w:lang w:eastAsia="ru-RU"/>
        </w:rPr>
        <w:t xml:space="preserve"> рабочих мест составляет 42,8 %</w:t>
      </w:r>
      <w:r w:rsidR="00E64950">
        <w:rPr>
          <w:rFonts w:ascii="PT Astra Serif" w:hAnsi="PT Astra Serif" w:cs="Times New Roman"/>
          <w:sz w:val="28"/>
          <w:szCs w:val="28"/>
          <w:lang w:eastAsia="ru-RU"/>
        </w:rPr>
        <w:br/>
      </w:r>
      <w:r w:rsidRPr="001E37A2">
        <w:rPr>
          <w:rFonts w:ascii="PT Astra Serif" w:hAnsi="PT Astra Serif" w:cs="Times New Roman"/>
          <w:sz w:val="28"/>
          <w:szCs w:val="28"/>
          <w:lang w:eastAsia="ru-RU"/>
        </w:rPr>
        <w:t>(77 ед.).</w:t>
      </w:r>
    </w:p>
    <w:p w:rsidR="007F3581" w:rsidRPr="001E37A2" w:rsidRDefault="007F3581" w:rsidP="007F3581">
      <w:pPr>
        <w:suppressAutoHyphens w:val="0"/>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2017 г</w:t>
      </w:r>
      <w:r w:rsidR="00BD3ECF">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на территории муниципального образования «Сенгилеевский район» было создано</w:t>
      </w:r>
      <w:r w:rsidR="00E64950">
        <w:rPr>
          <w:rFonts w:ascii="PT Astra Serif" w:hAnsi="PT Astra Serif" w:cs="Times New Roman"/>
          <w:sz w:val="28"/>
          <w:szCs w:val="28"/>
          <w:lang w:eastAsia="ru-RU"/>
        </w:rPr>
        <w:t xml:space="preserve"> 181 рабочее место, в том числе</w:t>
      </w:r>
      <w:r w:rsidR="00E64950">
        <w:rPr>
          <w:rFonts w:ascii="PT Astra Serif" w:hAnsi="PT Astra Serif" w:cs="Times New Roman"/>
          <w:sz w:val="28"/>
          <w:szCs w:val="28"/>
          <w:lang w:eastAsia="ru-RU"/>
        </w:rPr>
        <w:br/>
      </w:r>
      <w:r w:rsidRPr="001E37A2">
        <w:rPr>
          <w:rFonts w:ascii="PT Astra Serif" w:hAnsi="PT Astra Serif" w:cs="Times New Roman"/>
          <w:sz w:val="28"/>
          <w:szCs w:val="28"/>
          <w:lang w:eastAsia="ru-RU"/>
        </w:rPr>
        <w:t>62 высокопроизводитель</w:t>
      </w:r>
      <w:r w:rsidR="00E64950">
        <w:rPr>
          <w:rFonts w:ascii="PT Astra Serif" w:hAnsi="PT Astra Serif" w:cs="Times New Roman"/>
          <w:sz w:val="28"/>
          <w:szCs w:val="28"/>
          <w:lang w:eastAsia="ru-RU"/>
        </w:rPr>
        <w:t>ных (34,3%).</w:t>
      </w:r>
    </w:p>
    <w:p w:rsidR="007F3581" w:rsidRPr="001E37A2" w:rsidRDefault="007F3581" w:rsidP="007F3581">
      <w:pPr>
        <w:suppressAutoHyphens w:val="0"/>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2018 г</w:t>
      </w:r>
      <w:r w:rsidR="00BD3ECF">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в Сенгилеевском районе создано 319 рабочих ме</w:t>
      </w:r>
      <w:r w:rsidR="00BD3ECF">
        <w:rPr>
          <w:rFonts w:ascii="PT Astra Serif" w:hAnsi="PT Astra Serif" w:cs="Times New Roman"/>
          <w:sz w:val="28"/>
          <w:szCs w:val="28"/>
          <w:lang w:eastAsia="ru-RU"/>
        </w:rPr>
        <w:t>ст. Создано</w:t>
      </w:r>
      <w:r w:rsidR="00BD3ECF">
        <w:rPr>
          <w:rFonts w:ascii="PT Astra Serif" w:hAnsi="PT Astra Serif" w:cs="Times New Roman"/>
          <w:sz w:val="28"/>
          <w:szCs w:val="28"/>
          <w:lang w:eastAsia="ru-RU"/>
        </w:rPr>
        <w:br/>
      </w:r>
      <w:r w:rsidRPr="001E37A2">
        <w:rPr>
          <w:rFonts w:ascii="PT Astra Serif" w:hAnsi="PT Astra Serif" w:cs="Times New Roman"/>
          <w:sz w:val="28"/>
          <w:szCs w:val="28"/>
          <w:lang w:eastAsia="ru-RU"/>
        </w:rPr>
        <w:t>94 высокопроизводительных рабочих места (29,5%).</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Наибольшее количество рабочих мест создано в организациях:</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ООО «Сенгилеевский цементный завод»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132 рабочих места;</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ОГКП «Ульяновский областной водоканал»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65 рабочих мест;</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ООО «ТрансстройМ»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54 рабочих места;</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lastRenderedPageBreak/>
        <w:t xml:space="preserve">ООО «Горная машина»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16 рабочих мест;</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ООО «Приволжская инвестиционная компания»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16 рабочих мест;</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ООО «Победа»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12 рабочих мест;</w:t>
      </w:r>
    </w:p>
    <w:p w:rsidR="007F3581" w:rsidRPr="001E37A2" w:rsidRDefault="007F3581" w:rsidP="007F3581">
      <w:pPr>
        <w:suppressAutoHyphens w:val="0"/>
        <w:spacing w:line="228" w:lineRule="auto"/>
        <w:ind w:firstLine="670"/>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ООО «Агроторг» </w:t>
      </w:r>
      <w:r w:rsidR="00E64950">
        <w:rPr>
          <w:rFonts w:ascii="PT Astra Serif" w:hAnsi="PT Astra Serif" w:cs="Times New Roman"/>
          <w:sz w:val="28"/>
          <w:szCs w:val="28"/>
          <w:lang w:eastAsia="ru-RU"/>
        </w:rPr>
        <w:sym w:font="Symbol" w:char="F02D"/>
      </w:r>
      <w:r w:rsidRPr="001E37A2">
        <w:rPr>
          <w:rFonts w:ascii="PT Astra Serif" w:hAnsi="PT Astra Serif" w:cs="Times New Roman"/>
          <w:sz w:val="28"/>
          <w:szCs w:val="28"/>
          <w:lang w:eastAsia="ru-RU"/>
        </w:rPr>
        <w:t xml:space="preserve"> 10 рабочих мест.</w:t>
      </w:r>
    </w:p>
    <w:p w:rsidR="007F3581" w:rsidRPr="001E37A2"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Уровень жизни населения (далее – УЖН) определяет структуру потребностей населения и возможности их удовлетворения. Динамика показателей уровня жизни </w:t>
      </w:r>
      <w:r w:rsidR="00E64950">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важнейший критерий эффективности управления муниципальным образованием.</w:t>
      </w:r>
    </w:p>
    <w:p w:rsidR="007F3581" w:rsidRPr="001E37A2"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Поскольку для основной массы жителей района основными источниками дохода являются заработная плата, пенсии, социальные выплаты </w:t>
      </w:r>
      <w:r w:rsidRPr="001E37A2">
        <w:rPr>
          <w:rFonts w:ascii="PT Astra Serif" w:hAnsi="PT Astra Serif" w:cs="Times New Roman"/>
          <w:sz w:val="28"/>
          <w:szCs w:val="28"/>
          <w:lang w:eastAsia="en-US"/>
        </w:rPr>
        <w:br/>
        <w:t>и налогооблагаемые денежные доходы населению, именно данные показатели были использованы для оценки УЖН МО «Сенгилеевский район».</w:t>
      </w:r>
    </w:p>
    <w:p w:rsidR="007F3581" w:rsidRPr="001E37A2" w:rsidRDefault="007F3581" w:rsidP="007F3581">
      <w:pPr>
        <w:suppressAutoHyphens w:val="0"/>
        <w:ind w:firstLine="708"/>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Уровень оплаты труда</w:t>
      </w:r>
      <w:r w:rsidRPr="001E37A2">
        <w:rPr>
          <w:rFonts w:ascii="PT Astra Serif" w:hAnsi="PT Astra Serif" w:cs="Times New Roman"/>
          <w:sz w:val="28"/>
          <w:szCs w:val="28"/>
          <w:lang w:eastAsia="en-US"/>
        </w:rPr>
        <w:t xml:space="preserve"> </w:t>
      </w:r>
      <w:r w:rsidRPr="005F0AEC">
        <w:rPr>
          <w:rFonts w:ascii="PT Astra Serif" w:hAnsi="PT Astra Serif" w:cs="Times New Roman"/>
          <w:sz w:val="28"/>
          <w:szCs w:val="28"/>
          <w:lang w:eastAsia="en-US"/>
        </w:rPr>
        <w:t>в МО «Сенгилеевский район» ежегодно возрастает на протяжении последнего десятилетия (в 2,8 раза). Только за последние 5 лет (с 2014 г. по 2018 г.) среднемесячная номин</w:t>
      </w:r>
      <w:r w:rsidR="00BD3ECF" w:rsidRPr="005F0AEC">
        <w:rPr>
          <w:rFonts w:ascii="PT Astra Serif" w:hAnsi="PT Astra Serif" w:cs="Times New Roman"/>
          <w:sz w:val="28"/>
          <w:szCs w:val="28"/>
          <w:lang w:eastAsia="en-US"/>
        </w:rPr>
        <w:t>альная заработная плата выросла</w:t>
      </w:r>
      <w:r w:rsidR="005B5B58" w:rsidRPr="005F0AEC">
        <w:rPr>
          <w:rFonts w:ascii="PT Astra Serif" w:hAnsi="PT Astra Serif" w:cs="Times New Roman"/>
          <w:sz w:val="28"/>
          <w:szCs w:val="28"/>
          <w:lang w:eastAsia="en-US"/>
        </w:rPr>
        <w:t xml:space="preserve"> </w:t>
      </w:r>
      <w:r w:rsidRPr="005F0AEC">
        <w:rPr>
          <w:rFonts w:ascii="PT Astra Serif" w:hAnsi="PT Astra Serif" w:cs="Times New Roman"/>
          <w:sz w:val="28"/>
          <w:szCs w:val="28"/>
          <w:lang w:eastAsia="en-US"/>
        </w:rPr>
        <w:t>на</w:t>
      </w:r>
      <w:r w:rsidR="00BD3ECF" w:rsidRPr="005F0AEC">
        <w:rPr>
          <w:rFonts w:ascii="PT Astra Serif" w:hAnsi="PT Astra Serif" w:cs="Times New Roman"/>
          <w:sz w:val="28"/>
          <w:szCs w:val="28"/>
          <w:lang w:eastAsia="en-US"/>
        </w:rPr>
        <w:t xml:space="preserve"> 31,6%, достигнув в 2018 г</w:t>
      </w:r>
      <w:r w:rsidR="0057477F" w:rsidRPr="005F0AEC">
        <w:rPr>
          <w:rFonts w:ascii="PT Astra Serif" w:hAnsi="PT Astra Serif" w:cs="Times New Roman"/>
          <w:sz w:val="28"/>
          <w:szCs w:val="28"/>
          <w:lang w:eastAsia="en-US"/>
        </w:rPr>
        <w:t>.</w:t>
      </w:r>
      <w:r w:rsidR="00BD3ECF" w:rsidRPr="005F0AEC">
        <w:rPr>
          <w:rFonts w:ascii="PT Astra Serif" w:hAnsi="PT Astra Serif" w:cs="Times New Roman"/>
          <w:sz w:val="28"/>
          <w:szCs w:val="28"/>
          <w:lang w:eastAsia="en-US"/>
        </w:rPr>
        <w:t xml:space="preserve"> 27,0 тыс.</w:t>
      </w:r>
      <w:r w:rsidR="00E64950" w:rsidRPr="005F0AEC">
        <w:rPr>
          <w:rFonts w:ascii="PT Astra Serif" w:hAnsi="PT Astra Serif" w:cs="Times New Roman"/>
          <w:sz w:val="28"/>
          <w:szCs w:val="28"/>
          <w:lang w:eastAsia="en-US"/>
        </w:rPr>
        <w:t xml:space="preserve"> руб., что составляет 84,5%</w:t>
      </w:r>
      <w:r w:rsidR="005B5B58" w:rsidRPr="005F0AEC">
        <w:rPr>
          <w:rFonts w:ascii="PT Astra Serif" w:hAnsi="PT Astra Serif" w:cs="Times New Roman"/>
          <w:sz w:val="28"/>
          <w:szCs w:val="28"/>
          <w:lang w:eastAsia="en-US"/>
        </w:rPr>
        <w:t xml:space="preserve"> </w:t>
      </w:r>
      <w:r w:rsidRPr="005F0AEC">
        <w:rPr>
          <w:rFonts w:ascii="PT Astra Serif" w:hAnsi="PT Astra Serif" w:cs="Times New Roman"/>
          <w:sz w:val="28"/>
          <w:szCs w:val="28"/>
          <w:lang w:eastAsia="en-US"/>
        </w:rPr>
        <w:t>от среднеобластного значения. По данным за январь-март 2019 г</w:t>
      </w:r>
      <w:r w:rsidR="0057477F" w:rsidRPr="005F0AEC">
        <w:rPr>
          <w:rFonts w:ascii="PT Astra Serif" w:hAnsi="PT Astra Serif" w:cs="Times New Roman"/>
          <w:sz w:val="28"/>
          <w:szCs w:val="28"/>
          <w:lang w:eastAsia="en-US"/>
        </w:rPr>
        <w:t>.</w:t>
      </w:r>
      <w:r w:rsidRPr="005F0AEC">
        <w:rPr>
          <w:rFonts w:ascii="PT Astra Serif" w:hAnsi="PT Astra Serif" w:cs="Times New Roman"/>
          <w:sz w:val="28"/>
          <w:szCs w:val="28"/>
          <w:lang w:eastAsia="en-US"/>
        </w:rPr>
        <w:t xml:space="preserve"> уровень оплаты труда составил </w:t>
      </w:r>
      <w:r w:rsidR="00BD3ECF" w:rsidRPr="005F0AEC">
        <w:rPr>
          <w:rFonts w:ascii="PT Astra Serif" w:hAnsi="PT Astra Serif" w:cs="Times New Roman"/>
          <w:sz w:val="28"/>
          <w:szCs w:val="28"/>
          <w:lang w:eastAsia="en-US"/>
        </w:rPr>
        <w:t>27,0 тыс.</w:t>
      </w:r>
      <w:r w:rsidRPr="005F0AEC">
        <w:rPr>
          <w:rFonts w:ascii="PT Astra Serif" w:hAnsi="PT Astra Serif" w:cs="Times New Roman"/>
          <w:sz w:val="28"/>
          <w:szCs w:val="28"/>
          <w:lang w:eastAsia="en-US"/>
        </w:rPr>
        <w:t xml:space="preserve"> руб</w:t>
      </w:r>
      <w:r w:rsidR="00BD3ECF" w:rsidRPr="005F0AEC">
        <w:rPr>
          <w:rFonts w:ascii="PT Astra Serif" w:hAnsi="PT Astra Serif" w:cs="Times New Roman"/>
          <w:sz w:val="28"/>
          <w:szCs w:val="28"/>
          <w:lang w:eastAsia="en-US"/>
        </w:rPr>
        <w:t>.</w:t>
      </w:r>
      <w:r w:rsidR="00BD3ECF">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По уровню оплаты труда в 2018 г</w:t>
      </w:r>
      <w:r w:rsidR="0057477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район занимает 3 место среди 21 муниципальных образований Ульяновской области. </w:t>
      </w:r>
    </w:p>
    <w:p w:rsidR="007F3581" w:rsidRPr="001E37A2" w:rsidRDefault="007F3581" w:rsidP="007F3581">
      <w:pPr>
        <w:suppressAutoHyphens w:val="0"/>
        <w:jc w:val="center"/>
        <w:rPr>
          <w:rFonts w:ascii="PT Astra Serif" w:hAnsi="PT Astra Serif" w:cs="Times New Roman"/>
          <w:lang w:eastAsia="en-US"/>
        </w:rPr>
      </w:pPr>
    </w:p>
    <w:p w:rsidR="00E64950" w:rsidRPr="00E64950" w:rsidRDefault="00E64950" w:rsidP="00E64950">
      <w:pPr>
        <w:pStyle w:val="ac"/>
        <w:keepNext/>
        <w:jc w:val="center"/>
        <w:rPr>
          <w:rFonts w:ascii="PT Astra Serif" w:hAnsi="PT Astra Serif"/>
          <w:color w:val="auto"/>
          <w:sz w:val="28"/>
          <w:szCs w:val="28"/>
        </w:rPr>
      </w:pPr>
      <w:r w:rsidRPr="00E64950">
        <w:rPr>
          <w:rFonts w:ascii="PT Astra Serif" w:hAnsi="PT Astra Serif"/>
          <w:color w:val="auto"/>
          <w:sz w:val="28"/>
          <w:szCs w:val="28"/>
        </w:rPr>
        <w:t xml:space="preserve">Таблица </w:t>
      </w:r>
      <w:r w:rsidRPr="00E64950">
        <w:rPr>
          <w:rFonts w:ascii="PT Astra Serif" w:hAnsi="PT Astra Serif"/>
          <w:color w:val="auto"/>
          <w:sz w:val="28"/>
          <w:szCs w:val="28"/>
        </w:rPr>
        <w:fldChar w:fldCharType="begin"/>
      </w:r>
      <w:r w:rsidRPr="00E64950">
        <w:rPr>
          <w:rFonts w:ascii="PT Astra Serif" w:hAnsi="PT Astra Serif"/>
          <w:color w:val="auto"/>
          <w:sz w:val="28"/>
          <w:szCs w:val="28"/>
        </w:rPr>
        <w:instrText xml:space="preserve"> SEQ Таблица \* ARABIC </w:instrText>
      </w:r>
      <w:r w:rsidRPr="00E64950">
        <w:rPr>
          <w:rFonts w:ascii="PT Astra Serif" w:hAnsi="PT Astra Serif"/>
          <w:color w:val="auto"/>
          <w:sz w:val="28"/>
          <w:szCs w:val="28"/>
        </w:rPr>
        <w:fldChar w:fldCharType="separate"/>
      </w:r>
      <w:r w:rsidR="009B1AEA">
        <w:rPr>
          <w:rFonts w:ascii="PT Astra Serif" w:hAnsi="PT Astra Serif"/>
          <w:noProof/>
          <w:color w:val="auto"/>
          <w:sz w:val="28"/>
          <w:szCs w:val="28"/>
        </w:rPr>
        <w:t>9</w:t>
      </w:r>
      <w:r w:rsidRPr="00E64950">
        <w:rPr>
          <w:rFonts w:ascii="PT Astra Serif" w:hAnsi="PT Astra Serif"/>
          <w:color w:val="auto"/>
          <w:sz w:val="28"/>
          <w:szCs w:val="28"/>
        </w:rPr>
        <w:fldChar w:fldCharType="end"/>
      </w:r>
      <w:r w:rsidRPr="00E64950">
        <w:rPr>
          <w:rFonts w:ascii="PT Astra Serif" w:hAnsi="PT Astra Serif"/>
          <w:color w:val="auto"/>
          <w:sz w:val="28"/>
          <w:szCs w:val="28"/>
        </w:rPr>
        <w:t>. Динамика показателей уровня жизни населения за 2009-2018 гг.</w:t>
      </w:r>
    </w:p>
    <w:tbl>
      <w:tblPr>
        <w:tblStyle w:val="5"/>
        <w:tblW w:w="5000" w:type="pct"/>
        <w:tblLayout w:type="fixed"/>
        <w:tblLook w:val="04A0"/>
      </w:tblPr>
      <w:tblGrid>
        <w:gridCol w:w="1436"/>
        <w:gridCol w:w="807"/>
        <w:gridCol w:w="846"/>
        <w:gridCol w:w="845"/>
        <w:gridCol w:w="847"/>
        <w:gridCol w:w="847"/>
        <w:gridCol w:w="847"/>
        <w:gridCol w:w="847"/>
        <w:gridCol w:w="847"/>
        <w:gridCol w:w="847"/>
        <w:gridCol w:w="838"/>
      </w:tblGrid>
      <w:tr w:rsidR="007F3581" w:rsidRPr="001E37A2" w:rsidTr="001A1BF3">
        <w:trPr>
          <w:trHeight w:val="659"/>
        </w:trPr>
        <w:tc>
          <w:tcPr>
            <w:tcW w:w="728" w:type="pct"/>
          </w:tcPr>
          <w:p w:rsidR="007F3581" w:rsidRPr="001E37A2" w:rsidRDefault="007F3581" w:rsidP="00EE3176">
            <w:pPr>
              <w:widowControl w:val="0"/>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Наименование показателя</w:t>
            </w:r>
          </w:p>
        </w:tc>
        <w:tc>
          <w:tcPr>
            <w:tcW w:w="409"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2009 г.</w:t>
            </w:r>
          </w:p>
        </w:tc>
        <w:tc>
          <w:tcPr>
            <w:tcW w:w="429"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2010 г.</w:t>
            </w:r>
          </w:p>
        </w:tc>
        <w:tc>
          <w:tcPr>
            <w:tcW w:w="429"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2011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2012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2013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2014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2015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2016 г.</w:t>
            </w:r>
          </w:p>
        </w:tc>
        <w:tc>
          <w:tcPr>
            <w:tcW w:w="430"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2017 г.</w:t>
            </w:r>
          </w:p>
        </w:tc>
        <w:tc>
          <w:tcPr>
            <w:tcW w:w="426" w:type="pct"/>
          </w:tcPr>
          <w:p w:rsidR="007F3581" w:rsidRPr="001E37A2" w:rsidRDefault="007F3581" w:rsidP="00EE3176">
            <w:pPr>
              <w:suppressAutoHyphens w:val="0"/>
              <w:rPr>
                <w:rFonts w:ascii="PT Astra Serif" w:hAnsi="PT Astra Serif" w:cs="Times New Roman"/>
                <w:b/>
                <w:sz w:val="18"/>
                <w:szCs w:val="18"/>
                <w:lang w:eastAsia="en-US"/>
              </w:rPr>
            </w:pPr>
            <w:r w:rsidRPr="001E37A2">
              <w:rPr>
                <w:rFonts w:ascii="PT Astra Serif" w:hAnsi="PT Astra Serif" w:cs="Times New Roman"/>
                <w:b/>
                <w:sz w:val="18"/>
                <w:szCs w:val="18"/>
                <w:lang w:eastAsia="en-US"/>
              </w:rPr>
              <w:t>2018 г.</w:t>
            </w:r>
          </w:p>
        </w:tc>
      </w:tr>
      <w:tr w:rsidR="007F3581" w:rsidRPr="001E37A2" w:rsidTr="001A1BF3">
        <w:trPr>
          <w:trHeight w:val="1250"/>
        </w:trPr>
        <w:tc>
          <w:tcPr>
            <w:tcW w:w="728" w:type="pct"/>
          </w:tcPr>
          <w:p w:rsidR="00D95EE9" w:rsidRPr="005C5C85" w:rsidRDefault="007F3581" w:rsidP="000645DA">
            <w:pPr>
              <w:pStyle w:val="a3"/>
              <w:widowControl w:val="0"/>
              <w:numPr>
                <w:ilvl w:val="0"/>
                <w:numId w:val="48"/>
              </w:numPr>
              <w:suppressAutoHyphens w:val="0"/>
              <w:ind w:left="0"/>
              <w:jc w:val="both"/>
              <w:rPr>
                <w:rFonts w:ascii="PT Astra Serif" w:hAnsi="PT Astra Serif" w:cs="Times New Roman"/>
                <w:sz w:val="18"/>
                <w:szCs w:val="18"/>
                <w:lang w:eastAsia="en-US"/>
              </w:rPr>
            </w:pPr>
            <w:r w:rsidRPr="005C5C85">
              <w:rPr>
                <w:rFonts w:ascii="PT Astra Serif" w:hAnsi="PT Astra Serif" w:cs="Times New Roman"/>
                <w:sz w:val="18"/>
                <w:szCs w:val="18"/>
                <w:lang w:eastAsia="en-US"/>
              </w:rPr>
              <w:t>Среднеме</w:t>
            </w:r>
            <w:r w:rsidR="005C5C85">
              <w:rPr>
                <w:rFonts w:ascii="PT Astra Serif" w:hAnsi="PT Astra Serif" w:cs="Times New Roman"/>
                <w:sz w:val="18"/>
                <w:szCs w:val="18"/>
                <w:lang w:eastAsia="en-US"/>
              </w:rPr>
              <w:softHyphen/>
            </w:r>
            <w:r w:rsidRPr="005C5C85">
              <w:rPr>
                <w:rFonts w:ascii="PT Astra Serif" w:hAnsi="PT Astra Serif" w:cs="Times New Roman"/>
                <w:sz w:val="18"/>
                <w:szCs w:val="18"/>
                <w:lang w:eastAsia="en-US"/>
              </w:rPr>
              <w:t>сячная ном</w:t>
            </w:r>
            <w:r w:rsidR="00BD3ECF" w:rsidRPr="005C5C85">
              <w:rPr>
                <w:rFonts w:ascii="PT Astra Serif" w:hAnsi="PT Astra Serif" w:cs="Times New Roman"/>
                <w:sz w:val="18"/>
                <w:szCs w:val="18"/>
                <w:lang w:eastAsia="en-US"/>
              </w:rPr>
              <w:t>и</w:t>
            </w:r>
            <w:r w:rsidR="005C5C85">
              <w:rPr>
                <w:rFonts w:ascii="PT Astra Serif" w:hAnsi="PT Astra Serif" w:cs="Times New Roman"/>
                <w:sz w:val="18"/>
                <w:szCs w:val="18"/>
                <w:lang w:eastAsia="en-US"/>
              </w:rPr>
              <w:softHyphen/>
            </w:r>
            <w:r w:rsidR="00BD3ECF" w:rsidRPr="005C5C85">
              <w:rPr>
                <w:rFonts w:ascii="PT Astra Serif" w:hAnsi="PT Astra Serif" w:cs="Times New Roman"/>
                <w:sz w:val="18"/>
                <w:szCs w:val="18"/>
                <w:lang w:eastAsia="en-US"/>
              </w:rPr>
              <w:t>нальная зара</w:t>
            </w:r>
            <w:r w:rsidR="005C5C85">
              <w:rPr>
                <w:rFonts w:ascii="PT Astra Serif" w:hAnsi="PT Astra Serif" w:cs="Times New Roman"/>
                <w:sz w:val="18"/>
                <w:szCs w:val="18"/>
                <w:lang w:eastAsia="en-US"/>
              </w:rPr>
              <w:softHyphen/>
            </w:r>
            <w:r w:rsidR="00BD3ECF" w:rsidRPr="005C5C85">
              <w:rPr>
                <w:rFonts w:ascii="PT Astra Serif" w:hAnsi="PT Astra Serif" w:cs="Times New Roman"/>
                <w:sz w:val="18"/>
                <w:szCs w:val="18"/>
                <w:lang w:eastAsia="en-US"/>
              </w:rPr>
              <w:t>ботная плата, руб.</w:t>
            </w:r>
          </w:p>
        </w:tc>
        <w:tc>
          <w:tcPr>
            <w:tcW w:w="40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9701,4</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11688,9</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13788,6</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16824,5</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18493,8</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20496,2</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21003,2</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21774,7</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24010,2</w:t>
            </w:r>
          </w:p>
        </w:tc>
        <w:tc>
          <w:tcPr>
            <w:tcW w:w="426"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26971,7</w:t>
            </w:r>
          </w:p>
        </w:tc>
      </w:tr>
      <w:tr w:rsidR="007F3581" w:rsidRPr="001E37A2" w:rsidTr="001A1BF3">
        <w:trPr>
          <w:trHeight w:val="1282"/>
        </w:trPr>
        <w:tc>
          <w:tcPr>
            <w:tcW w:w="728" w:type="pct"/>
          </w:tcPr>
          <w:p w:rsidR="00D95EE9" w:rsidRPr="005C5C85" w:rsidRDefault="007F3581" w:rsidP="000645DA">
            <w:pPr>
              <w:pStyle w:val="a3"/>
              <w:widowControl w:val="0"/>
              <w:numPr>
                <w:ilvl w:val="0"/>
                <w:numId w:val="48"/>
              </w:numPr>
              <w:suppressAutoHyphens w:val="0"/>
              <w:ind w:left="0"/>
              <w:jc w:val="both"/>
              <w:rPr>
                <w:rFonts w:ascii="PT Astra Serif" w:hAnsi="PT Astra Serif" w:cs="Times New Roman"/>
                <w:sz w:val="18"/>
                <w:szCs w:val="18"/>
                <w:lang w:eastAsia="en-US"/>
              </w:rPr>
            </w:pPr>
            <w:r w:rsidRPr="005C5C85">
              <w:rPr>
                <w:rFonts w:ascii="PT Astra Serif" w:hAnsi="PT Astra Serif" w:cs="Times New Roman"/>
                <w:sz w:val="18"/>
                <w:szCs w:val="18"/>
                <w:lang w:eastAsia="en-US"/>
              </w:rPr>
              <w:t>Средний размер назна</w:t>
            </w:r>
            <w:r w:rsidR="005C5C85">
              <w:rPr>
                <w:rFonts w:ascii="PT Astra Serif" w:hAnsi="PT Astra Serif" w:cs="Times New Roman"/>
                <w:sz w:val="18"/>
                <w:szCs w:val="18"/>
                <w:lang w:eastAsia="en-US"/>
              </w:rPr>
              <w:softHyphen/>
            </w:r>
            <w:r w:rsidRPr="005C5C85">
              <w:rPr>
                <w:rFonts w:ascii="PT Astra Serif" w:hAnsi="PT Astra Serif" w:cs="Times New Roman"/>
                <w:sz w:val="18"/>
                <w:szCs w:val="18"/>
                <w:lang w:eastAsia="en-US"/>
              </w:rPr>
              <w:t>ч</w:t>
            </w:r>
            <w:r w:rsidR="00BD3ECF" w:rsidRPr="005C5C85">
              <w:rPr>
                <w:rFonts w:ascii="PT Astra Serif" w:hAnsi="PT Astra Serif" w:cs="Times New Roman"/>
                <w:sz w:val="18"/>
                <w:szCs w:val="18"/>
                <w:lang w:eastAsia="en-US"/>
              </w:rPr>
              <w:t xml:space="preserve">енных пенсий пенсионеров, руб. </w:t>
            </w:r>
          </w:p>
        </w:tc>
        <w:tc>
          <w:tcPr>
            <w:tcW w:w="40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5428,6</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6699,7</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7259,2</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7983</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8714,1</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9470,4</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10482,0</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10806,6</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11712,8</w:t>
            </w:r>
          </w:p>
        </w:tc>
        <w:tc>
          <w:tcPr>
            <w:tcW w:w="426"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12471,7</w:t>
            </w:r>
          </w:p>
        </w:tc>
      </w:tr>
      <w:tr w:rsidR="007F3581" w:rsidRPr="001E37A2" w:rsidTr="001A1BF3">
        <w:trPr>
          <w:trHeight w:val="1116"/>
        </w:trPr>
        <w:tc>
          <w:tcPr>
            <w:tcW w:w="728" w:type="pct"/>
          </w:tcPr>
          <w:p w:rsidR="00D95EE9" w:rsidRPr="005C5C85" w:rsidRDefault="007F3581" w:rsidP="000645DA">
            <w:pPr>
              <w:pStyle w:val="a3"/>
              <w:widowControl w:val="0"/>
              <w:numPr>
                <w:ilvl w:val="0"/>
                <w:numId w:val="48"/>
              </w:numPr>
              <w:suppressAutoHyphens w:val="0"/>
              <w:ind w:left="0"/>
              <w:jc w:val="both"/>
              <w:rPr>
                <w:rFonts w:ascii="PT Astra Serif" w:hAnsi="PT Astra Serif" w:cs="Times New Roman"/>
                <w:sz w:val="18"/>
                <w:szCs w:val="18"/>
                <w:lang w:eastAsia="en-US"/>
              </w:rPr>
            </w:pPr>
            <w:r w:rsidRPr="005C5C85">
              <w:rPr>
                <w:rFonts w:ascii="PT Astra Serif" w:hAnsi="PT Astra Serif" w:cs="Times New Roman"/>
                <w:sz w:val="18"/>
                <w:szCs w:val="18"/>
                <w:lang w:eastAsia="en-US"/>
              </w:rPr>
              <w:t>Просрочен</w:t>
            </w:r>
            <w:r w:rsidR="005C5C85">
              <w:rPr>
                <w:rFonts w:ascii="PT Astra Serif" w:hAnsi="PT Astra Serif" w:cs="Times New Roman"/>
                <w:sz w:val="18"/>
                <w:szCs w:val="18"/>
                <w:lang w:eastAsia="en-US"/>
              </w:rPr>
              <w:softHyphen/>
            </w:r>
            <w:r w:rsidRPr="005C5C85">
              <w:rPr>
                <w:rFonts w:ascii="PT Astra Serif" w:hAnsi="PT Astra Serif" w:cs="Times New Roman"/>
                <w:sz w:val="18"/>
                <w:szCs w:val="18"/>
                <w:lang w:eastAsia="en-US"/>
              </w:rPr>
              <w:t>ная задолжен</w:t>
            </w:r>
            <w:r w:rsidR="005C5C85">
              <w:rPr>
                <w:rFonts w:ascii="PT Astra Serif" w:hAnsi="PT Astra Serif" w:cs="Times New Roman"/>
                <w:sz w:val="18"/>
                <w:szCs w:val="18"/>
                <w:lang w:eastAsia="en-US"/>
              </w:rPr>
              <w:softHyphen/>
            </w:r>
            <w:r w:rsidRPr="005C5C85">
              <w:rPr>
                <w:rFonts w:ascii="PT Astra Serif" w:hAnsi="PT Astra Serif" w:cs="Times New Roman"/>
                <w:sz w:val="18"/>
                <w:szCs w:val="18"/>
                <w:lang w:eastAsia="en-US"/>
              </w:rPr>
              <w:t xml:space="preserve">ность </w:t>
            </w:r>
            <w:r w:rsidR="00BD3ECF" w:rsidRPr="005C5C85">
              <w:rPr>
                <w:rFonts w:ascii="PT Astra Serif" w:hAnsi="PT Astra Serif" w:cs="Times New Roman"/>
                <w:sz w:val="18"/>
                <w:szCs w:val="18"/>
                <w:lang w:eastAsia="en-US"/>
              </w:rPr>
              <w:t xml:space="preserve">по заработной плате, тыс. руб. </w:t>
            </w:r>
          </w:p>
        </w:tc>
        <w:tc>
          <w:tcPr>
            <w:tcW w:w="40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29"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7902</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1495</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633</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30"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c>
          <w:tcPr>
            <w:tcW w:w="426" w:type="pct"/>
          </w:tcPr>
          <w:p w:rsidR="007F3581" w:rsidRPr="00BD3ECF" w:rsidRDefault="007F3581" w:rsidP="00EE3176">
            <w:pPr>
              <w:suppressAutoHyphens w:val="0"/>
              <w:jc w:val="center"/>
              <w:rPr>
                <w:rFonts w:ascii="PT Astra Serif" w:hAnsi="PT Astra Serif" w:cs="Times New Roman"/>
                <w:sz w:val="18"/>
                <w:szCs w:val="18"/>
                <w:lang w:eastAsia="en-US"/>
              </w:rPr>
            </w:pPr>
            <w:r w:rsidRPr="00BD3ECF">
              <w:rPr>
                <w:rFonts w:ascii="PT Astra Serif" w:hAnsi="PT Astra Serif" w:cs="Times New Roman"/>
                <w:sz w:val="18"/>
                <w:szCs w:val="18"/>
                <w:lang w:eastAsia="en-US"/>
              </w:rPr>
              <w:t>-</w:t>
            </w:r>
          </w:p>
        </w:tc>
      </w:tr>
    </w:tbl>
    <w:p w:rsidR="007F3581" w:rsidRPr="001E37A2" w:rsidRDefault="007F3581" w:rsidP="007F3581">
      <w:pPr>
        <w:suppressAutoHyphens w:val="0"/>
        <w:jc w:val="both"/>
        <w:rPr>
          <w:rFonts w:ascii="PT Astra Serif" w:hAnsi="PT Astra Serif" w:cs="Times New Roman"/>
          <w:sz w:val="20"/>
          <w:szCs w:val="20"/>
          <w:lang w:eastAsia="en-US"/>
        </w:rPr>
      </w:pPr>
      <w:r w:rsidRPr="001E37A2">
        <w:rPr>
          <w:rFonts w:ascii="PT Astra Serif" w:hAnsi="PT Astra Serif" w:cs="Times New Roman"/>
          <w:sz w:val="20"/>
          <w:szCs w:val="20"/>
          <w:lang w:eastAsia="en-US"/>
        </w:rPr>
        <w:t>«-» - явление отсутствует</w:t>
      </w:r>
    </w:p>
    <w:p w:rsidR="00D95EE9" w:rsidRPr="001E37A2" w:rsidRDefault="00D95EE9" w:rsidP="007F3581">
      <w:pPr>
        <w:suppressAutoHyphens w:val="0"/>
        <w:ind w:firstLine="708"/>
        <w:contextualSpacing/>
        <w:jc w:val="both"/>
        <w:rPr>
          <w:rFonts w:ascii="PT Astra Serif" w:hAnsi="PT Astra Serif" w:cs="Times New Roman"/>
          <w:b/>
          <w:sz w:val="28"/>
          <w:szCs w:val="28"/>
          <w:lang w:eastAsia="en-US"/>
        </w:rPr>
      </w:pPr>
    </w:p>
    <w:p w:rsidR="007F3581" w:rsidRPr="001E37A2" w:rsidRDefault="007F3581" w:rsidP="007F3581">
      <w:pPr>
        <w:suppressAutoHyphens w:val="0"/>
        <w:ind w:firstLine="708"/>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Просроченная задолженность по заработной плате работникам предприя</w:t>
      </w:r>
      <w:r w:rsidR="00E64950">
        <w:rPr>
          <w:rFonts w:ascii="PT Astra Serif" w:hAnsi="PT Astra Serif" w:cs="Times New Roman"/>
          <w:b/>
          <w:sz w:val="28"/>
          <w:szCs w:val="28"/>
          <w:lang w:eastAsia="en-US"/>
        </w:rPr>
        <w:t xml:space="preserve">тий ликвидирована </w:t>
      </w:r>
      <w:r w:rsidRPr="001E37A2">
        <w:rPr>
          <w:rFonts w:ascii="PT Astra Serif" w:hAnsi="PT Astra Serif" w:cs="Times New Roman"/>
          <w:b/>
          <w:sz w:val="28"/>
          <w:szCs w:val="28"/>
          <w:lang w:eastAsia="en-US"/>
        </w:rPr>
        <w:t>с 2015 г.</w:t>
      </w:r>
    </w:p>
    <w:p w:rsidR="007F3581" w:rsidRPr="001E37A2" w:rsidRDefault="007F3581" w:rsidP="007F3581">
      <w:pPr>
        <w:suppressAutoHyphens w:val="0"/>
        <w:ind w:firstLine="708"/>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На протяжении исследуемого периода отмечается рост среднего размера пенсии пенсионеров. </w:t>
      </w:r>
      <w:r w:rsidRPr="005F0AEC">
        <w:rPr>
          <w:rFonts w:ascii="PT Astra Serif" w:hAnsi="PT Astra Serif" w:cs="Times New Roman"/>
          <w:sz w:val="28"/>
          <w:szCs w:val="28"/>
          <w:lang w:eastAsia="en-US"/>
        </w:rPr>
        <w:t>Размер пенсии с 2014 г</w:t>
      </w:r>
      <w:r w:rsidR="005C5C85" w:rsidRPr="005F0AEC">
        <w:rPr>
          <w:rFonts w:ascii="PT Astra Serif" w:hAnsi="PT Astra Serif" w:cs="Times New Roman"/>
          <w:sz w:val="28"/>
          <w:szCs w:val="28"/>
          <w:lang w:eastAsia="en-US"/>
        </w:rPr>
        <w:t>.</w:t>
      </w:r>
      <w:r w:rsidRPr="005F0AEC">
        <w:rPr>
          <w:rFonts w:ascii="PT Astra Serif" w:hAnsi="PT Astra Serif" w:cs="Times New Roman"/>
          <w:sz w:val="28"/>
          <w:szCs w:val="28"/>
          <w:lang w:eastAsia="en-US"/>
        </w:rPr>
        <w:t xml:space="preserve"> вырос на 31,7% к 2018 г</w:t>
      </w:r>
      <w:r w:rsidR="005C5C85" w:rsidRPr="005F0AEC">
        <w:rPr>
          <w:rFonts w:ascii="PT Astra Serif" w:hAnsi="PT Astra Serif" w:cs="Times New Roman"/>
          <w:sz w:val="28"/>
          <w:szCs w:val="28"/>
          <w:lang w:eastAsia="en-US"/>
        </w:rPr>
        <w:t>.</w:t>
      </w:r>
      <w:r w:rsidRPr="005F0AEC">
        <w:rPr>
          <w:rFonts w:ascii="PT Astra Serif" w:hAnsi="PT Astra Serif" w:cs="Times New Roman"/>
          <w:sz w:val="28"/>
          <w:szCs w:val="28"/>
          <w:lang w:eastAsia="en-US"/>
        </w:rPr>
        <w:t xml:space="preserve"> и составил 12</w:t>
      </w:r>
      <w:r w:rsidR="005C5C85" w:rsidRPr="005F0AEC">
        <w:rPr>
          <w:rFonts w:ascii="PT Astra Serif" w:hAnsi="PT Astra Serif" w:cs="Times New Roman"/>
          <w:sz w:val="28"/>
          <w:szCs w:val="28"/>
          <w:lang w:eastAsia="en-US"/>
        </w:rPr>
        <w:t>,5 тыс.</w:t>
      </w:r>
      <w:r w:rsidRPr="005F0AEC">
        <w:rPr>
          <w:rFonts w:ascii="PT Astra Serif" w:hAnsi="PT Astra Serif" w:cs="Times New Roman"/>
          <w:sz w:val="28"/>
          <w:szCs w:val="28"/>
          <w:lang w:eastAsia="en-US"/>
        </w:rPr>
        <w:t xml:space="preserve"> руб., что на 4% меньше среднеобластного уровня пенсии</w:t>
      </w:r>
      <w:r w:rsidRPr="001E37A2">
        <w:rPr>
          <w:rFonts w:ascii="PT Astra Serif" w:hAnsi="PT Astra Serif" w:cs="Times New Roman"/>
          <w:sz w:val="28"/>
          <w:szCs w:val="28"/>
          <w:lang w:eastAsia="en-US"/>
        </w:rPr>
        <w:t xml:space="preserve"> (13</w:t>
      </w:r>
      <w:r w:rsidR="005C5C85">
        <w:rPr>
          <w:rFonts w:ascii="PT Astra Serif" w:hAnsi="PT Astra Serif" w:cs="Times New Roman"/>
          <w:sz w:val="28"/>
          <w:szCs w:val="28"/>
          <w:lang w:eastAsia="en-US"/>
        </w:rPr>
        <w:t>,0 тыс.</w:t>
      </w:r>
      <w:r w:rsidRPr="001E37A2">
        <w:rPr>
          <w:rFonts w:ascii="PT Astra Serif" w:hAnsi="PT Astra Serif" w:cs="Times New Roman"/>
          <w:sz w:val="28"/>
          <w:szCs w:val="28"/>
          <w:lang w:eastAsia="en-US"/>
        </w:rPr>
        <w:t xml:space="preserve"> руб.). Численность пенсионеров, состоящих на учёте в системе Пенсионного фонда Российской Федерации за исследуемый период </w:t>
      </w:r>
      <w:r w:rsidRPr="001E37A2">
        <w:rPr>
          <w:rFonts w:ascii="PT Astra Serif" w:hAnsi="PT Astra Serif" w:cs="Times New Roman"/>
          <w:sz w:val="28"/>
          <w:szCs w:val="28"/>
          <w:lang w:eastAsia="en-US"/>
        </w:rPr>
        <w:lastRenderedPageBreak/>
        <w:t>практически неизменна, составив в 2018 г</w:t>
      </w:r>
      <w:r w:rsidR="005C5C8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w:t>
      </w:r>
      <w:r w:rsidR="005C5C85">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8</w:t>
      </w:r>
      <w:r w:rsidR="005C5C85">
        <w:rPr>
          <w:rFonts w:ascii="PT Astra Serif" w:hAnsi="PT Astra Serif" w:cs="Times New Roman"/>
          <w:sz w:val="28"/>
          <w:szCs w:val="28"/>
          <w:lang w:eastAsia="en-US"/>
        </w:rPr>
        <w:t>,</w:t>
      </w:r>
      <w:r w:rsidRPr="001E37A2">
        <w:rPr>
          <w:rFonts w:ascii="PT Astra Serif" w:hAnsi="PT Astra Serif" w:cs="Times New Roman"/>
          <w:sz w:val="28"/>
          <w:szCs w:val="28"/>
          <w:lang w:eastAsia="en-US"/>
        </w:rPr>
        <w:t>3</w:t>
      </w:r>
      <w:r w:rsidR="005C5C85">
        <w:rPr>
          <w:rFonts w:ascii="PT Astra Serif" w:hAnsi="PT Astra Serif" w:cs="Times New Roman"/>
          <w:sz w:val="28"/>
          <w:szCs w:val="28"/>
          <w:lang w:eastAsia="en-US"/>
        </w:rPr>
        <w:t xml:space="preserve"> тыс.</w:t>
      </w:r>
      <w:r w:rsidRPr="001E37A2">
        <w:rPr>
          <w:rFonts w:ascii="PT Astra Serif" w:hAnsi="PT Astra Serif" w:cs="Times New Roman"/>
          <w:sz w:val="28"/>
          <w:szCs w:val="28"/>
          <w:lang w:eastAsia="en-US"/>
        </w:rPr>
        <w:t xml:space="preserve"> чел</w:t>
      </w:r>
      <w:r w:rsidR="005C5C85">
        <w:rPr>
          <w:rFonts w:ascii="PT Astra Serif" w:hAnsi="PT Astra Serif" w:cs="Times New Roman"/>
          <w:sz w:val="28"/>
          <w:szCs w:val="28"/>
          <w:lang w:eastAsia="en-US"/>
        </w:rPr>
        <w:t>овек</w:t>
      </w:r>
      <w:r w:rsidRPr="001E37A2">
        <w:rPr>
          <w:rFonts w:ascii="PT Astra Serif" w:hAnsi="PT Astra Serif" w:cs="Times New Roman"/>
          <w:sz w:val="28"/>
          <w:szCs w:val="28"/>
          <w:lang w:eastAsia="en-US"/>
        </w:rPr>
        <w:t xml:space="preserve"> </w:t>
      </w:r>
      <w:r w:rsidR="005C5C85">
        <w:rPr>
          <w:rFonts w:ascii="PT Astra Serif" w:hAnsi="PT Astra Serif" w:cs="Times New Roman"/>
          <w:sz w:val="28"/>
          <w:szCs w:val="28"/>
          <w:lang w:eastAsia="en-US"/>
        </w:rPr>
        <w:t>(около 2%</w:t>
      </w:r>
      <w:r w:rsidR="005C5C85">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от общей численности пенсионеров Ульяновской области). </w:t>
      </w:r>
      <w:r w:rsidRPr="005F0AEC">
        <w:rPr>
          <w:rFonts w:ascii="PT Astra Serif" w:hAnsi="PT Astra Serif" w:cs="Times New Roman"/>
          <w:sz w:val="28"/>
          <w:szCs w:val="28"/>
          <w:lang w:eastAsia="en-US"/>
        </w:rPr>
        <w:t xml:space="preserve">По уровню среднего размера пенсии район занимает 6 </w:t>
      </w:r>
      <w:r w:rsidR="005F0AEC">
        <w:rPr>
          <w:rFonts w:ascii="PT Astra Serif" w:hAnsi="PT Astra Serif" w:cs="Times New Roman"/>
          <w:sz w:val="28"/>
          <w:szCs w:val="28"/>
          <w:lang w:eastAsia="en-US"/>
        </w:rPr>
        <w:t>место</w:t>
      </w:r>
      <w:r w:rsidRPr="005F0AEC">
        <w:rPr>
          <w:rFonts w:ascii="PT Astra Serif" w:hAnsi="PT Astra Serif" w:cs="Times New Roman"/>
          <w:sz w:val="28"/>
          <w:szCs w:val="28"/>
          <w:lang w:eastAsia="en-US"/>
        </w:rPr>
        <w:t>. Отношение среднемесячного размера пенсии к среднему прожиточному минимуму пенсионеров за 2018 г</w:t>
      </w:r>
      <w:r w:rsidR="005C5C85" w:rsidRPr="005F0AEC">
        <w:rPr>
          <w:rFonts w:ascii="PT Astra Serif" w:hAnsi="PT Astra Serif" w:cs="Times New Roman"/>
          <w:sz w:val="28"/>
          <w:szCs w:val="28"/>
          <w:lang w:eastAsia="en-US"/>
        </w:rPr>
        <w:t>.</w:t>
      </w:r>
      <w:r w:rsidRPr="005F0AEC">
        <w:rPr>
          <w:rFonts w:ascii="PT Astra Serif" w:hAnsi="PT Astra Serif" w:cs="Times New Roman"/>
          <w:sz w:val="28"/>
          <w:szCs w:val="28"/>
          <w:lang w:eastAsia="en-US"/>
        </w:rPr>
        <w:t xml:space="preserve"> составляет 159,7%, </w:t>
      </w:r>
      <w:r w:rsidRPr="001E37A2">
        <w:rPr>
          <w:rFonts w:ascii="PT Astra Serif" w:hAnsi="PT Astra Serif" w:cs="Times New Roman"/>
          <w:sz w:val="28"/>
          <w:szCs w:val="28"/>
          <w:lang w:eastAsia="en-US"/>
        </w:rPr>
        <w:t>что выше предельного значения (150%) разработанного экспертами Совета безопасности Российской Федерации и используемое для оценки уровня экономической безопасности муниципальных образований Ульяновской области.</w:t>
      </w:r>
    </w:p>
    <w:p w:rsidR="007F3581" w:rsidRPr="001E37A2" w:rsidRDefault="007F3581" w:rsidP="007F3581">
      <w:pPr>
        <w:suppressAutoHyphens w:val="0"/>
        <w:ind w:firstLine="708"/>
        <w:contextualSpacing/>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Объём социальных выплат населению и налогооблагаемых денежных доходов</w:t>
      </w:r>
      <w:r w:rsidRPr="001E37A2">
        <w:rPr>
          <w:rFonts w:ascii="PT Astra Serif" w:hAnsi="PT Astra Serif" w:cs="Times New Roman"/>
          <w:sz w:val="28"/>
          <w:szCs w:val="28"/>
          <w:lang w:eastAsia="en-US"/>
        </w:rPr>
        <w:t xml:space="preserve"> </w:t>
      </w:r>
      <w:r w:rsidRPr="005F0AEC">
        <w:rPr>
          <w:rFonts w:ascii="PT Astra Serif" w:hAnsi="PT Astra Serif" w:cs="Times New Roman"/>
          <w:sz w:val="28"/>
          <w:szCs w:val="28"/>
          <w:lang w:eastAsia="en-US"/>
        </w:rPr>
        <w:t xml:space="preserve">включают в себя оплату труда, социальные выплаты </w:t>
      </w:r>
      <w:r w:rsidRPr="005F0AEC">
        <w:rPr>
          <w:rFonts w:ascii="PT Astra Serif" w:hAnsi="PT Astra Serif" w:cs="Times New Roman"/>
          <w:sz w:val="28"/>
          <w:szCs w:val="28"/>
          <w:lang w:eastAsia="en-US"/>
        </w:rPr>
        <w:br/>
        <w:t>(в т.ч. пенсии), доходы от предпринимательской деятельности и пр. По данному показателю в расчёте на 1 жителя в месяц, в</w:t>
      </w:r>
      <w:r w:rsidRPr="005F0AEC">
        <w:rPr>
          <w:rFonts w:ascii="PT Astra Serif" w:hAnsi="PT Astra Serif" w:cs="Times New Roman"/>
          <w:sz w:val="22"/>
          <w:szCs w:val="22"/>
          <w:lang w:eastAsia="en-US"/>
        </w:rPr>
        <w:t xml:space="preserve"> </w:t>
      </w:r>
      <w:r w:rsidRPr="005F0AEC">
        <w:rPr>
          <w:rFonts w:ascii="PT Astra Serif" w:hAnsi="PT Astra Serif" w:cs="Times New Roman"/>
          <w:sz w:val="28"/>
          <w:szCs w:val="28"/>
          <w:lang w:eastAsia="en-US"/>
        </w:rPr>
        <w:t>МО «Сенгилеевский район», приходится 12</w:t>
      </w:r>
      <w:r w:rsidR="005C5C85" w:rsidRPr="005F0AEC">
        <w:rPr>
          <w:rFonts w:ascii="PT Astra Serif" w:hAnsi="PT Astra Serif" w:cs="Times New Roman"/>
          <w:sz w:val="28"/>
          <w:szCs w:val="28"/>
          <w:lang w:eastAsia="en-US"/>
        </w:rPr>
        <w:t>,3 тыс.</w:t>
      </w:r>
      <w:r w:rsidRPr="005F0AEC">
        <w:rPr>
          <w:rFonts w:ascii="PT Astra Serif" w:hAnsi="PT Astra Serif" w:cs="Times New Roman"/>
          <w:sz w:val="28"/>
          <w:szCs w:val="28"/>
          <w:lang w:eastAsia="en-US"/>
        </w:rPr>
        <w:t xml:space="preserve"> руб. в 2017 г</w:t>
      </w:r>
      <w:r w:rsidR="005C5C85" w:rsidRPr="005F0AEC">
        <w:rPr>
          <w:rFonts w:ascii="PT Astra Serif" w:hAnsi="PT Astra Serif" w:cs="Times New Roman"/>
          <w:sz w:val="28"/>
          <w:szCs w:val="28"/>
          <w:lang w:eastAsia="en-US"/>
        </w:rPr>
        <w:t>.</w:t>
      </w:r>
      <w:r w:rsidRPr="005F0AEC">
        <w:rPr>
          <w:rFonts w:ascii="PT Astra Serif" w:hAnsi="PT Astra Serif" w:cs="Times New Roman"/>
          <w:sz w:val="28"/>
          <w:szCs w:val="28"/>
          <w:lang w:eastAsia="en-US"/>
        </w:rPr>
        <w:t xml:space="preserve"> (11</w:t>
      </w:r>
      <w:r w:rsidR="005C5C85" w:rsidRPr="005F0AEC">
        <w:rPr>
          <w:rFonts w:ascii="PT Astra Serif" w:hAnsi="PT Astra Serif" w:cs="Times New Roman"/>
          <w:sz w:val="28"/>
          <w:szCs w:val="28"/>
          <w:lang w:eastAsia="en-US"/>
        </w:rPr>
        <w:t>,7 тыс.</w:t>
      </w:r>
      <w:r w:rsidRPr="005F0AEC">
        <w:rPr>
          <w:rFonts w:ascii="PT Astra Serif" w:hAnsi="PT Astra Serif" w:cs="Times New Roman"/>
          <w:sz w:val="28"/>
          <w:szCs w:val="28"/>
          <w:lang w:eastAsia="en-US"/>
        </w:rPr>
        <w:t xml:space="preserve"> руб. в 2016 г.) – это </w:t>
      </w:r>
      <w:r w:rsidRPr="005F0AEC">
        <w:rPr>
          <w:rFonts w:ascii="PT Astra Serif" w:hAnsi="PT Astra Serif" w:cs="Times New Roman"/>
          <w:sz w:val="28"/>
          <w:szCs w:val="28"/>
          <w:lang w:eastAsia="en-US"/>
        </w:rPr>
        <w:br/>
        <w:t>4 место среди 21</w:t>
      </w:r>
      <w:r w:rsidRPr="001E37A2">
        <w:rPr>
          <w:rFonts w:ascii="PT Astra Serif" w:hAnsi="PT Astra Serif" w:cs="Times New Roman"/>
          <w:sz w:val="28"/>
          <w:szCs w:val="28"/>
          <w:lang w:eastAsia="en-US"/>
        </w:rPr>
        <w:t xml:space="preserve"> муниципальных образований Ульяновской области (5 место </w:t>
      </w:r>
      <w:r w:rsidRPr="001E37A2">
        <w:rPr>
          <w:rFonts w:ascii="PT Astra Serif" w:hAnsi="PT Astra Serif" w:cs="Times New Roman"/>
          <w:sz w:val="28"/>
          <w:szCs w:val="28"/>
          <w:lang w:eastAsia="en-US"/>
        </w:rPr>
        <w:br/>
        <w:t>в 2016 г.).</w:t>
      </w:r>
    </w:p>
    <w:p w:rsidR="007F3581" w:rsidRPr="001E37A2" w:rsidRDefault="007F3581" w:rsidP="007F3581">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Уровень жизни населения МО «Сенгилеевский район» можно охарактеризовать как стабильный</w:t>
      </w:r>
      <w:r w:rsidRPr="001E37A2">
        <w:rPr>
          <w:rFonts w:ascii="PT Astra Serif" w:hAnsi="PT Astra Serif" w:cs="Times New Roman"/>
          <w:sz w:val="28"/>
          <w:szCs w:val="28"/>
          <w:lang w:eastAsia="en-US"/>
        </w:rPr>
        <w:t>.</w:t>
      </w:r>
    </w:p>
    <w:p w:rsidR="007F3581" w:rsidRPr="001E37A2" w:rsidRDefault="007F3581" w:rsidP="00E64950">
      <w:pPr>
        <w:pStyle w:val="a3"/>
        <w:widowControl w:val="0"/>
        <w:ind w:left="0"/>
        <w:contextualSpacing w:val="0"/>
        <w:rPr>
          <w:rFonts w:ascii="PT Astra Serif" w:hAnsi="PT Astra Serif"/>
        </w:rPr>
      </w:pPr>
    </w:p>
    <w:p w:rsidR="00B12C0C" w:rsidRDefault="000854B3" w:rsidP="000645DA">
      <w:pPr>
        <w:pStyle w:val="22"/>
        <w:keepNext w:val="0"/>
        <w:keepLines w:val="0"/>
        <w:widowControl w:val="0"/>
        <w:numPr>
          <w:ilvl w:val="1"/>
          <w:numId w:val="8"/>
        </w:numPr>
        <w:outlineLvl w:val="0"/>
        <w:rPr>
          <w:rFonts w:ascii="PT Astra Serif" w:hAnsi="PT Astra Serif"/>
          <w:i w:val="0"/>
          <w:u w:val="none"/>
          <w:lang w:eastAsia="en-US"/>
        </w:rPr>
      </w:pPr>
      <w:bookmarkStart w:id="9" w:name="_Toc17128142"/>
      <w:r w:rsidRPr="001E37A2">
        <w:rPr>
          <w:rFonts w:ascii="PT Astra Serif" w:hAnsi="PT Astra Serif"/>
          <w:i w:val="0"/>
          <w:u w:val="none"/>
          <w:lang w:eastAsia="en-US"/>
        </w:rPr>
        <w:t>Развитие человеческого потенциала и социальной</w:t>
      </w:r>
      <w:r w:rsidR="00B12C0C" w:rsidRPr="001E37A2">
        <w:rPr>
          <w:rFonts w:ascii="PT Astra Serif" w:hAnsi="PT Astra Serif"/>
          <w:i w:val="0"/>
          <w:u w:val="none"/>
          <w:lang w:eastAsia="en-US"/>
        </w:rPr>
        <w:t xml:space="preserve"> сфер</w:t>
      </w:r>
      <w:r w:rsidRPr="001E37A2">
        <w:rPr>
          <w:rFonts w:ascii="PT Astra Serif" w:hAnsi="PT Astra Serif"/>
          <w:i w:val="0"/>
          <w:u w:val="none"/>
          <w:lang w:eastAsia="en-US"/>
        </w:rPr>
        <w:t>ы</w:t>
      </w:r>
      <w:bookmarkEnd w:id="9"/>
    </w:p>
    <w:p w:rsidR="005B5B58" w:rsidRDefault="005B5B58" w:rsidP="005B5B58">
      <w:pPr>
        <w:pStyle w:val="22"/>
        <w:keepNext w:val="0"/>
        <w:keepLines w:val="0"/>
        <w:widowControl w:val="0"/>
        <w:jc w:val="left"/>
        <w:outlineLvl w:val="0"/>
        <w:rPr>
          <w:rFonts w:ascii="PT Astra Serif" w:hAnsi="PT Astra Serif"/>
          <w:i w:val="0"/>
          <w:u w:val="none"/>
          <w:lang w:eastAsia="en-US"/>
        </w:rPr>
      </w:pPr>
    </w:p>
    <w:p w:rsidR="00AE7788" w:rsidRDefault="00AE7788" w:rsidP="000645DA">
      <w:pPr>
        <w:pStyle w:val="32"/>
        <w:keepNext w:val="0"/>
        <w:keepLines w:val="0"/>
        <w:widowControl w:val="0"/>
        <w:numPr>
          <w:ilvl w:val="2"/>
          <w:numId w:val="21"/>
        </w:numPr>
        <w:outlineLvl w:val="0"/>
        <w:rPr>
          <w:rFonts w:ascii="PT Astra Serif" w:hAnsi="PT Astra Serif"/>
          <w:i w:val="0"/>
        </w:rPr>
      </w:pPr>
      <w:bookmarkStart w:id="10" w:name="_Toc17128143"/>
      <w:r w:rsidRPr="001E37A2">
        <w:rPr>
          <w:rFonts w:ascii="PT Astra Serif" w:hAnsi="PT Astra Serif"/>
          <w:i w:val="0"/>
        </w:rPr>
        <w:t>Демографи</w:t>
      </w:r>
      <w:r w:rsidR="003C0905" w:rsidRPr="001E37A2">
        <w:rPr>
          <w:rFonts w:ascii="PT Astra Serif" w:hAnsi="PT Astra Serif"/>
          <w:i w:val="0"/>
        </w:rPr>
        <w:t>ческие факторы развития</w:t>
      </w:r>
      <w:bookmarkEnd w:id="10"/>
    </w:p>
    <w:p w:rsidR="003C0905" w:rsidRPr="00E64950" w:rsidRDefault="003C0905" w:rsidP="00A1157D">
      <w:pPr>
        <w:pStyle w:val="32"/>
        <w:keepNext w:val="0"/>
        <w:keepLines w:val="0"/>
        <w:widowControl w:val="0"/>
        <w:tabs>
          <w:tab w:val="left" w:pos="5530"/>
        </w:tabs>
        <w:jc w:val="left"/>
        <w:outlineLvl w:val="9"/>
        <w:rPr>
          <w:rFonts w:ascii="PT Astra Serif" w:hAnsi="PT Astra Serif"/>
          <w:b w:val="0"/>
          <w:i w:val="0"/>
        </w:rPr>
      </w:pPr>
    </w:p>
    <w:p w:rsidR="003C0905" w:rsidRPr="001E37A2" w:rsidRDefault="003C0905" w:rsidP="003C0905">
      <w:pPr>
        <w:ind w:firstLine="709"/>
        <w:jc w:val="both"/>
        <w:rPr>
          <w:rFonts w:ascii="PT Astra Serif" w:hAnsi="PT Astra Serif" w:cs="Times New Roman"/>
          <w:sz w:val="28"/>
          <w:szCs w:val="28"/>
        </w:rPr>
      </w:pPr>
      <w:r w:rsidRPr="001E37A2">
        <w:rPr>
          <w:rFonts w:ascii="PT Astra Serif" w:hAnsi="PT Astra Serif" w:cs="Times New Roman"/>
          <w:sz w:val="28"/>
          <w:szCs w:val="28"/>
        </w:rPr>
        <w:t>Численность населения Сенгилеевского района с 2010 г</w:t>
      </w:r>
      <w:r w:rsidR="005C5C85">
        <w:rPr>
          <w:rFonts w:ascii="PT Astra Serif" w:hAnsi="PT Astra Serif" w:cs="Times New Roman"/>
          <w:sz w:val="28"/>
          <w:szCs w:val="28"/>
        </w:rPr>
        <w:t>.</w:t>
      </w:r>
      <w:r w:rsidRPr="001E37A2">
        <w:rPr>
          <w:rFonts w:ascii="PT Astra Serif" w:hAnsi="PT Astra Serif" w:cs="Times New Roman"/>
          <w:sz w:val="28"/>
          <w:szCs w:val="28"/>
        </w:rPr>
        <w:t xml:space="preserve"> по 2016 г</w:t>
      </w:r>
      <w:r w:rsidR="005C5C85">
        <w:rPr>
          <w:rFonts w:ascii="PT Astra Serif" w:hAnsi="PT Astra Serif" w:cs="Times New Roman"/>
          <w:sz w:val="28"/>
          <w:szCs w:val="28"/>
        </w:rPr>
        <w:t>.</w:t>
      </w:r>
      <w:r w:rsidRPr="001E37A2">
        <w:rPr>
          <w:rFonts w:ascii="PT Astra Serif" w:hAnsi="PT Astra Serif" w:cs="Times New Roman"/>
          <w:sz w:val="28"/>
          <w:szCs w:val="28"/>
        </w:rPr>
        <w:t xml:space="preserve"> ежегодно сокращалась в среднем на 167 человек, за последние 2 года сокращение численности населения усилил</w:t>
      </w:r>
      <w:r w:rsidR="00E64950">
        <w:rPr>
          <w:rFonts w:ascii="PT Astra Serif" w:hAnsi="PT Astra Serif" w:cs="Times New Roman"/>
          <w:sz w:val="28"/>
          <w:szCs w:val="28"/>
        </w:rPr>
        <w:t xml:space="preserve">ось: на </w:t>
      </w:r>
      <w:r w:rsidR="005C5C85">
        <w:rPr>
          <w:rFonts w:ascii="PT Astra Serif" w:hAnsi="PT Astra Serif" w:cs="Times New Roman"/>
          <w:sz w:val="28"/>
          <w:szCs w:val="28"/>
        </w:rPr>
        <w:t xml:space="preserve">0,4 тыс. </w:t>
      </w:r>
      <w:r w:rsidR="00E64950">
        <w:rPr>
          <w:rFonts w:ascii="PT Astra Serif" w:hAnsi="PT Astra Serif" w:cs="Times New Roman"/>
          <w:sz w:val="28"/>
          <w:szCs w:val="28"/>
        </w:rPr>
        <w:t>человек в 2017 г</w:t>
      </w:r>
      <w:r w:rsidR="005C5C85">
        <w:rPr>
          <w:rFonts w:ascii="PT Astra Serif" w:hAnsi="PT Astra Serif" w:cs="Times New Roman"/>
          <w:sz w:val="28"/>
          <w:szCs w:val="28"/>
        </w:rPr>
        <w:t>.</w:t>
      </w:r>
      <w:r w:rsidR="00E64950">
        <w:rPr>
          <w:rFonts w:ascii="PT Astra Serif" w:hAnsi="PT Astra Serif" w:cs="Times New Roman"/>
          <w:sz w:val="28"/>
          <w:szCs w:val="28"/>
        </w:rPr>
        <w:br/>
      </w:r>
      <w:r w:rsidRPr="001E37A2">
        <w:rPr>
          <w:rFonts w:ascii="PT Astra Serif" w:hAnsi="PT Astra Serif" w:cs="Times New Roman"/>
          <w:sz w:val="28"/>
          <w:szCs w:val="28"/>
        </w:rPr>
        <w:t xml:space="preserve">и </w:t>
      </w:r>
      <w:r w:rsidR="005C5C85">
        <w:rPr>
          <w:rFonts w:ascii="PT Astra Serif" w:hAnsi="PT Astra Serif" w:cs="Times New Roman"/>
          <w:sz w:val="28"/>
          <w:szCs w:val="28"/>
        </w:rPr>
        <w:t>0,5 тыс.</w:t>
      </w:r>
      <w:r w:rsidRPr="001E37A2">
        <w:rPr>
          <w:rFonts w:ascii="PT Astra Serif" w:hAnsi="PT Astra Serif" w:cs="Times New Roman"/>
          <w:sz w:val="28"/>
          <w:szCs w:val="28"/>
        </w:rPr>
        <w:t xml:space="preserve"> челове</w:t>
      </w:r>
      <w:r w:rsidR="00E64950">
        <w:rPr>
          <w:rFonts w:ascii="PT Astra Serif" w:hAnsi="PT Astra Serif" w:cs="Times New Roman"/>
          <w:sz w:val="28"/>
          <w:szCs w:val="28"/>
        </w:rPr>
        <w:t xml:space="preserve">к в 2018 г. По состоянию </w:t>
      </w:r>
      <w:r w:rsidR="005C5C85">
        <w:rPr>
          <w:rFonts w:ascii="PT Astra Serif" w:hAnsi="PT Astra Serif" w:cs="Times New Roman"/>
          <w:sz w:val="28"/>
          <w:szCs w:val="28"/>
        </w:rPr>
        <w:t>01.01.2018</w:t>
      </w:r>
      <w:r w:rsidRPr="001E37A2">
        <w:rPr>
          <w:rFonts w:ascii="PT Astra Serif" w:hAnsi="PT Astra Serif" w:cs="Times New Roman"/>
          <w:sz w:val="28"/>
          <w:szCs w:val="28"/>
        </w:rPr>
        <w:t xml:space="preserve"> численность городского населения составила 13,1 тыс</w:t>
      </w:r>
      <w:r w:rsidR="005C5C85">
        <w:rPr>
          <w:rFonts w:ascii="PT Astra Serif" w:hAnsi="PT Astra Serif" w:cs="Times New Roman"/>
          <w:sz w:val="28"/>
          <w:szCs w:val="28"/>
        </w:rPr>
        <w:t>.</w:t>
      </w:r>
      <w:r w:rsidRPr="001E37A2">
        <w:rPr>
          <w:rFonts w:ascii="PT Astra Serif" w:hAnsi="PT Astra Serif" w:cs="Times New Roman"/>
          <w:sz w:val="28"/>
          <w:szCs w:val="28"/>
        </w:rPr>
        <w:t xml:space="preserve"> человек, численность сельского населения </w:t>
      </w:r>
      <w:r w:rsidR="00E64950">
        <w:rPr>
          <w:rFonts w:ascii="PT Astra Serif" w:hAnsi="PT Astra Serif" w:cs="Times New Roman"/>
          <w:sz w:val="28"/>
          <w:szCs w:val="28"/>
        </w:rPr>
        <w:sym w:font="Symbol" w:char="F02D"/>
      </w:r>
      <w:r w:rsidR="005C5C85">
        <w:rPr>
          <w:rFonts w:ascii="PT Astra Serif" w:hAnsi="PT Astra Serif" w:cs="Times New Roman"/>
          <w:sz w:val="28"/>
          <w:szCs w:val="28"/>
        </w:rPr>
        <w:br/>
      </w:r>
      <w:r w:rsidRPr="001E37A2">
        <w:rPr>
          <w:rFonts w:ascii="PT Astra Serif" w:hAnsi="PT Astra Serif" w:cs="Times New Roman"/>
          <w:sz w:val="28"/>
          <w:szCs w:val="28"/>
        </w:rPr>
        <w:t>8,3 тыс. человек. Процентное соотношение численности городского и сельского населения с 2010 г</w:t>
      </w:r>
      <w:r w:rsidR="005C5C85">
        <w:rPr>
          <w:rFonts w:ascii="PT Astra Serif" w:hAnsi="PT Astra Serif" w:cs="Times New Roman"/>
          <w:sz w:val="28"/>
          <w:szCs w:val="28"/>
        </w:rPr>
        <w:t xml:space="preserve">. </w:t>
      </w:r>
      <w:r w:rsidRPr="001E37A2">
        <w:rPr>
          <w:rFonts w:ascii="PT Astra Serif" w:hAnsi="PT Astra Serif" w:cs="Times New Roman"/>
          <w:sz w:val="28"/>
          <w:szCs w:val="28"/>
        </w:rPr>
        <w:t>практически не изменилось.</w:t>
      </w:r>
    </w:p>
    <w:p w:rsidR="003C0905" w:rsidRPr="001E37A2" w:rsidRDefault="003C0905" w:rsidP="003C0905">
      <w:pPr>
        <w:ind w:firstLine="709"/>
        <w:jc w:val="both"/>
        <w:rPr>
          <w:rFonts w:ascii="PT Astra Serif" w:hAnsi="PT Astra Serif" w:cs="Times New Roman"/>
          <w:sz w:val="28"/>
          <w:szCs w:val="28"/>
        </w:rPr>
      </w:pPr>
      <w:r w:rsidRPr="001E37A2">
        <w:rPr>
          <w:rFonts w:ascii="PT Astra Serif" w:hAnsi="PT Astra Serif" w:cs="Times New Roman"/>
          <w:sz w:val="28"/>
          <w:szCs w:val="28"/>
        </w:rPr>
        <w:t xml:space="preserve">Постепенно меняется соотношение численности населения по возрастам. Доля населения моложе трудоспособного </w:t>
      </w:r>
      <w:r w:rsidR="00E64950">
        <w:rPr>
          <w:rFonts w:ascii="PT Astra Serif" w:hAnsi="PT Astra Serif" w:cs="Times New Roman"/>
          <w:sz w:val="28"/>
          <w:szCs w:val="28"/>
        </w:rPr>
        <w:t>возраста в 2010 г</w:t>
      </w:r>
      <w:r w:rsidR="005C5C85">
        <w:rPr>
          <w:rFonts w:ascii="PT Astra Serif" w:hAnsi="PT Astra Serif" w:cs="Times New Roman"/>
          <w:sz w:val="28"/>
          <w:szCs w:val="28"/>
        </w:rPr>
        <w:t>.</w:t>
      </w:r>
      <w:r w:rsidR="00E64950">
        <w:rPr>
          <w:rFonts w:ascii="PT Astra Serif" w:hAnsi="PT Astra Serif" w:cs="Times New Roman"/>
          <w:sz w:val="28"/>
          <w:szCs w:val="28"/>
        </w:rPr>
        <w:t xml:space="preserve"> составляла</w:t>
      </w:r>
      <w:r w:rsidR="00E64950">
        <w:rPr>
          <w:rFonts w:ascii="PT Astra Serif" w:hAnsi="PT Astra Serif" w:cs="Times New Roman"/>
          <w:sz w:val="28"/>
          <w:szCs w:val="28"/>
        </w:rPr>
        <w:br/>
      </w:r>
      <w:r w:rsidR="005C5C85">
        <w:rPr>
          <w:rFonts w:ascii="PT Astra Serif" w:hAnsi="PT Astra Serif" w:cs="Times New Roman"/>
          <w:sz w:val="28"/>
          <w:szCs w:val="28"/>
        </w:rPr>
        <w:t>14,4</w:t>
      </w:r>
      <w:r w:rsidRPr="001E37A2">
        <w:rPr>
          <w:rFonts w:ascii="PT Astra Serif" w:hAnsi="PT Astra Serif" w:cs="Times New Roman"/>
          <w:sz w:val="28"/>
          <w:szCs w:val="28"/>
        </w:rPr>
        <w:t>% от общей численности населе</w:t>
      </w:r>
      <w:r w:rsidR="00E64950">
        <w:rPr>
          <w:rFonts w:ascii="PT Astra Serif" w:hAnsi="PT Astra Serif" w:cs="Times New Roman"/>
          <w:sz w:val="28"/>
          <w:szCs w:val="28"/>
        </w:rPr>
        <w:t>ния муниципального образования,</w:t>
      </w:r>
      <w:r w:rsidR="00E64950">
        <w:rPr>
          <w:rFonts w:ascii="PT Astra Serif" w:hAnsi="PT Astra Serif" w:cs="Times New Roman"/>
          <w:sz w:val="28"/>
          <w:szCs w:val="28"/>
        </w:rPr>
        <w:br/>
      </w:r>
      <w:r w:rsidRPr="001E37A2">
        <w:rPr>
          <w:rFonts w:ascii="PT Astra Serif" w:hAnsi="PT Astra Serif" w:cs="Times New Roman"/>
          <w:sz w:val="28"/>
          <w:szCs w:val="28"/>
        </w:rPr>
        <w:t>в 2018 эта доля стала выше на 2,1 п.п. и состави</w:t>
      </w:r>
      <w:r w:rsidR="005C5C85">
        <w:rPr>
          <w:rFonts w:ascii="PT Astra Serif" w:hAnsi="PT Astra Serif" w:cs="Times New Roman"/>
          <w:sz w:val="28"/>
          <w:szCs w:val="28"/>
        </w:rPr>
        <w:t>ла 15,5</w:t>
      </w:r>
      <w:r w:rsidRPr="001E37A2">
        <w:rPr>
          <w:rFonts w:ascii="PT Astra Serif" w:hAnsi="PT Astra Serif" w:cs="Times New Roman"/>
          <w:sz w:val="28"/>
          <w:szCs w:val="28"/>
        </w:rPr>
        <w:t>%. Удельный вес трудоспособного населения в 2010 г</w:t>
      </w:r>
      <w:r w:rsidR="005C5C85">
        <w:rPr>
          <w:rFonts w:ascii="PT Astra Serif" w:hAnsi="PT Astra Serif" w:cs="Times New Roman"/>
          <w:sz w:val="28"/>
          <w:szCs w:val="28"/>
        </w:rPr>
        <w:t>. составлял 57,5</w:t>
      </w:r>
      <w:r w:rsidRPr="001E37A2">
        <w:rPr>
          <w:rFonts w:ascii="PT Astra Serif" w:hAnsi="PT Astra Serif" w:cs="Times New Roman"/>
          <w:sz w:val="28"/>
          <w:szCs w:val="28"/>
        </w:rPr>
        <w:t>%, а к 2018 г</w:t>
      </w:r>
      <w:r w:rsidR="005C5C85">
        <w:rPr>
          <w:rFonts w:ascii="PT Astra Serif" w:hAnsi="PT Astra Serif" w:cs="Times New Roman"/>
          <w:sz w:val="28"/>
          <w:szCs w:val="28"/>
        </w:rPr>
        <w:t>. сократился</w:t>
      </w:r>
      <w:r w:rsidR="005C5C85">
        <w:rPr>
          <w:rFonts w:ascii="PT Astra Serif" w:hAnsi="PT Astra Serif" w:cs="Times New Roman"/>
          <w:sz w:val="28"/>
          <w:szCs w:val="28"/>
        </w:rPr>
        <w:br/>
        <w:t>на 4,1 п.п., и составил 53,4</w:t>
      </w:r>
      <w:r w:rsidRPr="001E37A2">
        <w:rPr>
          <w:rFonts w:ascii="PT Astra Serif" w:hAnsi="PT Astra Serif" w:cs="Times New Roman"/>
          <w:sz w:val="28"/>
          <w:szCs w:val="28"/>
        </w:rPr>
        <w:t>%. Удельный вес численности лиц старше трудоспособного возраста увеличил</w:t>
      </w:r>
      <w:r w:rsidR="00E64950">
        <w:rPr>
          <w:rFonts w:ascii="PT Astra Serif" w:hAnsi="PT Astra Serif" w:cs="Times New Roman"/>
          <w:sz w:val="28"/>
          <w:szCs w:val="28"/>
        </w:rPr>
        <w:t>ся с 28,1% в 2010 г</w:t>
      </w:r>
      <w:r w:rsidR="005C5C85">
        <w:rPr>
          <w:rFonts w:ascii="PT Astra Serif" w:hAnsi="PT Astra Serif" w:cs="Times New Roman"/>
          <w:sz w:val="28"/>
          <w:szCs w:val="28"/>
        </w:rPr>
        <w:t>.</w:t>
      </w:r>
      <w:r w:rsidR="00E64950">
        <w:rPr>
          <w:rFonts w:ascii="PT Astra Serif" w:hAnsi="PT Astra Serif" w:cs="Times New Roman"/>
          <w:sz w:val="28"/>
          <w:szCs w:val="28"/>
        </w:rPr>
        <w:t xml:space="preserve"> до 30,1%</w:t>
      </w:r>
      <w:r w:rsidR="00E64950">
        <w:rPr>
          <w:rFonts w:ascii="PT Astra Serif" w:hAnsi="PT Astra Serif" w:cs="Times New Roman"/>
          <w:sz w:val="28"/>
          <w:szCs w:val="28"/>
        </w:rPr>
        <w:br/>
      </w:r>
      <w:r w:rsidRPr="001E37A2">
        <w:rPr>
          <w:rFonts w:ascii="PT Astra Serif" w:hAnsi="PT Astra Serif" w:cs="Times New Roman"/>
          <w:sz w:val="28"/>
          <w:szCs w:val="28"/>
        </w:rPr>
        <w:t>в 2018 г</w:t>
      </w:r>
      <w:r w:rsidR="005C5C85">
        <w:rPr>
          <w:rFonts w:ascii="PT Astra Serif" w:hAnsi="PT Astra Serif" w:cs="Times New Roman"/>
          <w:sz w:val="28"/>
          <w:szCs w:val="28"/>
        </w:rPr>
        <w:t>.</w:t>
      </w:r>
      <w:r w:rsidRPr="001E37A2">
        <w:rPr>
          <w:rFonts w:ascii="PT Astra Serif" w:hAnsi="PT Astra Serif" w:cs="Times New Roman"/>
          <w:sz w:val="28"/>
          <w:szCs w:val="28"/>
        </w:rPr>
        <w:t xml:space="preserve">, т.е. примерно каждый третий житель Сенгилеевского района </w:t>
      </w:r>
      <w:r w:rsidR="00E64950">
        <w:rPr>
          <w:rFonts w:ascii="PT Astra Serif" w:hAnsi="PT Astra Serif" w:cs="Times New Roman"/>
          <w:sz w:val="28"/>
          <w:szCs w:val="28"/>
        </w:rPr>
        <w:sym w:font="Symbol" w:char="F02D"/>
      </w:r>
      <w:r w:rsidRPr="001E37A2">
        <w:rPr>
          <w:rFonts w:ascii="PT Astra Serif" w:hAnsi="PT Astra Serif" w:cs="Times New Roman"/>
          <w:sz w:val="28"/>
          <w:szCs w:val="28"/>
        </w:rPr>
        <w:t xml:space="preserve"> пенсионер. </w:t>
      </w:r>
    </w:p>
    <w:p w:rsidR="00E64950" w:rsidRDefault="00704676" w:rsidP="00E64950">
      <w:pPr>
        <w:keepNext/>
        <w:jc w:val="both"/>
      </w:pPr>
      <w:r>
        <w:rPr>
          <w:rFonts w:ascii="PT Astra Serif" w:hAnsi="PT Astra Serif"/>
          <w:noProof/>
          <w:lang w:eastAsia="ru-RU"/>
        </w:rPr>
        <w:lastRenderedPageBreak/>
        <w:drawing>
          <wp:inline distT="0" distB="0" distL="0" distR="0">
            <wp:extent cx="6257925" cy="2828925"/>
            <wp:effectExtent l="0" t="0" r="0" b="0"/>
            <wp:docPr id="11"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C0905" w:rsidRPr="00E64950" w:rsidRDefault="00E64950" w:rsidP="00E64950">
      <w:pPr>
        <w:pStyle w:val="ac"/>
        <w:jc w:val="center"/>
        <w:rPr>
          <w:rFonts w:ascii="PT Astra Serif" w:hAnsi="PT Astra Serif" w:cs="Times New Roman"/>
          <w:color w:val="auto"/>
          <w:sz w:val="28"/>
          <w:szCs w:val="28"/>
        </w:rPr>
      </w:pPr>
      <w:r w:rsidRPr="00E64950">
        <w:rPr>
          <w:rFonts w:ascii="PT Astra Serif" w:hAnsi="PT Astra Serif"/>
          <w:color w:val="auto"/>
          <w:sz w:val="28"/>
          <w:szCs w:val="28"/>
        </w:rPr>
        <w:t xml:space="preserve">Рисунок </w:t>
      </w:r>
      <w:r w:rsidRPr="00E64950">
        <w:rPr>
          <w:rFonts w:ascii="PT Astra Serif" w:hAnsi="PT Astra Serif"/>
          <w:color w:val="auto"/>
          <w:sz w:val="28"/>
          <w:szCs w:val="28"/>
        </w:rPr>
        <w:fldChar w:fldCharType="begin"/>
      </w:r>
      <w:r w:rsidRPr="00E64950">
        <w:rPr>
          <w:rFonts w:ascii="PT Astra Serif" w:hAnsi="PT Astra Serif"/>
          <w:color w:val="auto"/>
          <w:sz w:val="28"/>
          <w:szCs w:val="28"/>
        </w:rPr>
        <w:instrText xml:space="preserve"> SEQ Рисунок \* ARABIC </w:instrText>
      </w:r>
      <w:r w:rsidRPr="00E64950">
        <w:rPr>
          <w:rFonts w:ascii="PT Astra Serif" w:hAnsi="PT Astra Serif"/>
          <w:color w:val="auto"/>
          <w:sz w:val="28"/>
          <w:szCs w:val="28"/>
        </w:rPr>
        <w:fldChar w:fldCharType="separate"/>
      </w:r>
      <w:r w:rsidR="009B1AEA">
        <w:rPr>
          <w:rFonts w:ascii="PT Astra Serif" w:hAnsi="PT Astra Serif"/>
          <w:noProof/>
          <w:color w:val="auto"/>
          <w:sz w:val="28"/>
          <w:szCs w:val="28"/>
        </w:rPr>
        <w:t>11</w:t>
      </w:r>
      <w:r w:rsidRPr="00E64950">
        <w:rPr>
          <w:rFonts w:ascii="PT Astra Serif" w:hAnsi="PT Astra Serif"/>
          <w:color w:val="auto"/>
          <w:sz w:val="28"/>
          <w:szCs w:val="28"/>
        </w:rPr>
        <w:fldChar w:fldCharType="end"/>
      </w:r>
      <w:r w:rsidRPr="00E64950">
        <w:rPr>
          <w:rFonts w:ascii="PT Astra Serif" w:hAnsi="PT Astra Serif"/>
          <w:color w:val="auto"/>
          <w:sz w:val="28"/>
          <w:szCs w:val="28"/>
        </w:rPr>
        <w:t>. Численность населения муниципального образования «Сенгилеевский район» за 2010-2018 гг.</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Рост численности лиц моложе трудоспособного возраста в трудовой структуре населения является положительным</w:t>
      </w:r>
      <w:r w:rsidRPr="001E37A2">
        <w:rPr>
          <w:rFonts w:ascii="PT Astra Serif" w:hAnsi="PT Astra Serif"/>
        </w:rPr>
        <w:t xml:space="preserve"> </w:t>
      </w:r>
      <w:r w:rsidRPr="001E37A2">
        <w:rPr>
          <w:rFonts w:ascii="PT Astra Serif" w:hAnsi="PT Astra Serif" w:cs="Times New Roman"/>
          <w:sz w:val="28"/>
          <w:szCs w:val="28"/>
        </w:rPr>
        <w:t xml:space="preserve">процессом, вместе с тем увеличение удельного веса лиц </w:t>
      </w:r>
      <w:r w:rsidR="00E64950">
        <w:rPr>
          <w:rFonts w:ascii="PT Astra Serif" w:hAnsi="PT Astra Serif" w:cs="Times New Roman"/>
          <w:sz w:val="28"/>
          <w:szCs w:val="28"/>
        </w:rPr>
        <w:t>старше трудоспособного возраста</w:t>
      </w:r>
      <w:r w:rsidR="00E64950">
        <w:rPr>
          <w:rFonts w:ascii="PT Astra Serif" w:hAnsi="PT Astra Serif" w:cs="Times New Roman"/>
          <w:sz w:val="28"/>
          <w:szCs w:val="28"/>
        </w:rPr>
        <w:br/>
      </w:r>
      <w:r w:rsidRPr="001E37A2">
        <w:rPr>
          <w:rFonts w:ascii="PT Astra Serif" w:hAnsi="PT Astra Serif" w:cs="Times New Roman"/>
          <w:sz w:val="28"/>
          <w:szCs w:val="28"/>
        </w:rPr>
        <w:t xml:space="preserve">при снижении удельного веса населения в трудоспособном возрасте, оказывает отрицательное воздействие на социально-экономические процессы. </w:t>
      </w:r>
    </w:p>
    <w:p w:rsidR="00E64950" w:rsidRDefault="003C0905" w:rsidP="00E64950">
      <w:pPr>
        <w:ind w:firstLine="708"/>
        <w:jc w:val="both"/>
        <w:rPr>
          <w:rFonts w:ascii="PT Astra Serif" w:hAnsi="PT Astra Serif" w:cs="Times New Roman"/>
          <w:b/>
          <w:sz w:val="28"/>
          <w:szCs w:val="28"/>
        </w:rPr>
      </w:pPr>
      <w:r w:rsidRPr="001E37A2">
        <w:rPr>
          <w:rFonts w:ascii="PT Astra Serif" w:hAnsi="PT Astra Serif" w:cs="Times New Roman"/>
          <w:b/>
          <w:sz w:val="28"/>
          <w:szCs w:val="28"/>
        </w:rPr>
        <w:t xml:space="preserve">В сложившихся условиях необходима выработка мер по приумножению численности молодого населения, что позволит смягчить проблему формирования трудовых ресурсов, способных воспроизводить и развивать материальный </w:t>
      </w:r>
      <w:r w:rsidR="00E64950">
        <w:rPr>
          <w:rFonts w:ascii="PT Astra Serif" w:hAnsi="PT Astra Serif" w:cs="Times New Roman"/>
          <w:b/>
          <w:sz w:val="28"/>
          <w:szCs w:val="28"/>
        </w:rPr>
        <w:t>и интеллектуальный потенциал.</w:t>
      </w:r>
    </w:p>
    <w:p w:rsidR="00584D3C" w:rsidRPr="00E64950" w:rsidRDefault="003C0905" w:rsidP="00E64950">
      <w:pPr>
        <w:ind w:firstLine="708"/>
        <w:jc w:val="both"/>
        <w:rPr>
          <w:rFonts w:ascii="PT Astra Serif" w:hAnsi="PT Astra Serif" w:cs="Times New Roman"/>
          <w:b/>
          <w:sz w:val="28"/>
          <w:szCs w:val="28"/>
        </w:rPr>
      </w:pPr>
      <w:r w:rsidRPr="001E37A2">
        <w:rPr>
          <w:rFonts w:ascii="PT Astra Serif" w:hAnsi="PT Astra Serif" w:cs="Times New Roman"/>
          <w:sz w:val="28"/>
          <w:szCs w:val="28"/>
        </w:rPr>
        <w:t xml:space="preserve">В целях анализа процессов воспроизводства населения рассмотрим динамику численности женщин репродуктивного возраста в муниципальном образовании «Сенгилеевский район». </w:t>
      </w:r>
    </w:p>
    <w:p w:rsidR="003C0905" w:rsidRPr="001E37A2" w:rsidRDefault="003C0905" w:rsidP="003C0905">
      <w:pPr>
        <w:jc w:val="both"/>
        <w:rPr>
          <w:rFonts w:ascii="PT Astra Serif" w:hAnsi="PT Astra Serif" w:cs="Times New Roman"/>
          <w:sz w:val="28"/>
          <w:szCs w:val="28"/>
        </w:rPr>
      </w:pPr>
    </w:p>
    <w:p w:rsidR="00E64950" w:rsidRPr="00E64950" w:rsidRDefault="00E64950" w:rsidP="00E64950">
      <w:pPr>
        <w:pStyle w:val="ac"/>
        <w:widowControl w:val="0"/>
        <w:jc w:val="center"/>
        <w:rPr>
          <w:rFonts w:ascii="PT Astra Serif" w:hAnsi="PT Astra Serif"/>
          <w:color w:val="auto"/>
          <w:sz w:val="28"/>
          <w:szCs w:val="28"/>
        </w:rPr>
      </w:pPr>
      <w:r w:rsidRPr="00E64950">
        <w:rPr>
          <w:rFonts w:ascii="PT Astra Serif" w:hAnsi="PT Astra Serif"/>
          <w:color w:val="auto"/>
          <w:sz w:val="28"/>
          <w:szCs w:val="28"/>
        </w:rPr>
        <w:t xml:space="preserve">Таблица </w:t>
      </w:r>
      <w:r w:rsidRPr="00E64950">
        <w:rPr>
          <w:rFonts w:ascii="PT Astra Serif" w:hAnsi="PT Astra Serif"/>
          <w:color w:val="auto"/>
          <w:sz w:val="28"/>
          <w:szCs w:val="28"/>
        </w:rPr>
        <w:fldChar w:fldCharType="begin"/>
      </w:r>
      <w:r w:rsidRPr="00E64950">
        <w:rPr>
          <w:rFonts w:ascii="PT Astra Serif" w:hAnsi="PT Astra Serif"/>
          <w:color w:val="auto"/>
          <w:sz w:val="28"/>
          <w:szCs w:val="28"/>
        </w:rPr>
        <w:instrText xml:space="preserve"> SEQ Таблица \* ARABIC </w:instrText>
      </w:r>
      <w:r w:rsidRPr="00E64950">
        <w:rPr>
          <w:rFonts w:ascii="PT Astra Serif" w:hAnsi="PT Astra Serif"/>
          <w:color w:val="auto"/>
          <w:sz w:val="28"/>
          <w:szCs w:val="28"/>
        </w:rPr>
        <w:fldChar w:fldCharType="separate"/>
      </w:r>
      <w:r w:rsidR="009B1AEA">
        <w:rPr>
          <w:rFonts w:ascii="PT Astra Serif" w:hAnsi="PT Astra Serif"/>
          <w:noProof/>
          <w:color w:val="auto"/>
          <w:sz w:val="28"/>
          <w:szCs w:val="28"/>
        </w:rPr>
        <w:t>10</w:t>
      </w:r>
      <w:r w:rsidRPr="00E64950">
        <w:rPr>
          <w:rFonts w:ascii="PT Astra Serif" w:hAnsi="PT Astra Serif"/>
          <w:color w:val="auto"/>
          <w:sz w:val="28"/>
          <w:szCs w:val="28"/>
        </w:rPr>
        <w:fldChar w:fldCharType="end"/>
      </w:r>
      <w:r w:rsidRPr="00E64950">
        <w:rPr>
          <w:rFonts w:ascii="PT Astra Serif" w:hAnsi="PT Astra Serif"/>
          <w:color w:val="auto"/>
          <w:sz w:val="28"/>
          <w:szCs w:val="28"/>
        </w:rPr>
        <w:t xml:space="preserve">. Динамика численности </w:t>
      </w:r>
      <w:r>
        <w:rPr>
          <w:rFonts w:ascii="PT Astra Serif" w:hAnsi="PT Astra Serif"/>
          <w:color w:val="auto"/>
          <w:sz w:val="28"/>
          <w:szCs w:val="28"/>
        </w:rPr>
        <w:t>женщин репродуктивного возраста</w:t>
      </w:r>
      <w:r>
        <w:rPr>
          <w:rFonts w:ascii="PT Astra Serif" w:hAnsi="PT Astra Serif"/>
          <w:color w:val="auto"/>
          <w:sz w:val="28"/>
          <w:szCs w:val="28"/>
        </w:rPr>
        <w:br/>
      </w:r>
      <w:r w:rsidRPr="00E64950">
        <w:rPr>
          <w:rFonts w:ascii="PT Astra Serif" w:hAnsi="PT Astra Serif"/>
          <w:color w:val="auto"/>
          <w:sz w:val="28"/>
          <w:szCs w:val="28"/>
        </w:rPr>
        <w:t>в муниципальном образовании «Сенгилеевский район»</w:t>
      </w:r>
    </w:p>
    <w:tbl>
      <w:tblPr>
        <w:tblW w:w="9639" w:type="dxa"/>
        <w:tblInd w:w="108" w:type="dxa"/>
        <w:tblLook w:val="04A0"/>
      </w:tblPr>
      <w:tblGrid>
        <w:gridCol w:w="960"/>
        <w:gridCol w:w="1729"/>
        <w:gridCol w:w="1312"/>
        <w:gridCol w:w="1417"/>
        <w:gridCol w:w="1843"/>
        <w:gridCol w:w="2436"/>
      </w:tblGrid>
      <w:tr w:rsidR="003C0905" w:rsidRPr="00E5482D" w:rsidTr="00E64950">
        <w:trPr>
          <w:trHeight w:val="300"/>
        </w:trPr>
        <w:tc>
          <w:tcPr>
            <w:tcW w:w="960" w:type="dxa"/>
            <w:vMerge w:val="restart"/>
            <w:tcBorders>
              <w:top w:val="single" w:sz="4" w:space="0" w:color="auto"/>
              <w:left w:val="single" w:sz="4" w:space="0" w:color="auto"/>
              <w:bottom w:val="single" w:sz="4" w:space="0" w:color="000000"/>
              <w:right w:val="single" w:sz="4" w:space="0" w:color="auto"/>
            </w:tcBorders>
            <w:noWrap/>
            <w:vAlign w:val="center"/>
            <w:hideMark/>
          </w:tcPr>
          <w:p w:rsidR="003C0905" w:rsidRPr="005C5C85" w:rsidRDefault="003C0905" w:rsidP="00584D3C">
            <w:pPr>
              <w:jc w:val="center"/>
              <w:rPr>
                <w:rFonts w:ascii="PT Astra Serif" w:hAnsi="PT Astra Serif"/>
                <w:b/>
                <w:color w:val="000000"/>
                <w:lang w:eastAsia="ru-RU"/>
              </w:rPr>
            </w:pPr>
            <w:r w:rsidRPr="005C5C85">
              <w:rPr>
                <w:rFonts w:ascii="PT Astra Serif" w:hAnsi="PT Astra Serif"/>
                <w:b/>
                <w:color w:val="000000"/>
                <w:lang w:eastAsia="ru-RU"/>
              </w:rPr>
              <w:t>Год</w:t>
            </w:r>
          </w:p>
        </w:tc>
        <w:tc>
          <w:tcPr>
            <w:tcW w:w="1729" w:type="dxa"/>
            <w:vMerge w:val="restart"/>
            <w:tcBorders>
              <w:top w:val="single" w:sz="4" w:space="0" w:color="auto"/>
              <w:left w:val="single" w:sz="4" w:space="0" w:color="auto"/>
              <w:bottom w:val="single" w:sz="4" w:space="0" w:color="auto"/>
              <w:right w:val="single" w:sz="4" w:space="0" w:color="auto"/>
            </w:tcBorders>
            <w:vAlign w:val="center"/>
            <w:hideMark/>
          </w:tcPr>
          <w:p w:rsidR="003C0905" w:rsidRPr="005C5C85" w:rsidRDefault="003C0905" w:rsidP="00584D3C">
            <w:pPr>
              <w:jc w:val="center"/>
              <w:rPr>
                <w:rFonts w:ascii="PT Astra Serif" w:hAnsi="PT Astra Serif"/>
                <w:b/>
                <w:lang w:eastAsia="ru-RU"/>
              </w:rPr>
            </w:pPr>
            <w:r w:rsidRPr="005C5C85">
              <w:rPr>
                <w:rFonts w:ascii="PT Astra Serif" w:hAnsi="PT Astra Serif"/>
                <w:b/>
                <w:lang w:eastAsia="ru-RU"/>
              </w:rPr>
              <w:t>Всё население</w:t>
            </w:r>
          </w:p>
          <w:p w:rsidR="003C0905" w:rsidRPr="005C5C85" w:rsidRDefault="003C0905" w:rsidP="00584D3C">
            <w:pPr>
              <w:jc w:val="center"/>
              <w:rPr>
                <w:rFonts w:ascii="PT Astra Serif" w:hAnsi="PT Astra Serif"/>
                <w:b/>
                <w:lang w:eastAsia="ru-RU"/>
              </w:rPr>
            </w:pPr>
            <w:r w:rsidRPr="005C5C85">
              <w:rPr>
                <w:rFonts w:ascii="PT Astra Serif" w:hAnsi="PT Astra Serif"/>
                <w:b/>
                <w:lang w:eastAsia="ru-RU"/>
              </w:rPr>
              <w:t>(на начало года)</w:t>
            </w:r>
            <w:r w:rsidR="005C5C85">
              <w:rPr>
                <w:rFonts w:ascii="PT Astra Serif" w:hAnsi="PT Astra Serif"/>
                <w:b/>
                <w:lang w:eastAsia="ru-RU"/>
              </w:rPr>
              <w:t>, человек</w:t>
            </w:r>
          </w:p>
        </w:tc>
        <w:tc>
          <w:tcPr>
            <w:tcW w:w="4514" w:type="dxa"/>
            <w:gridSpan w:val="3"/>
            <w:tcBorders>
              <w:top w:val="single" w:sz="4" w:space="0" w:color="auto"/>
              <w:left w:val="nil"/>
              <w:bottom w:val="single" w:sz="4" w:space="0" w:color="auto"/>
              <w:right w:val="single" w:sz="4" w:space="0" w:color="auto"/>
            </w:tcBorders>
            <w:vAlign w:val="center"/>
            <w:hideMark/>
          </w:tcPr>
          <w:p w:rsidR="003C0905" w:rsidRPr="005C5C85" w:rsidRDefault="003C0905" w:rsidP="00584D3C">
            <w:pPr>
              <w:jc w:val="center"/>
              <w:rPr>
                <w:rFonts w:ascii="PT Astra Serif" w:hAnsi="PT Astra Serif"/>
                <w:b/>
                <w:lang w:eastAsia="ru-RU"/>
              </w:rPr>
            </w:pPr>
            <w:r w:rsidRPr="005C5C85">
              <w:rPr>
                <w:rFonts w:ascii="PT Astra Serif" w:hAnsi="PT Astra Serif"/>
                <w:b/>
                <w:lang w:eastAsia="ru-RU"/>
              </w:rPr>
              <w:t>В том числе</w:t>
            </w:r>
          </w:p>
        </w:tc>
        <w:tc>
          <w:tcPr>
            <w:tcW w:w="2436"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5C5C85" w:rsidRDefault="003C0905" w:rsidP="00584D3C">
            <w:pPr>
              <w:jc w:val="center"/>
              <w:rPr>
                <w:rFonts w:ascii="PT Astra Serif" w:hAnsi="PT Astra Serif"/>
                <w:b/>
                <w:color w:val="000000"/>
                <w:lang w:eastAsia="ru-RU"/>
              </w:rPr>
            </w:pPr>
            <w:r w:rsidRPr="005C5C85">
              <w:rPr>
                <w:rFonts w:ascii="PT Astra Serif" w:hAnsi="PT Astra Serif"/>
                <w:b/>
                <w:color w:val="000000"/>
                <w:lang w:eastAsia="ru-RU"/>
              </w:rPr>
              <w:t>Удельный вес женщин фертильного возраста в общей численности женщин, %</w:t>
            </w:r>
          </w:p>
        </w:tc>
      </w:tr>
      <w:tr w:rsidR="003C0905" w:rsidRPr="00E5482D" w:rsidTr="00E64950">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lang w:eastAsia="ru-RU"/>
              </w:rPr>
            </w:pPr>
          </w:p>
        </w:tc>
        <w:tc>
          <w:tcPr>
            <w:tcW w:w="1729" w:type="dxa"/>
            <w:vMerge/>
            <w:tcBorders>
              <w:top w:val="single" w:sz="4" w:space="0" w:color="auto"/>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lang w:eastAsia="ru-RU"/>
              </w:rPr>
            </w:pPr>
          </w:p>
        </w:tc>
        <w:tc>
          <w:tcPr>
            <w:tcW w:w="1254" w:type="dxa"/>
            <w:vMerge w:val="restart"/>
            <w:tcBorders>
              <w:top w:val="nil"/>
              <w:left w:val="single" w:sz="4" w:space="0" w:color="auto"/>
              <w:bottom w:val="single" w:sz="4" w:space="0" w:color="auto"/>
              <w:right w:val="single" w:sz="4" w:space="0" w:color="auto"/>
            </w:tcBorders>
            <w:vAlign w:val="center"/>
            <w:hideMark/>
          </w:tcPr>
          <w:p w:rsidR="003C0905" w:rsidRPr="005C5C85" w:rsidRDefault="005C5C85" w:rsidP="003C0905">
            <w:pPr>
              <w:jc w:val="center"/>
              <w:rPr>
                <w:rFonts w:ascii="PT Astra Serif" w:hAnsi="PT Astra Serif"/>
                <w:b/>
                <w:lang w:eastAsia="ru-RU"/>
              </w:rPr>
            </w:pPr>
            <w:r>
              <w:rPr>
                <w:rFonts w:ascii="PT Astra Serif" w:hAnsi="PT Astra Serif"/>
                <w:b/>
                <w:lang w:eastAsia="ru-RU"/>
              </w:rPr>
              <w:t>мужское население  всего, человек</w:t>
            </w:r>
          </w:p>
        </w:tc>
        <w:tc>
          <w:tcPr>
            <w:tcW w:w="1417" w:type="dxa"/>
            <w:vMerge w:val="restart"/>
            <w:tcBorders>
              <w:top w:val="nil"/>
              <w:left w:val="single" w:sz="4" w:space="0" w:color="auto"/>
              <w:bottom w:val="single" w:sz="4" w:space="0" w:color="auto"/>
              <w:right w:val="single" w:sz="4" w:space="0" w:color="auto"/>
            </w:tcBorders>
            <w:vAlign w:val="center"/>
            <w:hideMark/>
          </w:tcPr>
          <w:p w:rsidR="003C0905" w:rsidRPr="005C5C85" w:rsidRDefault="003C0905" w:rsidP="003C0905">
            <w:pPr>
              <w:jc w:val="center"/>
              <w:rPr>
                <w:rFonts w:ascii="PT Astra Serif" w:hAnsi="PT Astra Serif"/>
                <w:b/>
                <w:lang w:eastAsia="ru-RU"/>
              </w:rPr>
            </w:pPr>
            <w:r w:rsidRPr="005C5C85">
              <w:rPr>
                <w:rFonts w:ascii="PT Astra Serif" w:hAnsi="PT Astra Serif"/>
                <w:b/>
                <w:lang w:eastAsia="ru-RU"/>
              </w:rPr>
              <w:t>женское население всего</w:t>
            </w:r>
            <w:r w:rsidR="005C5C85">
              <w:rPr>
                <w:rFonts w:ascii="PT Astra Serif" w:hAnsi="PT Astra Serif"/>
                <w:b/>
                <w:lang w:eastAsia="ru-RU"/>
              </w:rPr>
              <w:t>, человек</w:t>
            </w:r>
          </w:p>
        </w:tc>
        <w:tc>
          <w:tcPr>
            <w:tcW w:w="1843" w:type="dxa"/>
            <w:vMerge w:val="restart"/>
            <w:tcBorders>
              <w:top w:val="nil"/>
              <w:left w:val="single" w:sz="4" w:space="0" w:color="auto"/>
              <w:bottom w:val="single" w:sz="4" w:space="0" w:color="auto"/>
              <w:right w:val="single" w:sz="4" w:space="0" w:color="auto"/>
            </w:tcBorders>
            <w:vAlign w:val="center"/>
            <w:hideMark/>
          </w:tcPr>
          <w:p w:rsidR="003C0905" w:rsidRPr="005C5C85" w:rsidRDefault="003C0905" w:rsidP="005C5C85">
            <w:pPr>
              <w:jc w:val="center"/>
              <w:rPr>
                <w:rFonts w:ascii="PT Astra Serif" w:hAnsi="PT Astra Serif"/>
                <w:b/>
                <w:lang w:eastAsia="ru-RU"/>
              </w:rPr>
            </w:pPr>
            <w:r w:rsidRPr="005C5C85">
              <w:rPr>
                <w:rFonts w:ascii="PT Astra Serif" w:hAnsi="PT Astra Serif"/>
                <w:b/>
                <w:lang w:eastAsia="ru-RU"/>
              </w:rPr>
              <w:t>из них: женщины фертильного воз</w:t>
            </w:r>
            <w:r w:rsidR="005C5C85">
              <w:rPr>
                <w:rFonts w:ascii="PT Astra Serif" w:hAnsi="PT Astra Serif"/>
                <w:b/>
                <w:lang w:eastAsia="ru-RU"/>
              </w:rPr>
              <w:t>раста</w:t>
            </w:r>
            <w:r w:rsidR="005C5C85">
              <w:rPr>
                <w:rFonts w:ascii="PT Astra Serif" w:hAnsi="PT Astra Serif"/>
                <w:b/>
                <w:lang w:eastAsia="ru-RU"/>
              </w:rPr>
              <w:br/>
            </w:r>
            <w:r w:rsidRPr="005C5C85">
              <w:rPr>
                <w:rFonts w:ascii="PT Astra Serif" w:hAnsi="PT Astra Serif"/>
                <w:b/>
                <w:lang w:eastAsia="ru-RU"/>
              </w:rPr>
              <w:t>(15-49 лет)</w:t>
            </w:r>
            <w:r w:rsidR="005C5C85">
              <w:rPr>
                <w:rFonts w:ascii="PT Astra Serif" w:hAnsi="PT Astra Serif"/>
                <w:b/>
                <w:lang w:eastAsia="ru-RU"/>
              </w:rPr>
              <w:t>, человек</w:t>
            </w:r>
          </w:p>
        </w:tc>
        <w:tc>
          <w:tcPr>
            <w:tcW w:w="2436"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lang w:eastAsia="ru-RU"/>
              </w:rPr>
            </w:pPr>
          </w:p>
        </w:tc>
      </w:tr>
      <w:tr w:rsidR="003C0905" w:rsidRPr="00E5482D" w:rsidTr="00E64950">
        <w:trPr>
          <w:trHeight w:val="1215"/>
        </w:trPr>
        <w:tc>
          <w:tcPr>
            <w:tcW w:w="96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lang w:eastAsia="ru-RU"/>
              </w:rPr>
            </w:pPr>
          </w:p>
        </w:tc>
        <w:tc>
          <w:tcPr>
            <w:tcW w:w="1729" w:type="dxa"/>
            <w:vMerge/>
            <w:tcBorders>
              <w:top w:val="single" w:sz="4" w:space="0" w:color="auto"/>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lang w:eastAsia="ru-RU"/>
              </w:rPr>
            </w:pPr>
          </w:p>
        </w:tc>
        <w:tc>
          <w:tcPr>
            <w:tcW w:w="1254"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lang w:eastAsia="ru-RU"/>
              </w:rPr>
            </w:pPr>
          </w:p>
        </w:tc>
        <w:tc>
          <w:tcPr>
            <w:tcW w:w="1417"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lang w:eastAsia="ru-RU"/>
              </w:rPr>
            </w:pPr>
          </w:p>
        </w:tc>
        <w:tc>
          <w:tcPr>
            <w:tcW w:w="1843"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lang w:eastAsia="ru-RU"/>
              </w:rPr>
            </w:pPr>
          </w:p>
        </w:tc>
        <w:tc>
          <w:tcPr>
            <w:tcW w:w="2436"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lang w:eastAsia="ru-RU"/>
              </w:rPr>
            </w:pPr>
          </w:p>
        </w:tc>
      </w:tr>
      <w:tr w:rsidR="003C0905" w:rsidRPr="00E5482D" w:rsidTr="0008435B">
        <w:trPr>
          <w:trHeight w:val="200"/>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2012</w:t>
            </w:r>
          </w:p>
        </w:tc>
        <w:tc>
          <w:tcPr>
            <w:tcW w:w="1729"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color w:val="000000"/>
                <w:lang w:eastAsia="ru-RU"/>
              </w:rPr>
            </w:pPr>
            <w:r w:rsidRPr="00E5482D">
              <w:rPr>
                <w:rFonts w:ascii="PT Astra Serif" w:hAnsi="PT Astra Serif"/>
                <w:color w:val="000000"/>
                <w:lang w:eastAsia="ru-RU"/>
              </w:rPr>
              <w:t>23053</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color w:val="000000"/>
                <w:lang w:eastAsia="ru-RU"/>
              </w:rPr>
            </w:pPr>
            <w:r w:rsidRPr="00E5482D">
              <w:rPr>
                <w:rFonts w:ascii="PT Astra Serif" w:hAnsi="PT Astra Serif"/>
                <w:color w:val="000000"/>
                <w:lang w:eastAsia="ru-RU"/>
              </w:rPr>
              <w:t>10634</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color w:val="000000"/>
                <w:lang w:eastAsia="ru-RU"/>
              </w:rPr>
            </w:pPr>
            <w:r w:rsidRPr="00E5482D">
              <w:rPr>
                <w:rFonts w:ascii="PT Astra Serif" w:hAnsi="PT Astra Serif"/>
                <w:color w:val="000000"/>
                <w:lang w:eastAsia="ru-RU"/>
              </w:rPr>
              <w:t>12419</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color w:val="000000"/>
                <w:lang w:eastAsia="ru-RU"/>
              </w:rPr>
            </w:pPr>
            <w:r w:rsidRPr="00E5482D">
              <w:rPr>
                <w:rFonts w:ascii="PT Astra Serif" w:hAnsi="PT Astra Serif"/>
                <w:color w:val="000000"/>
                <w:lang w:eastAsia="ru-RU"/>
              </w:rPr>
              <w:t>5550</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44,7</w:t>
            </w:r>
          </w:p>
        </w:tc>
      </w:tr>
      <w:tr w:rsidR="003C0905" w:rsidRPr="00E5482D" w:rsidTr="0008435B">
        <w:trPr>
          <w:trHeight w:val="275"/>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2013</w:t>
            </w:r>
          </w:p>
        </w:tc>
        <w:tc>
          <w:tcPr>
            <w:tcW w:w="1729" w:type="dxa"/>
            <w:tcBorders>
              <w:top w:val="nil"/>
              <w:left w:val="nil"/>
              <w:bottom w:val="single" w:sz="4" w:space="0" w:color="auto"/>
              <w:right w:val="single" w:sz="4" w:space="0" w:color="auto"/>
            </w:tcBorders>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22958</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10601</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12357</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5404</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43,7</w:t>
            </w:r>
          </w:p>
        </w:tc>
      </w:tr>
      <w:tr w:rsidR="003C0905" w:rsidRPr="00E5482D" w:rsidTr="0008435B">
        <w:trPr>
          <w:trHeight w:val="266"/>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2014</w:t>
            </w:r>
          </w:p>
        </w:tc>
        <w:tc>
          <w:tcPr>
            <w:tcW w:w="1729" w:type="dxa"/>
            <w:tcBorders>
              <w:top w:val="nil"/>
              <w:left w:val="nil"/>
              <w:bottom w:val="single" w:sz="4" w:space="0" w:color="auto"/>
              <w:right w:val="single" w:sz="4" w:space="0" w:color="auto"/>
            </w:tcBorders>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22725</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10512</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12213</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5192</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42,5</w:t>
            </w:r>
          </w:p>
        </w:tc>
      </w:tr>
      <w:tr w:rsidR="003C0905" w:rsidRPr="00E5482D" w:rsidTr="0008435B">
        <w:trPr>
          <w:trHeight w:val="197"/>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2015</w:t>
            </w:r>
          </w:p>
        </w:tc>
        <w:tc>
          <w:tcPr>
            <w:tcW w:w="1729" w:type="dxa"/>
            <w:tcBorders>
              <w:top w:val="nil"/>
              <w:left w:val="nil"/>
              <w:bottom w:val="single" w:sz="4" w:space="0" w:color="auto"/>
              <w:right w:val="single" w:sz="4" w:space="0" w:color="auto"/>
            </w:tcBorders>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22456</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10406</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12050</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4991</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41,4</w:t>
            </w:r>
          </w:p>
        </w:tc>
      </w:tr>
      <w:tr w:rsidR="003C0905" w:rsidRPr="00E5482D" w:rsidTr="0008435B">
        <w:trPr>
          <w:trHeight w:val="188"/>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2016</w:t>
            </w:r>
          </w:p>
        </w:tc>
        <w:tc>
          <w:tcPr>
            <w:tcW w:w="1729" w:type="dxa"/>
            <w:tcBorders>
              <w:top w:val="nil"/>
              <w:left w:val="nil"/>
              <w:bottom w:val="single" w:sz="4" w:space="0" w:color="auto"/>
              <w:right w:val="single" w:sz="4" w:space="0" w:color="auto"/>
            </w:tcBorders>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22251</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10321</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11930</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4888</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41,0</w:t>
            </w:r>
          </w:p>
        </w:tc>
      </w:tr>
      <w:tr w:rsidR="003C0905" w:rsidRPr="00E5482D" w:rsidTr="0008435B">
        <w:trPr>
          <w:trHeight w:val="191"/>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2017</w:t>
            </w:r>
          </w:p>
        </w:tc>
        <w:tc>
          <w:tcPr>
            <w:tcW w:w="1729" w:type="dxa"/>
            <w:tcBorders>
              <w:top w:val="nil"/>
              <w:left w:val="nil"/>
              <w:bottom w:val="single" w:sz="4" w:space="0" w:color="auto"/>
              <w:right w:val="single" w:sz="4" w:space="0" w:color="auto"/>
            </w:tcBorders>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21936</w:t>
            </w:r>
          </w:p>
        </w:tc>
        <w:tc>
          <w:tcPr>
            <w:tcW w:w="1254"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10188</w:t>
            </w:r>
          </w:p>
        </w:tc>
        <w:tc>
          <w:tcPr>
            <w:tcW w:w="1417"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11748</w:t>
            </w:r>
          </w:p>
        </w:tc>
        <w:tc>
          <w:tcPr>
            <w:tcW w:w="1843" w:type="dxa"/>
            <w:tcBorders>
              <w:top w:val="nil"/>
              <w:left w:val="nil"/>
              <w:bottom w:val="single" w:sz="4" w:space="0" w:color="auto"/>
              <w:right w:val="single" w:sz="4" w:space="0" w:color="auto"/>
            </w:tcBorders>
            <w:noWrap/>
            <w:hideMark/>
          </w:tcPr>
          <w:p w:rsidR="003C0905" w:rsidRPr="00E5482D" w:rsidRDefault="003C0905" w:rsidP="0008435B">
            <w:pPr>
              <w:jc w:val="center"/>
              <w:rPr>
                <w:rFonts w:ascii="PT Astra Serif" w:hAnsi="PT Astra Serif"/>
                <w:lang w:eastAsia="ru-RU"/>
              </w:rPr>
            </w:pPr>
            <w:r w:rsidRPr="00E5482D">
              <w:rPr>
                <w:rFonts w:ascii="PT Astra Serif" w:hAnsi="PT Astra Serif"/>
                <w:lang w:eastAsia="ru-RU"/>
              </w:rPr>
              <w:t>4754</w:t>
            </w:r>
          </w:p>
        </w:tc>
        <w:tc>
          <w:tcPr>
            <w:tcW w:w="2436" w:type="dxa"/>
            <w:tcBorders>
              <w:top w:val="nil"/>
              <w:left w:val="nil"/>
              <w:bottom w:val="single" w:sz="4" w:space="0" w:color="auto"/>
              <w:right w:val="single" w:sz="4" w:space="0" w:color="auto"/>
            </w:tcBorders>
            <w:noWrap/>
            <w:hideMark/>
          </w:tcPr>
          <w:p w:rsidR="003C0905" w:rsidRPr="00E5482D" w:rsidRDefault="005C5C85" w:rsidP="0008435B">
            <w:pPr>
              <w:jc w:val="center"/>
              <w:rPr>
                <w:rFonts w:ascii="PT Astra Serif" w:hAnsi="PT Astra Serif"/>
                <w:color w:val="000000"/>
                <w:lang w:eastAsia="ru-RU"/>
              </w:rPr>
            </w:pPr>
            <w:r>
              <w:rPr>
                <w:rFonts w:ascii="PT Astra Serif" w:hAnsi="PT Astra Serif"/>
                <w:color w:val="000000"/>
                <w:lang w:eastAsia="ru-RU"/>
              </w:rPr>
              <w:t>40,5</w:t>
            </w:r>
          </w:p>
        </w:tc>
      </w:tr>
      <w:tr w:rsidR="003C0905" w:rsidRPr="00E5482D" w:rsidTr="005C5C85">
        <w:trPr>
          <w:trHeight w:val="182"/>
        </w:trPr>
        <w:tc>
          <w:tcPr>
            <w:tcW w:w="96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color w:val="000000"/>
                <w:lang w:eastAsia="ru-RU"/>
              </w:rPr>
            </w:pPr>
            <w:r w:rsidRPr="00E5482D">
              <w:rPr>
                <w:rFonts w:ascii="PT Astra Serif" w:hAnsi="PT Astra Serif"/>
                <w:color w:val="000000"/>
                <w:lang w:eastAsia="ru-RU"/>
              </w:rPr>
              <w:t>2018</w:t>
            </w:r>
          </w:p>
        </w:tc>
        <w:tc>
          <w:tcPr>
            <w:tcW w:w="1729" w:type="dxa"/>
            <w:tcBorders>
              <w:top w:val="nil"/>
              <w:left w:val="nil"/>
              <w:bottom w:val="single" w:sz="4" w:space="0" w:color="auto"/>
              <w:right w:val="single" w:sz="4" w:space="0" w:color="auto"/>
            </w:tcBorders>
            <w:vAlign w:val="center"/>
            <w:hideMark/>
          </w:tcPr>
          <w:p w:rsidR="003C0905" w:rsidRPr="00E5482D" w:rsidRDefault="003C0905" w:rsidP="005C5C85">
            <w:pPr>
              <w:jc w:val="center"/>
              <w:rPr>
                <w:rFonts w:ascii="PT Astra Serif" w:hAnsi="PT Astra Serif"/>
                <w:lang w:eastAsia="ru-RU"/>
              </w:rPr>
            </w:pPr>
            <w:r w:rsidRPr="00E5482D">
              <w:rPr>
                <w:rFonts w:ascii="PT Astra Serif" w:hAnsi="PT Astra Serif"/>
                <w:lang w:eastAsia="ru-RU"/>
              </w:rPr>
              <w:t>21360</w:t>
            </w:r>
          </w:p>
        </w:tc>
        <w:tc>
          <w:tcPr>
            <w:tcW w:w="1254" w:type="dxa"/>
            <w:tcBorders>
              <w:top w:val="nil"/>
              <w:left w:val="nil"/>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lang w:eastAsia="ru-RU"/>
              </w:rPr>
            </w:pPr>
            <w:r w:rsidRPr="00E5482D">
              <w:rPr>
                <w:rFonts w:ascii="PT Astra Serif" w:hAnsi="PT Astra Serif"/>
                <w:lang w:eastAsia="ru-RU"/>
              </w:rPr>
              <w:t>9935</w:t>
            </w:r>
          </w:p>
        </w:tc>
        <w:tc>
          <w:tcPr>
            <w:tcW w:w="1417" w:type="dxa"/>
            <w:tcBorders>
              <w:top w:val="nil"/>
              <w:left w:val="nil"/>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lang w:eastAsia="ru-RU"/>
              </w:rPr>
            </w:pPr>
            <w:r w:rsidRPr="00E5482D">
              <w:rPr>
                <w:rFonts w:ascii="PT Astra Serif" w:hAnsi="PT Astra Serif"/>
                <w:lang w:eastAsia="ru-RU"/>
              </w:rPr>
              <w:t>11425</w:t>
            </w:r>
          </w:p>
        </w:tc>
        <w:tc>
          <w:tcPr>
            <w:tcW w:w="1843" w:type="dxa"/>
            <w:tcBorders>
              <w:top w:val="nil"/>
              <w:left w:val="nil"/>
              <w:bottom w:val="single" w:sz="4" w:space="0" w:color="auto"/>
              <w:right w:val="single" w:sz="4" w:space="0" w:color="auto"/>
            </w:tcBorders>
            <w:noWrap/>
            <w:vAlign w:val="center"/>
            <w:hideMark/>
          </w:tcPr>
          <w:p w:rsidR="003C0905" w:rsidRPr="00E5482D" w:rsidRDefault="003C0905" w:rsidP="005C5C85">
            <w:pPr>
              <w:jc w:val="center"/>
              <w:rPr>
                <w:rFonts w:ascii="PT Astra Serif" w:hAnsi="PT Astra Serif"/>
                <w:lang w:eastAsia="ru-RU"/>
              </w:rPr>
            </w:pPr>
            <w:r w:rsidRPr="00E5482D">
              <w:rPr>
                <w:rFonts w:ascii="PT Astra Serif" w:hAnsi="PT Astra Serif"/>
                <w:lang w:eastAsia="ru-RU"/>
              </w:rPr>
              <w:t>4568</w:t>
            </w:r>
          </w:p>
        </w:tc>
        <w:tc>
          <w:tcPr>
            <w:tcW w:w="2436" w:type="dxa"/>
            <w:tcBorders>
              <w:top w:val="nil"/>
              <w:left w:val="nil"/>
              <w:bottom w:val="single" w:sz="4" w:space="0" w:color="auto"/>
              <w:right w:val="single" w:sz="4" w:space="0" w:color="auto"/>
            </w:tcBorders>
            <w:noWrap/>
            <w:vAlign w:val="center"/>
            <w:hideMark/>
          </w:tcPr>
          <w:p w:rsidR="003C0905" w:rsidRPr="00E5482D" w:rsidRDefault="005C5C85" w:rsidP="005C5C85">
            <w:pPr>
              <w:jc w:val="center"/>
              <w:rPr>
                <w:rFonts w:ascii="PT Astra Serif" w:hAnsi="PT Astra Serif"/>
                <w:color w:val="000000"/>
                <w:lang w:eastAsia="ru-RU"/>
              </w:rPr>
            </w:pPr>
            <w:r>
              <w:rPr>
                <w:rFonts w:ascii="PT Astra Serif" w:hAnsi="PT Astra Serif"/>
                <w:color w:val="000000"/>
                <w:lang w:eastAsia="ru-RU"/>
              </w:rPr>
              <w:t>40,0</w:t>
            </w:r>
          </w:p>
        </w:tc>
      </w:tr>
    </w:tbl>
    <w:p w:rsidR="005C5C85" w:rsidRDefault="003C0905" w:rsidP="005C5C85">
      <w:pPr>
        <w:ind w:firstLine="709"/>
        <w:jc w:val="both"/>
        <w:rPr>
          <w:rFonts w:ascii="PT Astra Serif" w:hAnsi="PT Astra Serif" w:cs="Times New Roman"/>
          <w:sz w:val="28"/>
          <w:szCs w:val="28"/>
        </w:rPr>
      </w:pPr>
      <w:r w:rsidRPr="001E37A2">
        <w:rPr>
          <w:rFonts w:ascii="PT Astra Serif" w:hAnsi="PT Astra Serif" w:cs="Times New Roman"/>
          <w:sz w:val="28"/>
          <w:szCs w:val="28"/>
        </w:rPr>
        <w:lastRenderedPageBreak/>
        <w:t>Как видим по данным таблицы, за последние годы в Сенгилеевском районе наблюдается снижение численнос</w:t>
      </w:r>
      <w:r w:rsidR="00E64950">
        <w:rPr>
          <w:rFonts w:ascii="PT Astra Serif" w:hAnsi="PT Astra Serif" w:cs="Times New Roman"/>
          <w:sz w:val="28"/>
          <w:szCs w:val="28"/>
        </w:rPr>
        <w:t>ти женщин в возрасте 15–49 лет.</w:t>
      </w:r>
      <w:r w:rsidR="00E64950">
        <w:rPr>
          <w:rFonts w:ascii="PT Astra Serif" w:hAnsi="PT Astra Serif" w:cs="Times New Roman"/>
          <w:sz w:val="28"/>
          <w:szCs w:val="28"/>
        </w:rPr>
        <w:br/>
      </w:r>
      <w:r w:rsidRPr="001E37A2">
        <w:rPr>
          <w:rFonts w:ascii="PT Astra Serif" w:hAnsi="PT Astra Serif" w:cs="Times New Roman"/>
          <w:sz w:val="28"/>
          <w:szCs w:val="28"/>
        </w:rPr>
        <w:t xml:space="preserve">На </w:t>
      </w:r>
      <w:r w:rsidR="005C5C85">
        <w:rPr>
          <w:rFonts w:ascii="PT Astra Serif" w:hAnsi="PT Astra Serif" w:cs="Times New Roman"/>
          <w:sz w:val="28"/>
          <w:szCs w:val="28"/>
        </w:rPr>
        <w:t>01.01.2018</w:t>
      </w:r>
      <w:r w:rsidRPr="001E37A2">
        <w:rPr>
          <w:rFonts w:ascii="PT Astra Serif" w:hAnsi="PT Astra Serif" w:cs="Times New Roman"/>
          <w:sz w:val="28"/>
          <w:szCs w:val="28"/>
        </w:rPr>
        <w:t xml:space="preserve"> доля женщин в репродук</w:t>
      </w:r>
      <w:r w:rsidR="00E64950">
        <w:rPr>
          <w:rFonts w:ascii="PT Astra Serif" w:hAnsi="PT Astra Serif" w:cs="Times New Roman"/>
          <w:sz w:val="28"/>
          <w:szCs w:val="28"/>
        </w:rPr>
        <w:t>тивном возрасте составляла</w:t>
      </w:r>
      <w:r w:rsidR="00E64950">
        <w:rPr>
          <w:rFonts w:ascii="PT Astra Serif" w:hAnsi="PT Astra Serif" w:cs="Times New Roman"/>
          <w:sz w:val="28"/>
          <w:szCs w:val="28"/>
        </w:rPr>
        <w:br/>
      </w:r>
      <w:r w:rsidRPr="001E37A2">
        <w:rPr>
          <w:rFonts w:ascii="PT Astra Serif" w:hAnsi="PT Astra Serif" w:cs="Times New Roman"/>
          <w:sz w:val="28"/>
          <w:szCs w:val="28"/>
        </w:rPr>
        <w:t xml:space="preserve">40 % от общей численности женщин, и за последние 7 лет произошло снижение численности женщин в репродуктивном </w:t>
      </w:r>
      <w:r w:rsidR="00E64950">
        <w:rPr>
          <w:rFonts w:ascii="PT Astra Serif" w:hAnsi="PT Astra Serif" w:cs="Times New Roman"/>
          <w:sz w:val="28"/>
          <w:szCs w:val="28"/>
        </w:rPr>
        <w:t>возрасте на 4,7%. Вместе с тем,</w:t>
      </w:r>
      <w:r w:rsidR="00E64950">
        <w:rPr>
          <w:rFonts w:ascii="PT Astra Serif" w:hAnsi="PT Astra Serif" w:cs="Times New Roman"/>
          <w:sz w:val="28"/>
          <w:szCs w:val="28"/>
        </w:rPr>
        <w:br/>
      </w:r>
      <w:r w:rsidRPr="001E37A2">
        <w:rPr>
          <w:rFonts w:ascii="PT Astra Serif" w:hAnsi="PT Astra Serif" w:cs="Times New Roman"/>
          <w:sz w:val="28"/>
          <w:szCs w:val="28"/>
        </w:rPr>
        <w:t>в Сенгилеевском районе  у</w:t>
      </w:r>
      <w:r w:rsidRPr="001E37A2">
        <w:rPr>
          <w:rFonts w:ascii="PT Astra Serif" w:hAnsi="PT Astra Serif"/>
          <w:color w:val="000000"/>
          <w:sz w:val="28"/>
          <w:szCs w:val="28"/>
          <w:lang w:eastAsia="ru-RU"/>
        </w:rPr>
        <w:t xml:space="preserve">дельный вес женщин фертильного возраста в общей численности женщин </w:t>
      </w:r>
      <w:r w:rsidRPr="001E37A2">
        <w:rPr>
          <w:rFonts w:ascii="PT Astra Serif" w:hAnsi="PT Astra Serif" w:cs="Times New Roman"/>
          <w:sz w:val="28"/>
          <w:szCs w:val="28"/>
        </w:rPr>
        <w:t>является самым высоким по сравнению с остальными муниципальными</w:t>
      </w:r>
      <w:r w:rsidR="005C5C85">
        <w:rPr>
          <w:rFonts w:ascii="PT Astra Serif" w:hAnsi="PT Astra Serif" w:cs="Times New Roman"/>
          <w:sz w:val="28"/>
          <w:szCs w:val="28"/>
        </w:rPr>
        <w:t xml:space="preserve"> районами Ульяновской области.</w:t>
      </w:r>
    </w:p>
    <w:p w:rsidR="005C5C85" w:rsidRDefault="003C0905" w:rsidP="005C5C85">
      <w:pPr>
        <w:ind w:firstLine="709"/>
        <w:jc w:val="both"/>
        <w:rPr>
          <w:rFonts w:ascii="PT Astra Serif" w:hAnsi="PT Astra Serif" w:cs="Times New Roman"/>
          <w:b/>
          <w:sz w:val="28"/>
          <w:szCs w:val="28"/>
        </w:rPr>
      </w:pPr>
      <w:r w:rsidRPr="001E37A2">
        <w:rPr>
          <w:rFonts w:ascii="PT Astra Serif" w:hAnsi="PT Astra Serif" w:cs="Times New Roman"/>
          <w:sz w:val="28"/>
          <w:szCs w:val="28"/>
        </w:rPr>
        <w:t>Снижение численности женщи</w:t>
      </w:r>
      <w:r w:rsidR="00E64950">
        <w:rPr>
          <w:rFonts w:ascii="PT Astra Serif" w:hAnsi="PT Astra Serif" w:cs="Times New Roman"/>
          <w:sz w:val="28"/>
          <w:szCs w:val="28"/>
        </w:rPr>
        <w:t>н репродуктивного возраста даже</w:t>
      </w:r>
      <w:r w:rsidR="00E64950">
        <w:rPr>
          <w:rFonts w:ascii="PT Astra Serif" w:hAnsi="PT Astra Serif" w:cs="Times New Roman"/>
          <w:sz w:val="28"/>
          <w:szCs w:val="28"/>
        </w:rPr>
        <w:br/>
      </w:r>
      <w:r w:rsidRPr="001E37A2">
        <w:rPr>
          <w:rFonts w:ascii="PT Astra Serif" w:hAnsi="PT Astra Serif" w:cs="Times New Roman"/>
          <w:sz w:val="28"/>
          <w:szCs w:val="28"/>
        </w:rPr>
        <w:t xml:space="preserve">при активной демографической политике будет негативно </w:t>
      </w:r>
      <w:r w:rsidR="005C5C85">
        <w:rPr>
          <w:rFonts w:ascii="PT Astra Serif" w:hAnsi="PT Astra Serif" w:cs="Times New Roman"/>
          <w:sz w:val="28"/>
          <w:szCs w:val="28"/>
        </w:rPr>
        <w:t xml:space="preserve">влиять на уровень рождаемости. </w:t>
      </w:r>
      <w:r w:rsidRPr="001E37A2">
        <w:rPr>
          <w:rFonts w:ascii="PT Astra Serif" w:hAnsi="PT Astra Serif" w:cs="Times New Roman"/>
          <w:sz w:val="28"/>
          <w:szCs w:val="28"/>
        </w:rPr>
        <w:t xml:space="preserve">Это говорит о том, что экстенсивный ресурс роста рождаемости постепенно уменьшается, поэтому повышение рождаемости можно ожидать только за счёт рождения в семьях вторых и последующих детей. Соответственно </w:t>
      </w:r>
      <w:r w:rsidRPr="001E37A2">
        <w:rPr>
          <w:rFonts w:ascii="PT Astra Serif" w:hAnsi="PT Astra Serif" w:cs="Times New Roman"/>
          <w:b/>
          <w:sz w:val="28"/>
          <w:szCs w:val="28"/>
        </w:rPr>
        <w:t>приоритетными направлениями демографической политики  должны стать</w:t>
      </w:r>
      <w:r w:rsidRPr="001E37A2">
        <w:rPr>
          <w:rFonts w:ascii="PT Astra Serif" w:hAnsi="PT Astra Serif"/>
          <w:b/>
        </w:rPr>
        <w:t xml:space="preserve"> </w:t>
      </w:r>
      <w:r w:rsidRPr="001E37A2">
        <w:rPr>
          <w:rFonts w:ascii="PT Astra Serif" w:hAnsi="PT Astra Serif" w:cs="Times New Roman"/>
          <w:b/>
          <w:sz w:val="28"/>
          <w:szCs w:val="28"/>
        </w:rPr>
        <w:t>стимулирование рождаемости и популяризация се</w:t>
      </w:r>
      <w:r w:rsidR="005C5C85">
        <w:rPr>
          <w:rFonts w:ascii="PT Astra Serif" w:hAnsi="PT Astra Serif" w:cs="Times New Roman"/>
          <w:b/>
          <w:sz w:val="28"/>
          <w:szCs w:val="28"/>
        </w:rPr>
        <w:t>мей, имеющих 3-х и более детей.</w:t>
      </w:r>
    </w:p>
    <w:p w:rsidR="003C0905" w:rsidRPr="001E37A2" w:rsidRDefault="003C0905" w:rsidP="005C5C85">
      <w:pPr>
        <w:ind w:firstLine="709"/>
        <w:jc w:val="both"/>
        <w:rPr>
          <w:rFonts w:ascii="PT Astra Serif" w:hAnsi="PT Astra Serif" w:cs="Times New Roman"/>
          <w:sz w:val="28"/>
          <w:szCs w:val="28"/>
        </w:rPr>
      </w:pPr>
      <w:r w:rsidRPr="001E37A2">
        <w:rPr>
          <w:rFonts w:ascii="PT Astra Serif" w:hAnsi="PT Astra Serif" w:cs="Times New Roman"/>
          <w:sz w:val="28"/>
          <w:szCs w:val="28"/>
        </w:rPr>
        <w:t>Ещё одной составляющей качества населения является его гендерный состав. Соотношение численности мужчин и женщин в общей численности населения Сенгилеевского района прив</w:t>
      </w:r>
      <w:r w:rsidR="00E64950">
        <w:rPr>
          <w:rFonts w:ascii="PT Astra Serif" w:hAnsi="PT Astra Serif" w:cs="Times New Roman"/>
          <w:sz w:val="28"/>
          <w:szCs w:val="28"/>
        </w:rPr>
        <w:t xml:space="preserve">едено </w:t>
      </w:r>
      <w:r w:rsidR="005C5C85">
        <w:rPr>
          <w:rFonts w:ascii="PT Astra Serif" w:hAnsi="PT Astra Serif" w:cs="Times New Roman"/>
          <w:sz w:val="28"/>
          <w:szCs w:val="28"/>
        </w:rPr>
        <w:t>в</w:t>
      </w:r>
      <w:r w:rsidR="00E64950">
        <w:rPr>
          <w:rFonts w:ascii="PT Astra Serif" w:hAnsi="PT Astra Serif" w:cs="Times New Roman"/>
          <w:sz w:val="28"/>
          <w:szCs w:val="28"/>
        </w:rPr>
        <w:t xml:space="preserve"> таблице</w:t>
      </w:r>
      <w:r w:rsidR="005C5C85">
        <w:rPr>
          <w:rFonts w:ascii="PT Astra Serif" w:hAnsi="PT Astra Serif" w:cs="Times New Roman"/>
          <w:sz w:val="28"/>
          <w:szCs w:val="28"/>
        </w:rPr>
        <w:t xml:space="preserve"> 11</w:t>
      </w:r>
      <w:r w:rsidR="00E64950">
        <w:rPr>
          <w:rFonts w:ascii="PT Astra Serif" w:hAnsi="PT Astra Serif" w:cs="Times New Roman"/>
          <w:sz w:val="28"/>
          <w:szCs w:val="28"/>
        </w:rPr>
        <w:t>.</w:t>
      </w:r>
      <w:r w:rsidR="005C5C85" w:rsidRPr="001E37A2">
        <w:rPr>
          <w:rFonts w:ascii="PT Astra Serif" w:hAnsi="PT Astra Serif" w:cs="Times New Roman"/>
          <w:sz w:val="28"/>
          <w:szCs w:val="28"/>
        </w:rPr>
        <w:t xml:space="preserve"> </w:t>
      </w:r>
      <w:r w:rsidRPr="001E37A2">
        <w:rPr>
          <w:rFonts w:ascii="PT Astra Serif" w:hAnsi="PT Astra Serif" w:cs="Times New Roman"/>
          <w:sz w:val="28"/>
          <w:szCs w:val="28"/>
        </w:rPr>
        <w:t>Как в</w:t>
      </w:r>
      <w:r w:rsidR="005C5C85">
        <w:rPr>
          <w:rFonts w:ascii="PT Astra Serif" w:hAnsi="PT Astra Serif" w:cs="Times New Roman"/>
          <w:sz w:val="28"/>
          <w:szCs w:val="28"/>
        </w:rPr>
        <w:t>идно</w:t>
      </w:r>
      <w:r w:rsidR="005C5C85">
        <w:rPr>
          <w:rFonts w:ascii="PT Astra Serif" w:hAnsi="PT Astra Serif" w:cs="Times New Roman"/>
          <w:sz w:val="28"/>
          <w:szCs w:val="28"/>
        </w:rPr>
        <w:br/>
      </w:r>
      <w:r w:rsidRPr="001E37A2">
        <w:rPr>
          <w:rFonts w:ascii="PT Astra Serif" w:hAnsi="PT Astra Serif" w:cs="Times New Roman"/>
          <w:sz w:val="28"/>
          <w:szCs w:val="28"/>
        </w:rPr>
        <w:t>по приведенным данным, в структуре общей численности населения набл</w:t>
      </w:r>
      <w:r w:rsidR="005C5C85">
        <w:rPr>
          <w:rFonts w:ascii="PT Astra Serif" w:hAnsi="PT Astra Serif" w:cs="Times New Roman"/>
          <w:sz w:val="28"/>
          <w:szCs w:val="28"/>
        </w:rPr>
        <w:t xml:space="preserve">юдается гендерная асимметрия с </w:t>
      </w:r>
      <w:r w:rsidRPr="001E37A2">
        <w:rPr>
          <w:rFonts w:ascii="PT Astra Serif" w:hAnsi="PT Astra Serif" w:cs="Times New Roman"/>
          <w:sz w:val="28"/>
          <w:szCs w:val="28"/>
        </w:rPr>
        <w:t xml:space="preserve">преобладанием численности женского населения.  </w:t>
      </w:r>
    </w:p>
    <w:p w:rsidR="003C0905" w:rsidRPr="001E37A2" w:rsidRDefault="003C0905" w:rsidP="003C0905">
      <w:pPr>
        <w:ind w:hanging="709"/>
        <w:jc w:val="both"/>
        <w:rPr>
          <w:rFonts w:ascii="PT Astra Serif" w:hAnsi="PT Astra Serif"/>
          <w:sz w:val="28"/>
          <w:szCs w:val="28"/>
        </w:rPr>
      </w:pPr>
      <w:r w:rsidRPr="001E37A2">
        <w:rPr>
          <w:rFonts w:ascii="PT Astra Serif" w:hAnsi="PT Astra Serif" w:cs="Times New Roman"/>
          <w:sz w:val="28"/>
          <w:szCs w:val="28"/>
        </w:rPr>
        <w:fldChar w:fldCharType="begin"/>
      </w:r>
      <w:r w:rsidRPr="001E37A2">
        <w:rPr>
          <w:rFonts w:ascii="PT Astra Serif" w:hAnsi="PT Astra Serif" w:cs="Times New Roman"/>
          <w:sz w:val="28"/>
          <w:szCs w:val="28"/>
        </w:rPr>
        <w:instrText>LINK Excel.Sheet.12 "C:\\Users\\User\\Desktop\\Сенгилей\\Статданные (Автосохраненный).xlsx" "Лист1 (2)!R1C1:R11C21"  \* MERGEFORMAT \a \h</w:instrText>
      </w:r>
      <w:r w:rsidRPr="001E37A2">
        <w:rPr>
          <w:rFonts w:ascii="PT Astra Serif" w:hAnsi="PT Astra Serif" w:cs="Times New Roman"/>
          <w:sz w:val="28"/>
          <w:szCs w:val="28"/>
        </w:rPr>
        <w:fldChar w:fldCharType="separate"/>
      </w:r>
    </w:p>
    <w:p w:rsidR="00E64950" w:rsidRPr="00E64950" w:rsidRDefault="00E64950" w:rsidP="00E64950">
      <w:pPr>
        <w:pStyle w:val="ac"/>
        <w:widowControl w:val="0"/>
        <w:jc w:val="center"/>
        <w:rPr>
          <w:rFonts w:ascii="PT Astra Serif" w:hAnsi="PT Astra Serif"/>
          <w:color w:val="auto"/>
          <w:sz w:val="28"/>
          <w:szCs w:val="28"/>
        </w:rPr>
      </w:pPr>
      <w:r w:rsidRPr="00E64950">
        <w:rPr>
          <w:rFonts w:ascii="PT Astra Serif" w:hAnsi="PT Astra Serif"/>
          <w:color w:val="auto"/>
          <w:sz w:val="28"/>
          <w:szCs w:val="28"/>
        </w:rPr>
        <w:t xml:space="preserve">Таблица </w:t>
      </w:r>
      <w:r w:rsidRPr="00E64950">
        <w:rPr>
          <w:rFonts w:ascii="PT Astra Serif" w:hAnsi="PT Astra Serif"/>
          <w:color w:val="auto"/>
          <w:sz w:val="28"/>
          <w:szCs w:val="28"/>
        </w:rPr>
        <w:fldChar w:fldCharType="begin"/>
      </w:r>
      <w:r w:rsidRPr="00E64950">
        <w:rPr>
          <w:rFonts w:ascii="PT Astra Serif" w:hAnsi="PT Astra Serif"/>
          <w:color w:val="auto"/>
          <w:sz w:val="28"/>
          <w:szCs w:val="28"/>
        </w:rPr>
        <w:instrText xml:space="preserve"> SEQ Таблица \* ARABIC </w:instrText>
      </w:r>
      <w:r w:rsidRPr="00E64950">
        <w:rPr>
          <w:rFonts w:ascii="PT Astra Serif" w:hAnsi="PT Astra Serif"/>
          <w:color w:val="auto"/>
          <w:sz w:val="28"/>
          <w:szCs w:val="28"/>
        </w:rPr>
        <w:fldChar w:fldCharType="separate"/>
      </w:r>
      <w:r w:rsidR="009B1AEA">
        <w:rPr>
          <w:rFonts w:ascii="PT Astra Serif" w:hAnsi="PT Astra Serif"/>
          <w:noProof/>
          <w:color w:val="auto"/>
          <w:sz w:val="28"/>
          <w:szCs w:val="28"/>
        </w:rPr>
        <w:t>11</w:t>
      </w:r>
      <w:r w:rsidRPr="00E64950">
        <w:rPr>
          <w:rFonts w:ascii="PT Astra Serif" w:hAnsi="PT Astra Serif"/>
          <w:color w:val="auto"/>
          <w:sz w:val="28"/>
          <w:szCs w:val="28"/>
        </w:rPr>
        <w:fldChar w:fldCharType="end"/>
      </w:r>
      <w:r w:rsidRPr="00E64950">
        <w:rPr>
          <w:rFonts w:ascii="PT Astra Serif" w:hAnsi="PT Astra Serif"/>
          <w:color w:val="auto"/>
          <w:sz w:val="28"/>
          <w:szCs w:val="28"/>
        </w:rPr>
        <w:t>. Динамика гендерного состава населения Сенгилеевского района  в 2011-2018 гг. (на 1 января)</w:t>
      </w:r>
    </w:p>
    <w:tbl>
      <w:tblPr>
        <w:tblW w:w="10139" w:type="dxa"/>
        <w:tblInd w:w="-176" w:type="dxa"/>
        <w:tblLayout w:type="fixed"/>
        <w:tblLook w:val="04A0"/>
      </w:tblPr>
      <w:tblGrid>
        <w:gridCol w:w="710"/>
        <w:gridCol w:w="782"/>
        <w:gridCol w:w="709"/>
        <w:gridCol w:w="588"/>
        <w:gridCol w:w="688"/>
        <w:gridCol w:w="850"/>
        <w:gridCol w:w="787"/>
        <w:gridCol w:w="675"/>
        <w:gridCol w:w="675"/>
        <w:gridCol w:w="844"/>
        <w:gridCol w:w="705"/>
        <w:gridCol w:w="850"/>
        <w:gridCol w:w="567"/>
        <w:gridCol w:w="709"/>
      </w:tblGrid>
      <w:tr w:rsidR="003C0905" w:rsidRPr="00E5482D" w:rsidTr="00E5482D">
        <w:trPr>
          <w:trHeight w:val="300"/>
        </w:trPr>
        <w:tc>
          <w:tcPr>
            <w:tcW w:w="710" w:type="dxa"/>
            <w:vMerge w:val="restart"/>
            <w:tcBorders>
              <w:top w:val="single" w:sz="4" w:space="0" w:color="auto"/>
              <w:left w:val="single" w:sz="4" w:space="0" w:color="auto"/>
              <w:bottom w:val="single" w:sz="4" w:space="0" w:color="000000"/>
              <w:right w:val="single" w:sz="4" w:space="0" w:color="auto"/>
            </w:tcBorders>
            <w:noWrap/>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Год</w:t>
            </w:r>
          </w:p>
        </w:tc>
        <w:tc>
          <w:tcPr>
            <w:tcW w:w="782"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Всё население</w:t>
            </w:r>
            <w:r w:rsidR="005C5C85" w:rsidRPr="00247CF8">
              <w:rPr>
                <w:rFonts w:ascii="PT Astra Serif" w:hAnsi="PT Astra Serif"/>
                <w:b/>
                <w:sz w:val="16"/>
                <w:szCs w:val="16"/>
                <w:lang w:eastAsia="ru-RU"/>
              </w:rPr>
              <w:t>, человек</w:t>
            </w:r>
          </w:p>
        </w:tc>
        <w:tc>
          <w:tcPr>
            <w:tcW w:w="1297" w:type="dxa"/>
            <w:gridSpan w:val="2"/>
            <w:tcBorders>
              <w:top w:val="single" w:sz="4" w:space="0" w:color="auto"/>
              <w:left w:val="nil"/>
              <w:bottom w:val="single" w:sz="4" w:space="0" w:color="auto"/>
              <w:right w:val="single" w:sz="4" w:space="0" w:color="000000"/>
            </w:tcBorders>
            <w:noWrap/>
            <w:vAlign w:val="bottom"/>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В том числе:</w:t>
            </w:r>
          </w:p>
        </w:tc>
        <w:tc>
          <w:tcPr>
            <w:tcW w:w="688"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Коэф-фици-ент гендерной ассиметрии</w:t>
            </w:r>
          </w:p>
        </w:tc>
        <w:tc>
          <w:tcPr>
            <w:tcW w:w="850"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Количество женщин, приходящихся на 1000 мужчин</w:t>
            </w:r>
          </w:p>
        </w:tc>
        <w:tc>
          <w:tcPr>
            <w:tcW w:w="787"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Население в возрас-те 18 лет и старше (взрослые)</w:t>
            </w:r>
          </w:p>
        </w:tc>
        <w:tc>
          <w:tcPr>
            <w:tcW w:w="1350" w:type="dxa"/>
            <w:gridSpan w:val="2"/>
            <w:tcBorders>
              <w:top w:val="single" w:sz="4" w:space="0" w:color="auto"/>
              <w:left w:val="nil"/>
              <w:bottom w:val="single" w:sz="4" w:space="0" w:color="auto"/>
              <w:right w:val="single" w:sz="4" w:space="0" w:color="000000"/>
            </w:tcBorders>
            <w:noWrap/>
            <w:vAlign w:val="bottom"/>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В том числе:</w:t>
            </w:r>
          </w:p>
        </w:tc>
        <w:tc>
          <w:tcPr>
            <w:tcW w:w="844"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Коэффициент гендер-ной ассиметрии</w:t>
            </w:r>
          </w:p>
        </w:tc>
        <w:tc>
          <w:tcPr>
            <w:tcW w:w="705"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Количество женщин, приходящихся на 1000 муж</w:t>
            </w:r>
          </w:p>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чин</w:t>
            </w:r>
          </w:p>
        </w:tc>
        <w:tc>
          <w:tcPr>
            <w:tcW w:w="850" w:type="dxa"/>
            <w:vMerge w:val="restart"/>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Количество населения в трудоспособном возрасте</w:t>
            </w:r>
          </w:p>
        </w:tc>
        <w:tc>
          <w:tcPr>
            <w:tcW w:w="1276" w:type="dxa"/>
            <w:gridSpan w:val="2"/>
            <w:tcBorders>
              <w:top w:val="single" w:sz="4" w:space="0" w:color="auto"/>
              <w:left w:val="nil"/>
              <w:bottom w:val="single" w:sz="4" w:space="0" w:color="auto"/>
              <w:right w:val="single" w:sz="4" w:space="0" w:color="000000"/>
            </w:tcBorders>
            <w:noWrap/>
            <w:vAlign w:val="bottom"/>
            <w:hideMark/>
          </w:tcPr>
          <w:p w:rsidR="003C0905" w:rsidRPr="00247CF8" w:rsidRDefault="003C0905" w:rsidP="005C5C85">
            <w:pPr>
              <w:jc w:val="center"/>
              <w:rPr>
                <w:rFonts w:ascii="PT Astra Serif" w:hAnsi="PT Astra Serif"/>
                <w:b/>
                <w:color w:val="000000"/>
                <w:sz w:val="16"/>
                <w:szCs w:val="16"/>
                <w:lang w:eastAsia="ru-RU"/>
              </w:rPr>
            </w:pPr>
            <w:r w:rsidRPr="00247CF8">
              <w:rPr>
                <w:rFonts w:ascii="PT Astra Serif" w:hAnsi="PT Astra Serif"/>
                <w:b/>
                <w:color w:val="000000"/>
                <w:sz w:val="16"/>
                <w:szCs w:val="16"/>
                <w:lang w:eastAsia="ru-RU"/>
              </w:rPr>
              <w:t>В том числе:</w:t>
            </w:r>
          </w:p>
        </w:tc>
      </w:tr>
      <w:tr w:rsidR="003C0905" w:rsidRPr="00E5482D" w:rsidTr="00E5482D">
        <w:trPr>
          <w:trHeight w:val="300"/>
        </w:trPr>
        <w:tc>
          <w:tcPr>
            <w:tcW w:w="710"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782"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p>
        </w:tc>
        <w:tc>
          <w:tcPr>
            <w:tcW w:w="709" w:type="dxa"/>
            <w:vMerge w:val="restart"/>
            <w:tcBorders>
              <w:top w:val="nil"/>
              <w:left w:val="single" w:sz="4" w:space="0" w:color="auto"/>
              <w:bottom w:val="single" w:sz="4" w:space="0" w:color="auto"/>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 xml:space="preserve">муж. население, % </w:t>
            </w:r>
          </w:p>
        </w:tc>
        <w:tc>
          <w:tcPr>
            <w:tcW w:w="588" w:type="dxa"/>
            <w:vMerge w:val="restart"/>
            <w:tcBorders>
              <w:top w:val="nil"/>
              <w:left w:val="single" w:sz="4" w:space="0" w:color="auto"/>
              <w:bottom w:val="single" w:sz="4" w:space="0" w:color="auto"/>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жен. население, %</w:t>
            </w:r>
          </w:p>
        </w:tc>
        <w:tc>
          <w:tcPr>
            <w:tcW w:w="688"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787"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p>
        </w:tc>
        <w:tc>
          <w:tcPr>
            <w:tcW w:w="675" w:type="dxa"/>
            <w:vMerge w:val="restart"/>
            <w:tcBorders>
              <w:top w:val="nil"/>
              <w:left w:val="single" w:sz="4" w:space="0" w:color="auto"/>
              <w:bottom w:val="single" w:sz="4" w:space="0" w:color="auto"/>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муж. население 18 лет и старше, %</w:t>
            </w:r>
          </w:p>
        </w:tc>
        <w:tc>
          <w:tcPr>
            <w:tcW w:w="675" w:type="dxa"/>
            <w:vMerge w:val="restart"/>
            <w:tcBorders>
              <w:top w:val="nil"/>
              <w:left w:val="single" w:sz="4" w:space="0" w:color="auto"/>
              <w:bottom w:val="single" w:sz="4" w:space="0" w:color="auto"/>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жен. население 18 лет и старше, %</w:t>
            </w:r>
          </w:p>
        </w:tc>
        <w:tc>
          <w:tcPr>
            <w:tcW w:w="844"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705"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color w:val="000000"/>
                <w:sz w:val="16"/>
                <w:szCs w:val="16"/>
                <w:lang w:eastAsia="ru-RU"/>
              </w:rPr>
            </w:pPr>
          </w:p>
        </w:tc>
        <w:tc>
          <w:tcPr>
            <w:tcW w:w="567" w:type="dxa"/>
            <w:vMerge w:val="restart"/>
            <w:tcBorders>
              <w:top w:val="nil"/>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муж.         16-59 лет,%</w:t>
            </w:r>
          </w:p>
        </w:tc>
        <w:tc>
          <w:tcPr>
            <w:tcW w:w="709" w:type="dxa"/>
            <w:vMerge w:val="restart"/>
            <w:tcBorders>
              <w:top w:val="nil"/>
              <w:left w:val="single" w:sz="4" w:space="0" w:color="auto"/>
              <w:bottom w:val="single" w:sz="4" w:space="0" w:color="000000"/>
              <w:right w:val="single" w:sz="4" w:space="0" w:color="auto"/>
            </w:tcBorders>
            <w:vAlign w:val="center"/>
            <w:hideMark/>
          </w:tcPr>
          <w:p w:rsidR="003C0905" w:rsidRPr="00247CF8" w:rsidRDefault="003C0905" w:rsidP="005C5C85">
            <w:pPr>
              <w:jc w:val="center"/>
              <w:rPr>
                <w:rFonts w:ascii="PT Astra Serif" w:hAnsi="PT Astra Serif"/>
                <w:b/>
                <w:sz w:val="16"/>
                <w:szCs w:val="16"/>
                <w:lang w:eastAsia="ru-RU"/>
              </w:rPr>
            </w:pPr>
            <w:r w:rsidRPr="00247CF8">
              <w:rPr>
                <w:rFonts w:ascii="PT Astra Serif" w:hAnsi="PT Astra Serif"/>
                <w:b/>
                <w:sz w:val="16"/>
                <w:szCs w:val="16"/>
                <w:lang w:eastAsia="ru-RU"/>
              </w:rPr>
              <w:t>жен.        16-54 год,%</w:t>
            </w:r>
          </w:p>
        </w:tc>
      </w:tr>
      <w:tr w:rsidR="003C0905" w:rsidRPr="00E5482D" w:rsidTr="00E5482D">
        <w:trPr>
          <w:trHeight w:val="300"/>
        </w:trPr>
        <w:tc>
          <w:tcPr>
            <w:tcW w:w="71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82"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709"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588"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88"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87"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75"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75"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844"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05"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567" w:type="dxa"/>
            <w:vMerge/>
            <w:tcBorders>
              <w:top w:val="nil"/>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709" w:type="dxa"/>
            <w:vMerge/>
            <w:tcBorders>
              <w:top w:val="nil"/>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r>
      <w:tr w:rsidR="003C0905" w:rsidRPr="00E5482D" w:rsidTr="00E5482D">
        <w:trPr>
          <w:trHeight w:val="1215"/>
        </w:trPr>
        <w:tc>
          <w:tcPr>
            <w:tcW w:w="71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82"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709"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588"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88"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87"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75"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675" w:type="dxa"/>
            <w:vMerge/>
            <w:tcBorders>
              <w:top w:val="nil"/>
              <w:left w:val="single" w:sz="4" w:space="0" w:color="auto"/>
              <w:bottom w:val="single" w:sz="4" w:space="0" w:color="auto"/>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844"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705"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color w:val="000000"/>
                <w:sz w:val="16"/>
                <w:szCs w:val="16"/>
                <w:lang w:eastAsia="ru-RU"/>
              </w:rPr>
            </w:pPr>
          </w:p>
        </w:tc>
        <w:tc>
          <w:tcPr>
            <w:tcW w:w="567" w:type="dxa"/>
            <w:vMerge/>
            <w:tcBorders>
              <w:top w:val="nil"/>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c>
          <w:tcPr>
            <w:tcW w:w="709" w:type="dxa"/>
            <w:vMerge/>
            <w:tcBorders>
              <w:top w:val="nil"/>
              <w:left w:val="single" w:sz="4" w:space="0" w:color="auto"/>
              <w:bottom w:val="single" w:sz="4" w:space="0" w:color="000000"/>
              <w:right w:val="single" w:sz="4" w:space="0" w:color="auto"/>
            </w:tcBorders>
            <w:vAlign w:val="center"/>
            <w:hideMark/>
          </w:tcPr>
          <w:p w:rsidR="003C0905" w:rsidRPr="00E5482D" w:rsidRDefault="003C0905" w:rsidP="003C0905">
            <w:pPr>
              <w:rPr>
                <w:rFonts w:ascii="PT Astra Serif" w:hAnsi="PT Astra Serif"/>
                <w:sz w:val="16"/>
                <w:szCs w:val="16"/>
                <w:lang w:eastAsia="ru-RU"/>
              </w:rPr>
            </w:pPr>
          </w:p>
        </w:tc>
      </w:tr>
      <w:tr w:rsidR="003C0905" w:rsidRPr="00E5482D" w:rsidTr="005C5C85">
        <w:trPr>
          <w:trHeight w:val="176"/>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2013</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22958</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46,2</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53,8</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7,6</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1166</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19081</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45,0</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55,0</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10,1</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1224</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12955</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52,9</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47,1</w:t>
            </w:r>
          </w:p>
        </w:tc>
      </w:tr>
      <w:tr w:rsidR="003C0905" w:rsidRPr="00E5482D" w:rsidTr="005C5C85">
        <w:trPr>
          <w:trHeight w:val="265"/>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ind w:right="18"/>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2014</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22725</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46,3</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53,7</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7,5</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1162</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18791</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45,0</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55,0</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10,1</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1224</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12568</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53,0</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47,0</w:t>
            </w:r>
          </w:p>
        </w:tc>
      </w:tr>
      <w:tr w:rsidR="003C0905" w:rsidRPr="00E5482D" w:rsidTr="00E5482D">
        <w:trPr>
          <w:trHeight w:val="300"/>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2015</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22456</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46,3</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53,7</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7,3</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1158</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18454</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45,0</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55,0</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10,0</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1223</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12598</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53,4</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46,6</w:t>
            </w:r>
          </w:p>
        </w:tc>
      </w:tr>
      <w:tr w:rsidR="003C0905" w:rsidRPr="00E5482D" w:rsidTr="005C5C85">
        <w:trPr>
          <w:trHeight w:val="201"/>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2016</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22251</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46,4</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53,6</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7,2</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1156</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18239</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45,0</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55,0</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10,0</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1222</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12238</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53,5</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46,5</w:t>
            </w:r>
          </w:p>
        </w:tc>
      </w:tr>
      <w:tr w:rsidR="003C0905" w:rsidRPr="00E5482D" w:rsidTr="005C5C85">
        <w:trPr>
          <w:trHeight w:val="106"/>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2017</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21936</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46,4</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53,6</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7,1</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1153</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17972</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45,1</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54,9</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9,7</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1215</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11853</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53,7</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46,3</w:t>
            </w:r>
          </w:p>
        </w:tc>
      </w:tr>
      <w:tr w:rsidR="003C0905" w:rsidRPr="00E5482D" w:rsidTr="005C5C85">
        <w:trPr>
          <w:trHeight w:val="279"/>
        </w:trPr>
        <w:tc>
          <w:tcPr>
            <w:tcW w:w="710" w:type="dxa"/>
            <w:tcBorders>
              <w:top w:val="nil"/>
              <w:left w:val="single" w:sz="4" w:space="0" w:color="auto"/>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2018</w:t>
            </w:r>
          </w:p>
        </w:tc>
        <w:tc>
          <w:tcPr>
            <w:tcW w:w="782" w:type="dxa"/>
            <w:tcBorders>
              <w:top w:val="nil"/>
              <w:left w:val="nil"/>
              <w:bottom w:val="single" w:sz="4" w:space="0" w:color="auto"/>
              <w:right w:val="single" w:sz="4" w:space="0" w:color="auto"/>
            </w:tcBorders>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21360</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46,5</w:t>
            </w:r>
          </w:p>
        </w:tc>
        <w:tc>
          <w:tcPr>
            <w:tcW w:w="5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53,5</w:t>
            </w:r>
          </w:p>
        </w:tc>
        <w:tc>
          <w:tcPr>
            <w:tcW w:w="688"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7,0</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1150</w:t>
            </w:r>
          </w:p>
        </w:tc>
        <w:tc>
          <w:tcPr>
            <w:tcW w:w="78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sz w:val="20"/>
                <w:szCs w:val="20"/>
                <w:lang w:eastAsia="ru-RU"/>
              </w:rPr>
            </w:pPr>
            <w:r w:rsidRPr="00E5482D">
              <w:rPr>
                <w:rFonts w:ascii="PT Astra Serif" w:hAnsi="PT Astra Serif"/>
                <w:sz w:val="20"/>
                <w:szCs w:val="20"/>
                <w:lang w:eastAsia="ru-RU"/>
              </w:rPr>
              <w:t>17461</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45,2</w:t>
            </w:r>
          </w:p>
        </w:tc>
        <w:tc>
          <w:tcPr>
            <w:tcW w:w="67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54,8</w:t>
            </w:r>
          </w:p>
        </w:tc>
        <w:tc>
          <w:tcPr>
            <w:tcW w:w="844"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9,6</w:t>
            </w:r>
          </w:p>
        </w:tc>
        <w:tc>
          <w:tcPr>
            <w:tcW w:w="705"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1212</w:t>
            </w:r>
          </w:p>
        </w:tc>
        <w:tc>
          <w:tcPr>
            <w:tcW w:w="850"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11399</w:t>
            </w:r>
          </w:p>
        </w:tc>
        <w:tc>
          <w:tcPr>
            <w:tcW w:w="567"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53,8</w:t>
            </w:r>
          </w:p>
        </w:tc>
        <w:tc>
          <w:tcPr>
            <w:tcW w:w="709" w:type="dxa"/>
            <w:tcBorders>
              <w:top w:val="nil"/>
              <w:left w:val="nil"/>
              <w:bottom w:val="single" w:sz="4" w:space="0" w:color="auto"/>
              <w:right w:val="single" w:sz="4" w:space="0" w:color="auto"/>
            </w:tcBorders>
            <w:noWrap/>
            <w:vAlign w:val="center"/>
            <w:hideMark/>
          </w:tcPr>
          <w:p w:rsidR="003C0905" w:rsidRPr="00E5482D" w:rsidRDefault="003C0905" w:rsidP="003C0905">
            <w:pPr>
              <w:jc w:val="center"/>
              <w:rPr>
                <w:rFonts w:ascii="PT Astra Serif" w:hAnsi="PT Astra Serif"/>
                <w:color w:val="000000"/>
                <w:sz w:val="20"/>
                <w:szCs w:val="20"/>
                <w:lang w:eastAsia="ru-RU"/>
              </w:rPr>
            </w:pPr>
            <w:r w:rsidRPr="00E5482D">
              <w:rPr>
                <w:rFonts w:ascii="PT Astra Serif" w:hAnsi="PT Astra Serif"/>
                <w:color w:val="000000"/>
                <w:sz w:val="20"/>
                <w:szCs w:val="20"/>
                <w:lang w:eastAsia="ru-RU"/>
              </w:rPr>
              <w:t>46,2</w:t>
            </w:r>
          </w:p>
        </w:tc>
      </w:tr>
    </w:tbl>
    <w:p w:rsidR="003C0905" w:rsidRPr="001E37A2" w:rsidRDefault="003C0905" w:rsidP="003C0905">
      <w:pPr>
        <w:ind w:hanging="709"/>
        <w:jc w:val="both"/>
        <w:rPr>
          <w:rFonts w:ascii="PT Astra Serif" w:hAnsi="PT Astra Serif" w:cs="Times New Roman"/>
          <w:sz w:val="28"/>
          <w:szCs w:val="28"/>
        </w:rPr>
      </w:pPr>
      <w:r w:rsidRPr="001E37A2">
        <w:rPr>
          <w:rFonts w:ascii="PT Astra Serif" w:hAnsi="PT Astra Serif" w:cs="Times New Roman"/>
          <w:sz w:val="28"/>
          <w:szCs w:val="28"/>
        </w:rPr>
        <w:fldChar w:fldCharType="end"/>
      </w:r>
    </w:p>
    <w:p w:rsidR="003C0905" w:rsidRPr="001E37A2" w:rsidRDefault="003C0905" w:rsidP="00E64950">
      <w:pPr>
        <w:ind w:firstLine="709"/>
        <w:jc w:val="both"/>
        <w:rPr>
          <w:rFonts w:ascii="PT Astra Serif" w:hAnsi="PT Astra Serif" w:cs="Times New Roman"/>
          <w:sz w:val="28"/>
          <w:szCs w:val="28"/>
        </w:rPr>
      </w:pPr>
      <w:r w:rsidRPr="001E37A2">
        <w:rPr>
          <w:rFonts w:ascii="PT Astra Serif" w:hAnsi="PT Astra Serif" w:cs="Times New Roman"/>
          <w:sz w:val="28"/>
          <w:szCs w:val="28"/>
        </w:rPr>
        <w:t xml:space="preserve">На </w:t>
      </w:r>
      <w:r w:rsidR="005C5C85">
        <w:rPr>
          <w:rFonts w:ascii="PT Astra Serif" w:hAnsi="PT Astra Serif" w:cs="Times New Roman"/>
          <w:sz w:val="28"/>
          <w:szCs w:val="28"/>
        </w:rPr>
        <w:t>01.01.2013</w:t>
      </w:r>
      <w:r w:rsidRPr="001E37A2">
        <w:rPr>
          <w:rFonts w:ascii="PT Astra Serif" w:hAnsi="PT Astra Serif" w:cs="Times New Roman"/>
          <w:sz w:val="28"/>
          <w:szCs w:val="28"/>
        </w:rPr>
        <w:t xml:space="preserve"> удельный вес мужчин в общей численности населения составил 46,2%, а женщин – 53</w:t>
      </w:r>
      <w:r w:rsidR="00E5482D">
        <w:rPr>
          <w:rFonts w:ascii="PT Astra Serif" w:hAnsi="PT Astra Serif" w:cs="Times New Roman"/>
          <w:sz w:val="28"/>
          <w:szCs w:val="28"/>
        </w:rPr>
        <w:t xml:space="preserve">,8%, в то время как на </w:t>
      </w:r>
      <w:r w:rsidR="005C5C85">
        <w:rPr>
          <w:rFonts w:ascii="PT Astra Serif" w:hAnsi="PT Astra Serif" w:cs="Times New Roman"/>
          <w:sz w:val="28"/>
          <w:szCs w:val="28"/>
        </w:rPr>
        <w:t>01.01.2018</w:t>
      </w:r>
      <w:r w:rsidRPr="001E37A2">
        <w:rPr>
          <w:rFonts w:ascii="PT Astra Serif" w:hAnsi="PT Astra Serif" w:cs="Times New Roman"/>
          <w:sz w:val="28"/>
          <w:szCs w:val="28"/>
        </w:rPr>
        <w:t xml:space="preserve">, эти показатели несколько улучшились </w:t>
      </w:r>
      <w:r w:rsidR="005C5C85">
        <w:rPr>
          <w:rFonts w:ascii="PT Astra Serif" w:hAnsi="PT Astra Serif" w:cs="Times New Roman"/>
          <w:sz w:val="28"/>
          <w:szCs w:val="28"/>
        </w:rPr>
        <w:sym w:font="Symbol" w:char="F02D"/>
      </w:r>
      <w:r w:rsidR="005C5C85">
        <w:rPr>
          <w:rFonts w:ascii="PT Astra Serif" w:hAnsi="PT Astra Serif" w:cs="Times New Roman"/>
          <w:sz w:val="28"/>
          <w:szCs w:val="28"/>
        </w:rPr>
        <w:t xml:space="preserve"> 46,5% и 53,5% соответственно. </w:t>
      </w:r>
      <w:r w:rsidRPr="001E37A2">
        <w:rPr>
          <w:rFonts w:ascii="PT Astra Serif" w:hAnsi="PT Astra Serif" w:cs="Times New Roman"/>
          <w:sz w:val="28"/>
          <w:szCs w:val="28"/>
        </w:rPr>
        <w:t xml:space="preserve">То есть в 2018 г. гендерная асимметрия стала </w:t>
      </w:r>
      <w:r w:rsidR="00E5482D">
        <w:rPr>
          <w:rFonts w:ascii="PT Astra Serif" w:hAnsi="PT Astra Serif" w:cs="Times New Roman"/>
          <w:sz w:val="28"/>
          <w:szCs w:val="28"/>
        </w:rPr>
        <w:t>менее выраженной, чем</w:t>
      </w:r>
      <w:r w:rsidR="005C5C85">
        <w:rPr>
          <w:rFonts w:ascii="PT Astra Serif" w:hAnsi="PT Astra Serif" w:cs="Times New Roman"/>
          <w:sz w:val="28"/>
          <w:szCs w:val="28"/>
        </w:rPr>
        <w:t xml:space="preserve"> </w:t>
      </w:r>
      <w:r w:rsidRPr="001E37A2">
        <w:rPr>
          <w:rFonts w:ascii="PT Astra Serif" w:hAnsi="PT Astra Serif" w:cs="Times New Roman"/>
          <w:sz w:val="28"/>
          <w:szCs w:val="28"/>
        </w:rPr>
        <w:t xml:space="preserve">в предыдущие годы, коэффициент асимметрии составил 7,0 (по области значение коэффициента варьируется от 9,3 до 5,2). Гендерная асимметрия искажает многие </w:t>
      </w:r>
      <w:r w:rsidRPr="001E37A2">
        <w:rPr>
          <w:rFonts w:ascii="PT Astra Serif" w:hAnsi="PT Astra Serif" w:cs="Times New Roman"/>
          <w:sz w:val="28"/>
          <w:szCs w:val="28"/>
        </w:rPr>
        <w:lastRenderedPageBreak/>
        <w:t>демографические процессы: пр</w:t>
      </w:r>
      <w:r w:rsidR="00E5482D">
        <w:rPr>
          <w:rFonts w:ascii="PT Astra Serif" w:hAnsi="PT Astra Serif" w:cs="Times New Roman"/>
          <w:sz w:val="28"/>
          <w:szCs w:val="28"/>
        </w:rPr>
        <w:t xml:space="preserve">иводит к гендерному неравенству </w:t>
      </w:r>
      <w:r w:rsidRPr="001E37A2">
        <w:rPr>
          <w:rFonts w:ascii="PT Astra Serif" w:hAnsi="PT Astra Serif" w:cs="Times New Roman"/>
          <w:sz w:val="28"/>
          <w:szCs w:val="28"/>
        </w:rPr>
        <w:t>на рынке труда, к ограничению возможности женщине в выборе партнер</w:t>
      </w:r>
      <w:r w:rsidR="009B4EAD">
        <w:rPr>
          <w:rFonts w:ascii="PT Astra Serif" w:hAnsi="PT Astra Serif" w:cs="Times New Roman"/>
          <w:sz w:val="28"/>
          <w:szCs w:val="28"/>
        </w:rPr>
        <w:t xml:space="preserve">а, чтобы родить ребенка и т.д. </w:t>
      </w:r>
      <w:r w:rsidRPr="001E37A2">
        <w:rPr>
          <w:rFonts w:ascii="PT Astra Serif" w:hAnsi="PT Astra Serif" w:cs="Times New Roman"/>
          <w:sz w:val="28"/>
          <w:szCs w:val="28"/>
        </w:rPr>
        <w:t>О диспропорции полов в Сенгилеевском районе можно судить также по такому показателю, как ч</w:t>
      </w:r>
      <w:r w:rsidR="009B4EAD">
        <w:rPr>
          <w:rFonts w:ascii="PT Astra Serif" w:hAnsi="PT Astra Serif" w:cs="Times New Roman"/>
          <w:sz w:val="28"/>
          <w:szCs w:val="28"/>
        </w:rPr>
        <w:t>исленность женщин, приходящихся</w:t>
      </w:r>
      <w:r w:rsidR="009B4EAD">
        <w:rPr>
          <w:rFonts w:ascii="PT Astra Serif" w:hAnsi="PT Astra Serif" w:cs="Times New Roman"/>
          <w:sz w:val="28"/>
          <w:szCs w:val="28"/>
        </w:rPr>
        <w:br/>
      </w:r>
      <w:r w:rsidRPr="001E37A2">
        <w:rPr>
          <w:rFonts w:ascii="PT Astra Serif" w:hAnsi="PT Astra Serif" w:cs="Times New Roman"/>
          <w:sz w:val="28"/>
          <w:szCs w:val="28"/>
        </w:rPr>
        <w:t xml:space="preserve">на 1000 мужчин. На </w:t>
      </w:r>
      <w:r w:rsidR="009B4EAD">
        <w:rPr>
          <w:rFonts w:ascii="PT Astra Serif" w:hAnsi="PT Astra Serif" w:cs="Times New Roman"/>
          <w:sz w:val="28"/>
          <w:szCs w:val="28"/>
        </w:rPr>
        <w:t>01.01</w:t>
      </w:r>
      <w:r w:rsidRPr="001E37A2">
        <w:rPr>
          <w:rFonts w:ascii="PT Astra Serif" w:hAnsi="PT Astra Serif" w:cs="Times New Roman"/>
          <w:sz w:val="28"/>
          <w:szCs w:val="28"/>
        </w:rPr>
        <w:t>.</w:t>
      </w:r>
      <w:r w:rsidR="009B4EAD">
        <w:rPr>
          <w:rFonts w:ascii="PT Astra Serif" w:hAnsi="PT Astra Serif" w:cs="Times New Roman"/>
          <w:sz w:val="28"/>
          <w:szCs w:val="28"/>
        </w:rPr>
        <w:t>2018</w:t>
      </w:r>
      <w:r w:rsidRPr="001E37A2">
        <w:rPr>
          <w:rFonts w:ascii="PT Astra Serif" w:hAnsi="PT Astra Serif" w:cs="Times New Roman"/>
          <w:sz w:val="28"/>
          <w:szCs w:val="28"/>
        </w:rPr>
        <w:t xml:space="preserve"> на 1000 мужчин прихо</w:t>
      </w:r>
      <w:r w:rsidR="00E5482D">
        <w:rPr>
          <w:rFonts w:ascii="PT Astra Serif" w:hAnsi="PT Astra Serif" w:cs="Times New Roman"/>
          <w:sz w:val="28"/>
          <w:szCs w:val="28"/>
        </w:rPr>
        <w:t xml:space="preserve">дилось </w:t>
      </w:r>
      <w:r w:rsidRPr="001E37A2">
        <w:rPr>
          <w:rFonts w:ascii="PT Astra Serif" w:hAnsi="PT Astra Serif" w:cs="Times New Roman"/>
          <w:sz w:val="28"/>
          <w:szCs w:val="28"/>
        </w:rPr>
        <w:t>1150 женщин. Если принимать к учёту категорию взросло</w:t>
      </w:r>
      <w:r w:rsidR="009B4EAD">
        <w:rPr>
          <w:rFonts w:ascii="PT Astra Serif" w:hAnsi="PT Astra Serif" w:cs="Times New Roman"/>
          <w:sz w:val="28"/>
          <w:szCs w:val="28"/>
        </w:rPr>
        <w:t>го населения (18 лет и старше),</w:t>
      </w:r>
      <w:r w:rsidR="009B4EAD">
        <w:rPr>
          <w:rFonts w:ascii="PT Astra Serif" w:hAnsi="PT Astra Serif" w:cs="Times New Roman"/>
          <w:sz w:val="28"/>
          <w:szCs w:val="28"/>
        </w:rPr>
        <w:br/>
      </w:r>
      <w:r w:rsidRPr="001E37A2">
        <w:rPr>
          <w:rFonts w:ascii="PT Astra Serif" w:hAnsi="PT Astra Serif" w:cs="Times New Roman"/>
          <w:sz w:val="28"/>
          <w:szCs w:val="28"/>
        </w:rPr>
        <w:t xml:space="preserve">то на 1000 мужчин приходится 1212 женщин. Учитывая сложившуюся структуру населения по полу, </w:t>
      </w:r>
      <w:r w:rsidRPr="001E37A2">
        <w:rPr>
          <w:rFonts w:ascii="PT Astra Serif" w:hAnsi="PT Astra Serif" w:cs="Times New Roman"/>
          <w:b/>
          <w:sz w:val="28"/>
          <w:szCs w:val="28"/>
        </w:rPr>
        <w:t>необходимы принципиально новые подходы, которые могли бы способствовать изменению гендерной структуры населения Сенгилеевского района</w:t>
      </w:r>
      <w:r w:rsidRPr="001E37A2">
        <w:rPr>
          <w:rFonts w:ascii="PT Astra Serif" w:hAnsi="PT Astra Serif" w:cs="Times New Roman"/>
          <w:sz w:val="28"/>
          <w:szCs w:val="28"/>
        </w:rPr>
        <w:t>.</w:t>
      </w:r>
    </w:p>
    <w:p w:rsidR="00E5482D" w:rsidRDefault="003C0905" w:rsidP="00E5482D">
      <w:pPr>
        <w:ind w:firstLine="708"/>
        <w:jc w:val="both"/>
        <w:rPr>
          <w:rFonts w:ascii="PT Astra Serif" w:hAnsi="PT Astra Serif" w:cs="Times New Roman"/>
          <w:sz w:val="28"/>
          <w:szCs w:val="28"/>
        </w:rPr>
      </w:pPr>
      <w:r w:rsidRPr="001E37A2">
        <w:rPr>
          <w:rFonts w:ascii="PT Astra Serif" w:hAnsi="PT Astra Serif" w:cs="Times New Roman"/>
          <w:sz w:val="28"/>
          <w:szCs w:val="28"/>
        </w:rPr>
        <w:t xml:space="preserve">В трудоспособном возрасте, напротив, превышение численности мужского населения над женским </w:t>
      </w:r>
      <w:r w:rsidR="00E5482D">
        <w:rPr>
          <w:rFonts w:ascii="PT Astra Serif" w:hAnsi="PT Astra Serif" w:cs="Times New Roman"/>
          <w:sz w:val="28"/>
          <w:szCs w:val="28"/>
        </w:rPr>
        <w:t>сохраняется, но имеет тенденцию</w:t>
      </w:r>
      <w:r w:rsidR="00E5482D">
        <w:rPr>
          <w:rFonts w:ascii="PT Astra Serif" w:hAnsi="PT Astra Serif" w:cs="Times New Roman"/>
          <w:sz w:val="28"/>
          <w:szCs w:val="28"/>
        </w:rPr>
        <w:br/>
      </w:r>
      <w:r w:rsidRPr="001E37A2">
        <w:rPr>
          <w:rFonts w:ascii="PT Astra Serif" w:hAnsi="PT Astra Serif" w:cs="Times New Roman"/>
          <w:sz w:val="28"/>
          <w:szCs w:val="28"/>
        </w:rPr>
        <w:t xml:space="preserve">к снижению. Так, на </w:t>
      </w:r>
      <w:r w:rsidR="009B4EAD">
        <w:rPr>
          <w:rFonts w:ascii="PT Astra Serif" w:hAnsi="PT Astra Serif" w:cs="Times New Roman"/>
          <w:sz w:val="28"/>
          <w:szCs w:val="28"/>
        </w:rPr>
        <w:t>01.01.2018</w:t>
      </w:r>
      <w:r w:rsidRPr="001E37A2">
        <w:rPr>
          <w:rFonts w:ascii="PT Astra Serif" w:hAnsi="PT Astra Serif" w:cs="Times New Roman"/>
          <w:sz w:val="28"/>
          <w:szCs w:val="28"/>
        </w:rPr>
        <w:t xml:space="preserve"> на 1000 мужчин трудоспособного возраста приходилось 858 женщин. Такая асимметрия в гендерной структуре трудовых ресурсов, с одной стороны, весьма благопр</w:t>
      </w:r>
      <w:r w:rsidR="00E5482D">
        <w:rPr>
          <w:rFonts w:ascii="PT Astra Serif" w:hAnsi="PT Astra Serif" w:cs="Times New Roman"/>
          <w:sz w:val="28"/>
          <w:szCs w:val="28"/>
        </w:rPr>
        <w:t>иятна для Сенгилеевского района</w:t>
      </w:r>
      <w:r w:rsidR="00E5482D">
        <w:rPr>
          <w:rFonts w:ascii="PT Astra Serif" w:hAnsi="PT Astra Serif" w:cs="Times New Roman"/>
          <w:sz w:val="28"/>
          <w:szCs w:val="28"/>
        </w:rPr>
        <w:br/>
      </w:r>
      <w:r w:rsidRPr="001E37A2">
        <w:rPr>
          <w:rFonts w:ascii="PT Astra Serif" w:hAnsi="PT Astra Serif" w:cs="Times New Roman"/>
          <w:sz w:val="28"/>
          <w:szCs w:val="28"/>
        </w:rPr>
        <w:t>с точки зрения работодателей и привлечения кадров на различного рода вакансии, с другой стороны – может приводить к гендерной дискриминации на рынке труда.</w:t>
      </w:r>
    </w:p>
    <w:p w:rsidR="003C0905" w:rsidRPr="001E37A2" w:rsidRDefault="003C0905" w:rsidP="00E5482D">
      <w:pPr>
        <w:ind w:firstLine="708"/>
        <w:jc w:val="both"/>
        <w:rPr>
          <w:rFonts w:ascii="PT Astra Serif" w:hAnsi="PT Astra Serif" w:cs="Times New Roman"/>
          <w:sz w:val="28"/>
          <w:szCs w:val="28"/>
        </w:rPr>
      </w:pPr>
      <w:r w:rsidRPr="001E37A2">
        <w:rPr>
          <w:rFonts w:ascii="PT Astra Serif" w:hAnsi="PT Astra Serif" w:cs="Times New Roman"/>
          <w:sz w:val="28"/>
          <w:szCs w:val="28"/>
        </w:rPr>
        <w:t>Важнейшими параметрами воспроизводства населения является характеристика уровня рождаемости и смертности. С 2010 г. по 2018 г. демографическая ситуация характеризуется естественной убылью населения. Наименьшее значение коэффициента естественной убыли населения зафиксировано в 2012</w:t>
      </w:r>
      <w:r w:rsidR="009B4EAD">
        <w:rPr>
          <w:rFonts w:ascii="PT Astra Serif" w:hAnsi="PT Astra Serif" w:cs="Times New Roman"/>
          <w:sz w:val="28"/>
          <w:szCs w:val="28"/>
        </w:rPr>
        <w:t xml:space="preserve"> </w:t>
      </w:r>
      <w:r w:rsidRPr="001E37A2">
        <w:rPr>
          <w:rFonts w:ascii="PT Astra Serif" w:hAnsi="PT Astra Serif" w:cs="Times New Roman"/>
          <w:sz w:val="28"/>
          <w:szCs w:val="28"/>
        </w:rPr>
        <w:t>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(-95), наибольшее – в 2017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(-254).  </w:t>
      </w:r>
    </w:p>
    <w:p w:rsidR="00E5482D" w:rsidRDefault="00704676" w:rsidP="00E5482D">
      <w:pPr>
        <w:keepNext/>
        <w:jc w:val="both"/>
      </w:pPr>
      <w:r>
        <w:rPr>
          <w:rFonts w:ascii="PT Astra Serif" w:hAnsi="PT Astra Serif"/>
          <w:noProof/>
          <w:lang w:eastAsia="ru-RU"/>
        </w:rPr>
        <w:drawing>
          <wp:inline distT="0" distB="0" distL="0" distR="0">
            <wp:extent cx="6134100" cy="3076575"/>
            <wp:effectExtent l="0" t="0" r="0" b="0"/>
            <wp:docPr id="12"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C0905" w:rsidRPr="00E5482D" w:rsidRDefault="00E5482D" w:rsidP="00E5482D">
      <w:pPr>
        <w:pStyle w:val="ac"/>
        <w:jc w:val="center"/>
        <w:rPr>
          <w:rFonts w:ascii="PT Astra Serif" w:hAnsi="PT Astra Serif" w:cs="Times New Roman"/>
          <w:color w:val="auto"/>
          <w:sz w:val="28"/>
          <w:szCs w:val="28"/>
        </w:rPr>
      </w:pPr>
      <w:r w:rsidRPr="00E5482D">
        <w:rPr>
          <w:rFonts w:ascii="PT Astra Serif" w:hAnsi="PT Astra Serif"/>
          <w:color w:val="auto"/>
          <w:sz w:val="28"/>
          <w:szCs w:val="28"/>
        </w:rPr>
        <w:t xml:space="preserve">Рисунок </w:t>
      </w:r>
      <w:r w:rsidRPr="00E5482D">
        <w:rPr>
          <w:rFonts w:ascii="PT Astra Serif" w:hAnsi="PT Astra Serif"/>
          <w:color w:val="auto"/>
          <w:sz w:val="28"/>
          <w:szCs w:val="28"/>
        </w:rPr>
        <w:fldChar w:fldCharType="begin"/>
      </w:r>
      <w:r w:rsidRPr="00E5482D">
        <w:rPr>
          <w:rFonts w:ascii="PT Astra Serif" w:hAnsi="PT Astra Serif"/>
          <w:color w:val="auto"/>
          <w:sz w:val="28"/>
          <w:szCs w:val="28"/>
        </w:rPr>
        <w:instrText xml:space="preserve"> SEQ Рисунок \* ARABIC </w:instrText>
      </w:r>
      <w:r w:rsidRPr="00E5482D">
        <w:rPr>
          <w:rFonts w:ascii="PT Astra Serif" w:hAnsi="PT Astra Serif"/>
          <w:color w:val="auto"/>
          <w:sz w:val="28"/>
          <w:szCs w:val="28"/>
        </w:rPr>
        <w:fldChar w:fldCharType="separate"/>
      </w:r>
      <w:r w:rsidR="009B1AEA">
        <w:rPr>
          <w:rFonts w:ascii="PT Astra Serif" w:hAnsi="PT Astra Serif"/>
          <w:noProof/>
          <w:color w:val="auto"/>
          <w:sz w:val="28"/>
          <w:szCs w:val="28"/>
        </w:rPr>
        <w:t>12</w:t>
      </w:r>
      <w:r w:rsidRPr="00E5482D">
        <w:rPr>
          <w:rFonts w:ascii="PT Astra Serif" w:hAnsi="PT Astra Serif"/>
          <w:color w:val="auto"/>
          <w:sz w:val="28"/>
          <w:szCs w:val="28"/>
        </w:rPr>
        <w:fldChar w:fldCharType="end"/>
      </w:r>
      <w:r w:rsidRPr="00E5482D">
        <w:rPr>
          <w:rFonts w:ascii="PT Astra Serif" w:hAnsi="PT Astra Serif"/>
          <w:color w:val="auto"/>
          <w:sz w:val="28"/>
          <w:szCs w:val="28"/>
        </w:rPr>
        <w:t>. Динамика общих коэффициентов рождаемости и смертности</w:t>
      </w:r>
      <w:r w:rsidRPr="00E5482D">
        <w:rPr>
          <w:rFonts w:ascii="PT Astra Serif" w:hAnsi="PT Astra Serif"/>
          <w:color w:val="auto"/>
          <w:sz w:val="28"/>
          <w:szCs w:val="28"/>
        </w:rPr>
        <w:br/>
        <w:t>в Сенгилеевском районе за 2010-2018 гг.</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Коэффициент рождаемости с 2010 г. по 2014 г. менялся неравномерно – то повышаясь, то снижаясь в отдельные годы. Начиная с 2015 г</w:t>
      </w:r>
      <w:r w:rsidR="009B4EAD">
        <w:rPr>
          <w:rFonts w:ascii="PT Astra Serif" w:hAnsi="PT Astra Serif" w:cs="Times New Roman"/>
          <w:sz w:val="28"/>
          <w:szCs w:val="28"/>
        </w:rPr>
        <w:t>.</w:t>
      </w:r>
      <w:r w:rsidRPr="001E37A2">
        <w:rPr>
          <w:rFonts w:ascii="PT Astra Serif" w:hAnsi="PT Astra Serif" w:cs="Times New Roman"/>
          <w:sz w:val="28"/>
          <w:szCs w:val="28"/>
        </w:rPr>
        <w:t>, фиксируется устойчивая тенденция снижения коэ</w:t>
      </w:r>
      <w:r w:rsidR="009B4EAD">
        <w:rPr>
          <w:rFonts w:ascii="PT Astra Serif" w:hAnsi="PT Astra Serif" w:cs="Times New Roman"/>
          <w:sz w:val="28"/>
          <w:szCs w:val="28"/>
        </w:rPr>
        <w:t>ффициента рождаемости населения</w:t>
      </w:r>
      <w:r w:rsidR="009B4EAD">
        <w:rPr>
          <w:rFonts w:ascii="PT Astra Serif" w:hAnsi="PT Astra Serif" w:cs="Times New Roman"/>
          <w:sz w:val="28"/>
          <w:szCs w:val="28"/>
        </w:rPr>
        <w:br/>
      </w:r>
      <w:r w:rsidRPr="001E37A2">
        <w:rPr>
          <w:rFonts w:ascii="PT Astra Serif" w:hAnsi="PT Astra Serif" w:cs="Times New Roman"/>
          <w:sz w:val="28"/>
          <w:szCs w:val="28"/>
        </w:rPr>
        <w:t>с минимальным значени</w:t>
      </w:r>
      <w:r w:rsidR="00E5482D">
        <w:rPr>
          <w:rFonts w:ascii="PT Astra Serif" w:hAnsi="PT Astra Serif" w:cs="Times New Roman"/>
          <w:sz w:val="28"/>
          <w:szCs w:val="28"/>
        </w:rPr>
        <w:t>ем в 2018 г</w:t>
      </w:r>
      <w:r w:rsidR="009B4EAD">
        <w:rPr>
          <w:rFonts w:ascii="PT Astra Serif" w:hAnsi="PT Astra Serif" w:cs="Times New Roman"/>
          <w:sz w:val="28"/>
          <w:szCs w:val="28"/>
        </w:rPr>
        <w:t>.</w:t>
      </w:r>
      <w:r w:rsidR="00E5482D">
        <w:rPr>
          <w:rFonts w:ascii="PT Astra Serif" w:hAnsi="PT Astra Serif" w:cs="Times New Roman"/>
          <w:sz w:val="28"/>
          <w:szCs w:val="28"/>
        </w:rPr>
        <w:t xml:space="preserve"> – 6,45 промилле.</w:t>
      </w:r>
      <w:r w:rsidR="009B4EAD">
        <w:rPr>
          <w:rFonts w:ascii="PT Astra Serif" w:hAnsi="PT Astra Serif" w:cs="Times New Roman"/>
          <w:sz w:val="28"/>
          <w:szCs w:val="28"/>
        </w:rPr>
        <w:t xml:space="preserve"> </w:t>
      </w:r>
      <w:r w:rsidRPr="001E37A2">
        <w:rPr>
          <w:rFonts w:ascii="PT Astra Serif" w:hAnsi="PT Astra Serif" w:cs="Times New Roman"/>
          <w:sz w:val="28"/>
          <w:szCs w:val="28"/>
        </w:rPr>
        <w:t xml:space="preserve">По указанному </w:t>
      </w:r>
      <w:r w:rsidRPr="001E37A2">
        <w:rPr>
          <w:rFonts w:ascii="PT Astra Serif" w:hAnsi="PT Astra Serif" w:cs="Times New Roman"/>
          <w:sz w:val="28"/>
          <w:szCs w:val="28"/>
        </w:rPr>
        <w:lastRenderedPageBreak/>
        <w:t>показателю последние 4 года район входит в число худших среди других муниципальных районов Ульяновской области.</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Коэффициент смертности с 2010 г. по 2018 г. также то повышался,</w:t>
      </w:r>
      <w:r w:rsidR="00E5482D">
        <w:rPr>
          <w:rFonts w:ascii="PT Astra Serif" w:hAnsi="PT Astra Serif" w:cs="Times New Roman"/>
          <w:sz w:val="28"/>
          <w:szCs w:val="28"/>
        </w:rPr>
        <w:br/>
      </w:r>
      <w:r w:rsidRPr="001E37A2">
        <w:rPr>
          <w:rFonts w:ascii="PT Astra Serif" w:hAnsi="PT Astra Serif" w:cs="Times New Roman"/>
          <w:sz w:val="28"/>
          <w:szCs w:val="28"/>
        </w:rPr>
        <w:t xml:space="preserve">то снижался за анализируемый период времени. По данному показателю район стабильно занимает «серединное положение» среди остальных муниципалитетов области. Максимального своего значения он достиг в 2014 г., когда составил 19,3 умерших на 1000 человек населения, минимального </w:t>
      </w:r>
      <w:r w:rsidR="00E5482D">
        <w:rPr>
          <w:rFonts w:ascii="PT Astra Serif" w:hAnsi="PT Astra Serif" w:cs="Times New Roman"/>
          <w:sz w:val="28"/>
          <w:szCs w:val="28"/>
        </w:rPr>
        <w:sym w:font="Symbol" w:char="F02D"/>
      </w:r>
      <w:r w:rsidR="00E5482D">
        <w:rPr>
          <w:rFonts w:ascii="PT Astra Serif" w:hAnsi="PT Astra Serif" w:cs="Times New Roman"/>
          <w:sz w:val="28"/>
          <w:szCs w:val="28"/>
        </w:rPr>
        <w:br/>
      </w:r>
      <w:r w:rsidRPr="001E37A2">
        <w:rPr>
          <w:rFonts w:ascii="PT Astra Serif" w:hAnsi="PT Astra Serif" w:cs="Times New Roman"/>
          <w:sz w:val="28"/>
          <w:szCs w:val="28"/>
        </w:rPr>
        <w:t>в 2018 г</w:t>
      </w:r>
      <w:r w:rsidR="009B4EAD">
        <w:rPr>
          <w:rFonts w:ascii="PT Astra Serif" w:hAnsi="PT Astra Serif" w:cs="Times New Roman"/>
          <w:sz w:val="28"/>
          <w:szCs w:val="28"/>
        </w:rPr>
        <w:t>. при значении 15,79.</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Среди основных причи</w:t>
      </w:r>
      <w:r w:rsidR="009B4EAD">
        <w:rPr>
          <w:rFonts w:ascii="PT Astra Serif" w:hAnsi="PT Astra Serif" w:cs="Times New Roman"/>
          <w:sz w:val="28"/>
          <w:szCs w:val="28"/>
        </w:rPr>
        <w:t xml:space="preserve">н смертности на первом месте </w:t>
      </w:r>
      <w:r w:rsidR="009B4EAD">
        <w:rPr>
          <w:rFonts w:ascii="PT Astra Serif" w:hAnsi="PT Astra Serif" w:cs="Times New Roman"/>
          <w:sz w:val="28"/>
          <w:szCs w:val="28"/>
        </w:rPr>
        <w:sym w:font="Symbol" w:char="F02D"/>
      </w:r>
      <w:r w:rsidR="009B4EAD">
        <w:rPr>
          <w:rFonts w:ascii="PT Astra Serif" w:hAnsi="PT Astra Serif" w:cs="Times New Roman"/>
          <w:sz w:val="28"/>
          <w:szCs w:val="28"/>
        </w:rPr>
        <w:t xml:space="preserve"> </w:t>
      </w:r>
      <w:r w:rsidRPr="001E37A2">
        <w:rPr>
          <w:rFonts w:ascii="PT Astra Serif" w:hAnsi="PT Astra Serif" w:cs="Times New Roman"/>
          <w:sz w:val="28"/>
          <w:szCs w:val="28"/>
        </w:rPr>
        <w:t xml:space="preserve">болезни системы кровообращения, на втором </w:t>
      </w:r>
      <w:r w:rsidR="009B4EAD">
        <w:rPr>
          <w:rFonts w:ascii="PT Astra Serif" w:hAnsi="PT Astra Serif" w:cs="Times New Roman"/>
          <w:sz w:val="28"/>
          <w:szCs w:val="28"/>
        </w:rPr>
        <w:sym w:font="Symbol" w:char="F02D"/>
      </w:r>
      <w:r w:rsidRPr="001E37A2">
        <w:rPr>
          <w:rFonts w:ascii="PT Astra Serif" w:hAnsi="PT Astra Serif" w:cs="Times New Roman"/>
          <w:sz w:val="28"/>
          <w:szCs w:val="28"/>
        </w:rPr>
        <w:t xml:space="preserve"> смертность от новообразований и на третьем месте – смертность от внешних причин. Среди внешних факторов высока доля смертности населения от случайных отравлений алкоголем.</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 xml:space="preserve">С 2010 </w:t>
      </w:r>
      <w:r w:rsidR="009B4EAD">
        <w:rPr>
          <w:rFonts w:ascii="PT Astra Serif" w:hAnsi="PT Astra Serif" w:cs="Times New Roman"/>
          <w:sz w:val="28"/>
          <w:szCs w:val="28"/>
        </w:rPr>
        <w:t xml:space="preserve">г. </w:t>
      </w:r>
      <w:r w:rsidRPr="001E37A2">
        <w:rPr>
          <w:rFonts w:ascii="PT Astra Serif" w:hAnsi="PT Astra Serif" w:cs="Times New Roman"/>
          <w:sz w:val="28"/>
          <w:szCs w:val="28"/>
        </w:rPr>
        <w:t>по 2018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удалось снизить показатели смертности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болезней системы кровообращения с 1313,4 случаев на 100 тыс. населения до 775,7 случаев на 100 тыс.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туберкулёза с 17,2 случаев на 100 тыс. населения до 4,7 случаев</w:t>
      </w:r>
      <w:r w:rsidR="009B4EAD">
        <w:rPr>
          <w:rFonts w:ascii="PT Astra Serif" w:hAnsi="PT Astra Serif" w:cs="Times New Roman"/>
          <w:sz w:val="28"/>
          <w:szCs w:val="28"/>
        </w:rPr>
        <w:br/>
      </w:r>
      <w:r w:rsidRPr="00E5482D">
        <w:rPr>
          <w:rFonts w:ascii="PT Astra Serif" w:hAnsi="PT Astra Serif" w:cs="Times New Roman"/>
          <w:sz w:val="28"/>
          <w:szCs w:val="28"/>
        </w:rPr>
        <w:t>на 100 тыс.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болезней органов пищеварения с 64,4 случаев на 100 тыс. населения до 61,5 случаев на 100 тыс.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внешних причин с 193</w:t>
      </w:r>
      <w:r w:rsidR="009B4EAD">
        <w:rPr>
          <w:rFonts w:ascii="PT Astra Serif" w:hAnsi="PT Astra Serif" w:cs="Times New Roman"/>
          <w:sz w:val="28"/>
          <w:szCs w:val="28"/>
        </w:rPr>
        <w:t>,1 случая на 100 тыс. населения</w:t>
      </w:r>
      <w:r w:rsidR="009B4EAD">
        <w:rPr>
          <w:rFonts w:ascii="PT Astra Serif" w:hAnsi="PT Astra Serif" w:cs="Times New Roman"/>
          <w:sz w:val="28"/>
          <w:szCs w:val="28"/>
        </w:rPr>
        <w:br/>
      </w:r>
      <w:r w:rsidRPr="00E5482D">
        <w:rPr>
          <w:rFonts w:ascii="PT Astra Serif" w:hAnsi="PT Astra Serif" w:cs="Times New Roman"/>
          <w:sz w:val="28"/>
          <w:szCs w:val="28"/>
        </w:rPr>
        <w:t>до 160,8 случаев на 100 тыс. насел</w:t>
      </w:r>
      <w:r w:rsidR="009B4EAD">
        <w:rPr>
          <w:rFonts w:ascii="PT Astra Serif" w:hAnsi="PT Astra Serif" w:cs="Times New Roman"/>
          <w:sz w:val="28"/>
          <w:szCs w:val="28"/>
        </w:rPr>
        <w:t>ения (за исключением «всплеска»</w:t>
      </w:r>
      <w:r w:rsidR="009B4EAD">
        <w:rPr>
          <w:rFonts w:ascii="PT Astra Serif" w:hAnsi="PT Astra Serif" w:cs="Times New Roman"/>
          <w:sz w:val="28"/>
          <w:szCs w:val="28"/>
        </w:rPr>
        <w:br/>
      </w:r>
      <w:r w:rsidRPr="00E5482D">
        <w:rPr>
          <w:rFonts w:ascii="PT Astra Serif" w:hAnsi="PT Astra Serif" w:cs="Times New Roman"/>
          <w:sz w:val="28"/>
          <w:szCs w:val="28"/>
        </w:rPr>
        <w:t>в 2017 г</w:t>
      </w:r>
      <w:r w:rsidR="0057477F">
        <w:rPr>
          <w:rFonts w:ascii="PT Astra Serif" w:hAnsi="PT Astra Serif" w:cs="Times New Roman"/>
          <w:sz w:val="28"/>
          <w:szCs w:val="28"/>
        </w:rPr>
        <w:t>.</w:t>
      </w:r>
      <w:r w:rsidRPr="00E5482D">
        <w:rPr>
          <w:rFonts w:ascii="PT Astra Serif" w:hAnsi="PT Astra Serif" w:cs="Times New Roman"/>
          <w:sz w:val="28"/>
          <w:szCs w:val="28"/>
        </w:rPr>
        <w:t>: 212,5 случаев на 100 тыс. населения).</w:t>
      </w:r>
    </w:p>
    <w:p w:rsidR="003C0905" w:rsidRPr="00E5482D" w:rsidRDefault="003C0905" w:rsidP="009B4EAD">
      <w:pPr>
        <w:pStyle w:val="a3"/>
        <w:ind w:left="0" w:firstLine="709"/>
        <w:jc w:val="both"/>
        <w:rPr>
          <w:rFonts w:ascii="PT Astra Serif" w:hAnsi="PT Astra Serif" w:cs="Times New Roman"/>
          <w:sz w:val="28"/>
          <w:szCs w:val="28"/>
        </w:rPr>
      </w:pPr>
      <w:r w:rsidRPr="00E5482D">
        <w:rPr>
          <w:rFonts w:ascii="PT Astra Serif" w:hAnsi="PT Astra Serif" w:cs="Times New Roman"/>
          <w:sz w:val="28"/>
          <w:szCs w:val="28"/>
        </w:rPr>
        <w:t>С 2010</w:t>
      </w:r>
      <w:r w:rsidR="0057477F">
        <w:rPr>
          <w:rFonts w:ascii="PT Astra Serif" w:hAnsi="PT Astra Serif" w:cs="Times New Roman"/>
          <w:sz w:val="28"/>
          <w:szCs w:val="28"/>
        </w:rPr>
        <w:t xml:space="preserve"> г.</w:t>
      </w:r>
      <w:r w:rsidRPr="00E5482D">
        <w:rPr>
          <w:rFonts w:ascii="PT Astra Serif" w:hAnsi="PT Astra Serif" w:cs="Times New Roman"/>
          <w:sz w:val="28"/>
          <w:szCs w:val="28"/>
        </w:rPr>
        <w:t xml:space="preserve"> по 2018 г</w:t>
      </w:r>
      <w:r w:rsidR="0057477F">
        <w:rPr>
          <w:rFonts w:ascii="PT Astra Serif" w:hAnsi="PT Astra Serif" w:cs="Times New Roman"/>
          <w:sz w:val="28"/>
          <w:szCs w:val="28"/>
        </w:rPr>
        <w:t>.</w:t>
      </w:r>
      <w:r w:rsidRPr="00E5482D">
        <w:rPr>
          <w:rFonts w:ascii="PT Astra Serif" w:hAnsi="PT Astra Serif" w:cs="Times New Roman"/>
          <w:sz w:val="28"/>
          <w:szCs w:val="28"/>
        </w:rPr>
        <w:t xml:space="preserve"> констатируется увеличение показателей смертности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новообразований с 188,</w:t>
      </w:r>
      <w:r w:rsidR="009B4EAD">
        <w:rPr>
          <w:rFonts w:ascii="PT Astra Serif" w:hAnsi="PT Astra Serif" w:cs="Times New Roman"/>
          <w:sz w:val="28"/>
          <w:szCs w:val="28"/>
        </w:rPr>
        <w:t>8 случаев на 100 тыс. населения</w:t>
      </w:r>
      <w:r w:rsidR="009B4EAD">
        <w:rPr>
          <w:rFonts w:ascii="PT Astra Serif" w:hAnsi="PT Astra Serif" w:cs="Times New Roman"/>
          <w:sz w:val="28"/>
          <w:szCs w:val="28"/>
        </w:rPr>
        <w:br/>
      </w:r>
      <w:r w:rsidRPr="00E5482D">
        <w:rPr>
          <w:rFonts w:ascii="PT Astra Serif" w:hAnsi="PT Astra Serif" w:cs="Times New Roman"/>
          <w:sz w:val="28"/>
          <w:szCs w:val="28"/>
        </w:rPr>
        <w:t>до 241,2 случая на 100 тыс. населения,</w:t>
      </w:r>
    </w:p>
    <w:p w:rsidR="003C0905" w:rsidRPr="00E5482D" w:rsidRDefault="003C0905" w:rsidP="000645DA">
      <w:pPr>
        <w:pStyle w:val="a3"/>
        <w:numPr>
          <w:ilvl w:val="0"/>
          <w:numId w:val="22"/>
        </w:numPr>
        <w:ind w:left="0" w:firstLine="709"/>
        <w:jc w:val="both"/>
        <w:rPr>
          <w:rFonts w:ascii="PT Astra Serif" w:hAnsi="PT Astra Serif" w:cs="Times New Roman"/>
          <w:sz w:val="28"/>
          <w:szCs w:val="28"/>
        </w:rPr>
      </w:pPr>
      <w:r w:rsidRPr="00E5482D">
        <w:rPr>
          <w:rFonts w:ascii="PT Astra Serif" w:hAnsi="PT Astra Serif" w:cs="Times New Roman"/>
          <w:sz w:val="28"/>
          <w:szCs w:val="28"/>
        </w:rPr>
        <w:t>от случайных отравлений алкогол</w:t>
      </w:r>
      <w:r w:rsidR="009B4EAD">
        <w:rPr>
          <w:rFonts w:ascii="PT Astra Serif" w:hAnsi="PT Astra Serif" w:cs="Times New Roman"/>
          <w:sz w:val="28"/>
          <w:szCs w:val="28"/>
        </w:rPr>
        <w:t>ем с 12,9 случаев</w:t>
      </w:r>
      <w:r w:rsidR="009B4EAD">
        <w:rPr>
          <w:rFonts w:ascii="PT Astra Serif" w:hAnsi="PT Astra Serif" w:cs="Times New Roman"/>
          <w:sz w:val="28"/>
          <w:szCs w:val="28"/>
        </w:rPr>
        <w:br/>
      </w:r>
      <w:r w:rsidRPr="00E5482D">
        <w:rPr>
          <w:rFonts w:ascii="PT Astra Serif" w:hAnsi="PT Astra Serif" w:cs="Times New Roman"/>
          <w:sz w:val="28"/>
          <w:szCs w:val="28"/>
        </w:rPr>
        <w:t>на 100 тыс. населения до 33,1 случаев на 100 тыс. населения.</w:t>
      </w:r>
    </w:p>
    <w:p w:rsidR="003C0905" w:rsidRPr="001E37A2" w:rsidRDefault="003C0905" w:rsidP="003C0905">
      <w:pPr>
        <w:rPr>
          <w:rFonts w:ascii="PT Astra Serif" w:hAnsi="PT Astra Serif" w:cs="Times New Roman"/>
          <w:sz w:val="26"/>
          <w:szCs w:val="26"/>
        </w:rPr>
      </w:pPr>
    </w:p>
    <w:p w:rsidR="00E5482D" w:rsidRPr="00E5482D" w:rsidRDefault="00E5482D" w:rsidP="00E5482D">
      <w:pPr>
        <w:pStyle w:val="ac"/>
        <w:widowControl w:val="0"/>
        <w:jc w:val="center"/>
        <w:rPr>
          <w:rFonts w:ascii="PT Astra Serif" w:hAnsi="PT Astra Serif"/>
          <w:color w:val="auto"/>
          <w:sz w:val="28"/>
          <w:szCs w:val="28"/>
        </w:rPr>
      </w:pPr>
      <w:r w:rsidRPr="00E5482D">
        <w:rPr>
          <w:rFonts w:ascii="PT Astra Serif" w:hAnsi="PT Astra Serif"/>
          <w:color w:val="auto"/>
          <w:sz w:val="28"/>
          <w:szCs w:val="28"/>
        </w:rPr>
        <w:t xml:space="preserve">Таблица </w:t>
      </w:r>
      <w:r w:rsidRPr="00E5482D">
        <w:rPr>
          <w:rFonts w:ascii="PT Astra Serif" w:hAnsi="PT Astra Serif"/>
          <w:color w:val="auto"/>
          <w:sz w:val="28"/>
          <w:szCs w:val="28"/>
        </w:rPr>
        <w:fldChar w:fldCharType="begin"/>
      </w:r>
      <w:r w:rsidRPr="00E5482D">
        <w:rPr>
          <w:rFonts w:ascii="PT Astra Serif" w:hAnsi="PT Astra Serif"/>
          <w:color w:val="auto"/>
          <w:sz w:val="28"/>
          <w:szCs w:val="28"/>
        </w:rPr>
        <w:instrText xml:space="preserve"> SEQ Таблица \* ARABIC </w:instrText>
      </w:r>
      <w:r w:rsidRPr="00E5482D">
        <w:rPr>
          <w:rFonts w:ascii="PT Astra Serif" w:hAnsi="PT Astra Serif"/>
          <w:color w:val="auto"/>
          <w:sz w:val="28"/>
          <w:szCs w:val="28"/>
        </w:rPr>
        <w:fldChar w:fldCharType="separate"/>
      </w:r>
      <w:r w:rsidR="009B1AEA">
        <w:rPr>
          <w:rFonts w:ascii="PT Astra Serif" w:hAnsi="PT Astra Serif"/>
          <w:noProof/>
          <w:color w:val="auto"/>
          <w:sz w:val="28"/>
          <w:szCs w:val="28"/>
        </w:rPr>
        <w:t>12</w:t>
      </w:r>
      <w:r w:rsidRPr="00E5482D">
        <w:rPr>
          <w:rFonts w:ascii="PT Astra Serif" w:hAnsi="PT Astra Serif"/>
          <w:color w:val="auto"/>
          <w:sz w:val="28"/>
          <w:szCs w:val="28"/>
        </w:rPr>
        <w:fldChar w:fldCharType="end"/>
      </w:r>
      <w:r w:rsidRPr="00E5482D">
        <w:rPr>
          <w:rFonts w:ascii="PT Astra Serif" w:hAnsi="PT Astra Serif"/>
          <w:color w:val="auto"/>
          <w:sz w:val="28"/>
          <w:szCs w:val="28"/>
        </w:rPr>
        <w:t xml:space="preserve">. </w:t>
      </w:r>
      <w:r w:rsidR="009B4EAD">
        <w:rPr>
          <w:rFonts w:ascii="PT Astra Serif" w:hAnsi="PT Astra Serif"/>
          <w:color w:val="auto"/>
          <w:sz w:val="28"/>
          <w:szCs w:val="28"/>
        </w:rPr>
        <w:t>Показатели смертности населения</w:t>
      </w:r>
      <w:r w:rsidR="009B4EAD">
        <w:rPr>
          <w:rFonts w:ascii="PT Astra Serif" w:hAnsi="PT Astra Serif"/>
          <w:color w:val="auto"/>
          <w:sz w:val="28"/>
          <w:szCs w:val="28"/>
        </w:rPr>
        <w:br/>
      </w:r>
      <w:r w:rsidRPr="00E5482D">
        <w:rPr>
          <w:rFonts w:ascii="PT Astra Serif" w:hAnsi="PT Astra Serif"/>
          <w:color w:val="auto"/>
          <w:sz w:val="28"/>
          <w:szCs w:val="28"/>
        </w:rPr>
        <w:t>в Сенгилеев</w:t>
      </w:r>
      <w:r>
        <w:rPr>
          <w:rFonts w:ascii="PT Astra Serif" w:hAnsi="PT Astra Serif"/>
          <w:color w:val="auto"/>
          <w:sz w:val="28"/>
          <w:szCs w:val="28"/>
        </w:rPr>
        <w:t>ском районе</w:t>
      </w:r>
      <w:r w:rsidR="009B4EAD">
        <w:rPr>
          <w:rFonts w:ascii="PT Astra Serif" w:hAnsi="PT Astra Serif"/>
          <w:color w:val="auto"/>
          <w:sz w:val="28"/>
          <w:szCs w:val="28"/>
        </w:rPr>
        <w:t xml:space="preserve"> </w:t>
      </w:r>
      <w:r w:rsidRPr="00E5482D">
        <w:rPr>
          <w:rFonts w:ascii="PT Astra Serif" w:hAnsi="PT Astra Serif"/>
          <w:color w:val="auto"/>
          <w:sz w:val="28"/>
          <w:szCs w:val="28"/>
        </w:rPr>
        <w:t>за 2009 – 2018 г</w:t>
      </w:r>
      <w:r w:rsidR="009B4EAD">
        <w:rPr>
          <w:rFonts w:ascii="PT Astra Serif" w:hAnsi="PT Astra Serif"/>
          <w:color w:val="auto"/>
          <w:sz w:val="28"/>
          <w:szCs w:val="28"/>
        </w:rPr>
        <w:t>г.</w:t>
      </w:r>
    </w:p>
    <w:tbl>
      <w:tblPr>
        <w:tblW w:w="509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60"/>
        <w:gridCol w:w="885"/>
        <w:gridCol w:w="973"/>
        <w:gridCol w:w="18"/>
        <w:gridCol w:w="849"/>
        <w:gridCol w:w="10"/>
        <w:gridCol w:w="841"/>
        <w:gridCol w:w="36"/>
        <w:gridCol w:w="877"/>
        <w:gridCol w:w="80"/>
        <w:gridCol w:w="760"/>
        <w:gridCol w:w="90"/>
        <w:gridCol w:w="708"/>
        <w:gridCol w:w="54"/>
        <w:gridCol w:w="873"/>
        <w:gridCol w:w="917"/>
      </w:tblGrid>
      <w:tr w:rsidR="00247CF8" w:rsidRPr="0030436D" w:rsidTr="001A1BF3">
        <w:trPr>
          <w:trHeight w:val="687"/>
          <w:tblHeader/>
        </w:trPr>
        <w:tc>
          <w:tcPr>
            <w:tcW w:w="1027" w:type="pct"/>
            <w:vAlign w:val="center"/>
          </w:tcPr>
          <w:p w:rsidR="003C0905" w:rsidRPr="0030436D" w:rsidRDefault="003C0905" w:rsidP="003C0905">
            <w:pPr>
              <w:jc w:val="center"/>
              <w:rPr>
                <w:rFonts w:ascii="PT Astra Serif" w:hAnsi="PT Astra Serif" w:cs="Times New Roman"/>
                <w:b/>
                <w:sz w:val="20"/>
                <w:szCs w:val="20"/>
              </w:rPr>
            </w:pPr>
            <w:r w:rsidRPr="0030436D">
              <w:rPr>
                <w:rFonts w:ascii="PT Astra Serif" w:hAnsi="PT Astra Serif" w:cs="Times New Roman"/>
                <w:b/>
                <w:sz w:val="20"/>
                <w:szCs w:val="20"/>
              </w:rPr>
              <w:t>Наименование показателя</w:t>
            </w:r>
          </w:p>
        </w:tc>
        <w:tc>
          <w:tcPr>
            <w:tcW w:w="441" w:type="pct"/>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2010</w:t>
            </w:r>
            <w:r w:rsidR="00247CF8" w:rsidRPr="0030436D">
              <w:rPr>
                <w:rFonts w:ascii="PT Astra Serif" w:hAnsi="PT Astra Serif" w:cs="Times New Roman"/>
                <w:b/>
                <w:spacing w:val="-6"/>
                <w:sz w:val="20"/>
                <w:szCs w:val="20"/>
              </w:rPr>
              <w:t xml:space="preserve"> г.</w:t>
            </w:r>
          </w:p>
        </w:tc>
        <w:tc>
          <w:tcPr>
            <w:tcW w:w="485" w:type="pct"/>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2011</w:t>
            </w:r>
            <w:r w:rsidR="00247CF8" w:rsidRPr="0030436D">
              <w:rPr>
                <w:rFonts w:ascii="PT Astra Serif" w:hAnsi="PT Astra Serif" w:cs="Times New Roman"/>
                <w:b/>
                <w:spacing w:val="-6"/>
                <w:sz w:val="20"/>
                <w:szCs w:val="20"/>
              </w:rPr>
              <w:t xml:space="preserve"> г.</w:t>
            </w:r>
          </w:p>
        </w:tc>
        <w:tc>
          <w:tcPr>
            <w:tcW w:w="437" w:type="pct"/>
            <w:gridSpan w:val="3"/>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2012</w:t>
            </w:r>
            <w:r w:rsidR="00247CF8" w:rsidRPr="0030436D">
              <w:rPr>
                <w:rFonts w:ascii="PT Astra Serif" w:hAnsi="PT Astra Serif" w:cs="Times New Roman"/>
                <w:b/>
                <w:spacing w:val="-6"/>
                <w:sz w:val="20"/>
                <w:szCs w:val="20"/>
              </w:rPr>
              <w:t xml:space="preserve"> г.</w:t>
            </w:r>
          </w:p>
        </w:tc>
        <w:tc>
          <w:tcPr>
            <w:tcW w:w="437" w:type="pct"/>
            <w:gridSpan w:val="2"/>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2013</w:t>
            </w:r>
            <w:r w:rsidR="00247CF8" w:rsidRPr="0030436D">
              <w:rPr>
                <w:rFonts w:ascii="PT Astra Serif" w:hAnsi="PT Astra Serif" w:cs="Times New Roman"/>
                <w:b/>
                <w:spacing w:val="-6"/>
                <w:sz w:val="20"/>
                <w:szCs w:val="20"/>
              </w:rPr>
              <w:t xml:space="preserve"> г. </w:t>
            </w:r>
          </w:p>
        </w:tc>
        <w:tc>
          <w:tcPr>
            <w:tcW w:w="437" w:type="pct"/>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2014</w:t>
            </w:r>
            <w:r w:rsidR="00247CF8" w:rsidRPr="0030436D">
              <w:rPr>
                <w:rFonts w:ascii="PT Astra Serif" w:hAnsi="PT Astra Serif" w:cs="Times New Roman"/>
                <w:b/>
                <w:spacing w:val="-6"/>
                <w:sz w:val="20"/>
                <w:szCs w:val="20"/>
              </w:rPr>
              <w:t xml:space="preserve"> г. </w:t>
            </w:r>
          </w:p>
        </w:tc>
        <w:tc>
          <w:tcPr>
            <w:tcW w:w="419" w:type="pct"/>
            <w:gridSpan w:val="2"/>
            <w:vAlign w:val="center"/>
          </w:tcPr>
          <w:p w:rsidR="003C0905" w:rsidRPr="0030436D" w:rsidRDefault="003C0905" w:rsidP="003C0905">
            <w:pPr>
              <w:jc w:val="center"/>
              <w:rPr>
                <w:rFonts w:ascii="PT Astra Serif" w:hAnsi="PT Astra Serif" w:cs="Times New Roman"/>
                <w:b/>
                <w:spacing w:val="-6"/>
                <w:sz w:val="20"/>
                <w:szCs w:val="20"/>
              </w:rPr>
            </w:pPr>
            <w:r w:rsidRPr="0030436D">
              <w:rPr>
                <w:rFonts w:ascii="PT Astra Serif" w:hAnsi="PT Astra Serif" w:cs="Times New Roman"/>
                <w:b/>
                <w:spacing w:val="-6"/>
                <w:sz w:val="20"/>
                <w:szCs w:val="20"/>
              </w:rPr>
              <w:t>2015</w:t>
            </w:r>
            <w:r w:rsidR="00247CF8" w:rsidRPr="0030436D">
              <w:rPr>
                <w:rFonts w:ascii="PT Astra Serif" w:hAnsi="PT Astra Serif" w:cs="Times New Roman"/>
                <w:b/>
                <w:spacing w:val="-6"/>
                <w:sz w:val="20"/>
                <w:szCs w:val="20"/>
              </w:rPr>
              <w:t xml:space="preserve"> г.</w:t>
            </w:r>
          </w:p>
        </w:tc>
        <w:tc>
          <w:tcPr>
            <w:tcW w:w="425" w:type="pct"/>
            <w:gridSpan w:val="3"/>
            <w:vAlign w:val="center"/>
          </w:tcPr>
          <w:p w:rsidR="003C0905" w:rsidRPr="0030436D" w:rsidRDefault="003C0905" w:rsidP="003C0905">
            <w:pPr>
              <w:jc w:val="center"/>
              <w:rPr>
                <w:rFonts w:ascii="PT Astra Serif" w:hAnsi="PT Astra Serif" w:cs="Times New Roman"/>
                <w:b/>
                <w:spacing w:val="-10"/>
                <w:sz w:val="20"/>
                <w:szCs w:val="20"/>
              </w:rPr>
            </w:pPr>
            <w:r w:rsidRPr="0030436D">
              <w:rPr>
                <w:rFonts w:ascii="PT Astra Serif" w:hAnsi="PT Astra Serif" w:cs="Times New Roman"/>
                <w:b/>
                <w:spacing w:val="-10"/>
                <w:sz w:val="20"/>
                <w:szCs w:val="20"/>
              </w:rPr>
              <w:t>2016</w:t>
            </w:r>
            <w:r w:rsidR="00247CF8" w:rsidRPr="0030436D">
              <w:rPr>
                <w:rFonts w:ascii="PT Astra Serif" w:hAnsi="PT Astra Serif" w:cs="Times New Roman"/>
                <w:b/>
                <w:spacing w:val="-10"/>
                <w:sz w:val="20"/>
                <w:szCs w:val="20"/>
              </w:rPr>
              <w:t xml:space="preserve"> г.</w:t>
            </w:r>
          </w:p>
        </w:tc>
        <w:tc>
          <w:tcPr>
            <w:tcW w:w="435" w:type="pct"/>
            <w:vAlign w:val="center"/>
          </w:tcPr>
          <w:p w:rsidR="003C0905" w:rsidRPr="0030436D" w:rsidRDefault="003C0905" w:rsidP="003C0905">
            <w:pPr>
              <w:jc w:val="center"/>
              <w:rPr>
                <w:rFonts w:ascii="PT Astra Serif" w:hAnsi="PT Astra Serif" w:cs="Times New Roman"/>
                <w:b/>
                <w:spacing w:val="-10"/>
                <w:sz w:val="20"/>
                <w:szCs w:val="20"/>
              </w:rPr>
            </w:pPr>
            <w:r w:rsidRPr="0030436D">
              <w:rPr>
                <w:rFonts w:ascii="PT Astra Serif" w:hAnsi="PT Astra Serif" w:cs="Times New Roman"/>
                <w:b/>
                <w:spacing w:val="-10"/>
                <w:sz w:val="20"/>
                <w:szCs w:val="20"/>
              </w:rPr>
              <w:t>2017</w:t>
            </w:r>
            <w:r w:rsidR="00247CF8" w:rsidRPr="0030436D">
              <w:rPr>
                <w:rFonts w:ascii="PT Astra Serif" w:hAnsi="PT Astra Serif" w:cs="Times New Roman"/>
                <w:b/>
                <w:spacing w:val="-10"/>
                <w:sz w:val="20"/>
                <w:szCs w:val="20"/>
              </w:rPr>
              <w:t xml:space="preserve"> г.</w:t>
            </w:r>
          </w:p>
        </w:tc>
        <w:tc>
          <w:tcPr>
            <w:tcW w:w="457" w:type="pct"/>
            <w:vAlign w:val="center"/>
          </w:tcPr>
          <w:p w:rsidR="003C0905" w:rsidRPr="0030436D" w:rsidRDefault="003C0905" w:rsidP="003C0905">
            <w:pPr>
              <w:jc w:val="center"/>
              <w:rPr>
                <w:rFonts w:ascii="PT Astra Serif" w:hAnsi="PT Astra Serif" w:cs="Times New Roman"/>
                <w:b/>
                <w:spacing w:val="-10"/>
                <w:sz w:val="20"/>
                <w:szCs w:val="20"/>
              </w:rPr>
            </w:pPr>
            <w:r w:rsidRPr="0030436D">
              <w:rPr>
                <w:rFonts w:ascii="PT Astra Serif" w:hAnsi="PT Astra Serif" w:cs="Times New Roman"/>
                <w:b/>
                <w:spacing w:val="-10"/>
                <w:sz w:val="20"/>
                <w:szCs w:val="20"/>
              </w:rPr>
              <w:t>2018</w:t>
            </w:r>
            <w:r w:rsidR="00247CF8" w:rsidRPr="0030436D">
              <w:rPr>
                <w:rFonts w:ascii="PT Astra Serif" w:hAnsi="PT Astra Serif" w:cs="Times New Roman"/>
                <w:b/>
                <w:spacing w:val="-10"/>
                <w:sz w:val="20"/>
                <w:szCs w:val="20"/>
              </w:rPr>
              <w:t xml:space="preserve"> г.</w:t>
            </w:r>
          </w:p>
        </w:tc>
      </w:tr>
      <w:tr w:rsidR="00247CF8" w:rsidRPr="0030436D" w:rsidTr="001A1BF3">
        <w:trPr>
          <w:trHeight w:val="697"/>
        </w:trPr>
        <w:tc>
          <w:tcPr>
            <w:tcW w:w="1027" w:type="pct"/>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Общая смертность на 1000 населения</w:t>
            </w:r>
          </w:p>
        </w:tc>
        <w:tc>
          <w:tcPr>
            <w:tcW w:w="441" w:type="pct"/>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18,8</w:t>
            </w:r>
          </w:p>
        </w:tc>
        <w:tc>
          <w:tcPr>
            <w:tcW w:w="485" w:type="pct"/>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18,0</w:t>
            </w:r>
          </w:p>
        </w:tc>
        <w:tc>
          <w:tcPr>
            <w:tcW w:w="437" w:type="pct"/>
            <w:gridSpan w:val="3"/>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16,8</w:t>
            </w:r>
          </w:p>
        </w:tc>
        <w:tc>
          <w:tcPr>
            <w:tcW w:w="437" w:type="pct"/>
            <w:gridSpan w:val="2"/>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17,9</w:t>
            </w:r>
          </w:p>
        </w:tc>
        <w:tc>
          <w:tcPr>
            <w:tcW w:w="437" w:type="pct"/>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19,3</w:t>
            </w:r>
          </w:p>
        </w:tc>
        <w:tc>
          <w:tcPr>
            <w:tcW w:w="419" w:type="pct"/>
            <w:gridSpan w:val="2"/>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18,9</w:t>
            </w:r>
          </w:p>
        </w:tc>
        <w:tc>
          <w:tcPr>
            <w:tcW w:w="425" w:type="pct"/>
            <w:gridSpan w:val="3"/>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18,1</w:t>
            </w:r>
          </w:p>
        </w:tc>
        <w:tc>
          <w:tcPr>
            <w:tcW w:w="435" w:type="pct"/>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19,0</w:t>
            </w:r>
          </w:p>
        </w:tc>
        <w:tc>
          <w:tcPr>
            <w:tcW w:w="457" w:type="pct"/>
            <w:vAlign w:val="center"/>
          </w:tcPr>
          <w:p w:rsidR="003C0905" w:rsidRPr="0030436D" w:rsidRDefault="003C0905" w:rsidP="003C0905">
            <w:pPr>
              <w:rPr>
                <w:rFonts w:ascii="PT Astra Serif" w:hAnsi="PT Astra Serif" w:cs="Times New Roman"/>
                <w:b/>
                <w:sz w:val="20"/>
                <w:szCs w:val="20"/>
              </w:rPr>
            </w:pPr>
            <w:r w:rsidRPr="0030436D">
              <w:rPr>
                <w:rFonts w:ascii="PT Astra Serif" w:hAnsi="PT Astra Serif" w:cs="Times New Roman"/>
                <w:b/>
                <w:sz w:val="20"/>
                <w:szCs w:val="20"/>
              </w:rPr>
              <w:t>15,9</w:t>
            </w:r>
          </w:p>
        </w:tc>
      </w:tr>
      <w:tr w:rsidR="003C0905" w:rsidRPr="0030436D" w:rsidTr="001A1BF3">
        <w:trPr>
          <w:trHeight w:val="407"/>
        </w:trPr>
        <w:tc>
          <w:tcPr>
            <w:tcW w:w="5000" w:type="pct"/>
            <w:gridSpan w:val="16"/>
          </w:tcPr>
          <w:p w:rsidR="003C0905" w:rsidRPr="0030436D" w:rsidRDefault="003C0905" w:rsidP="009B4EAD">
            <w:pPr>
              <w:rPr>
                <w:rFonts w:ascii="PT Astra Serif" w:hAnsi="PT Astra Serif" w:cs="Times New Roman"/>
                <w:b/>
                <w:sz w:val="20"/>
                <w:szCs w:val="20"/>
              </w:rPr>
            </w:pPr>
            <w:r w:rsidRPr="0030436D">
              <w:rPr>
                <w:rFonts w:ascii="PT Astra Serif" w:hAnsi="PT Astra Serif" w:cs="Times New Roman"/>
                <w:b/>
                <w:sz w:val="20"/>
                <w:szCs w:val="20"/>
              </w:rPr>
              <w:t>Смертность на 100</w:t>
            </w:r>
            <w:r w:rsidR="009B4EAD" w:rsidRPr="0030436D">
              <w:rPr>
                <w:rFonts w:ascii="PT Astra Serif" w:hAnsi="PT Astra Serif" w:cs="Times New Roman"/>
                <w:b/>
                <w:sz w:val="20"/>
                <w:szCs w:val="20"/>
              </w:rPr>
              <w:t>,0 тыс.</w:t>
            </w:r>
            <w:r w:rsidRPr="0030436D">
              <w:rPr>
                <w:rFonts w:ascii="PT Astra Serif" w:hAnsi="PT Astra Serif" w:cs="Times New Roman"/>
                <w:b/>
                <w:sz w:val="20"/>
                <w:szCs w:val="20"/>
              </w:rPr>
              <w:t xml:space="preserve"> населения</w:t>
            </w:r>
          </w:p>
        </w:tc>
      </w:tr>
      <w:tr w:rsidR="00247CF8" w:rsidRPr="0030436D" w:rsidTr="001A1BF3">
        <w:trPr>
          <w:trHeight w:val="1280"/>
        </w:trPr>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 xml:space="preserve">от некоторых инфекционных и паразитарных болезней </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21,5</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30,2</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26,1</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52,5</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17,7</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49,2</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36,2</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32,3</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23,6</w:t>
            </w:r>
          </w:p>
        </w:tc>
      </w:tr>
      <w:tr w:rsidR="00247CF8" w:rsidRPr="0030436D" w:rsidTr="001A1BF3">
        <w:trPr>
          <w:trHeight w:val="689"/>
        </w:trPr>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из них: 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 xml:space="preserve">от туберкулёза </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17,2</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21,6</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13,0</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17,5</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8,85</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8,9</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13,6</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4,6</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4,7</w:t>
            </w:r>
          </w:p>
        </w:tc>
      </w:tr>
      <w:tr w:rsidR="00247CF8" w:rsidRPr="0030436D" w:rsidTr="00247CF8">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от новообразова</w:t>
            </w:r>
            <w:r w:rsidRPr="0030436D">
              <w:rPr>
                <w:rFonts w:ascii="PT Astra Serif" w:hAnsi="PT Astra Serif" w:cs="Times New Roman"/>
                <w:sz w:val="20"/>
                <w:szCs w:val="20"/>
              </w:rPr>
              <w:softHyphen/>
            </w:r>
            <w:r w:rsidR="003C0905" w:rsidRPr="0030436D">
              <w:rPr>
                <w:rFonts w:ascii="PT Astra Serif" w:hAnsi="PT Astra Serif" w:cs="Times New Roman"/>
                <w:sz w:val="20"/>
                <w:szCs w:val="20"/>
              </w:rPr>
              <w:t xml:space="preserve">ний </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188,8</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194,3</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252,1</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232,0</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296,6</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210,3</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212,7</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240,2</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241,2</w:t>
            </w:r>
          </w:p>
        </w:tc>
      </w:tr>
      <w:tr w:rsidR="00247CF8" w:rsidRPr="0030436D" w:rsidTr="001A1BF3">
        <w:trPr>
          <w:trHeight w:val="864"/>
        </w:trPr>
        <w:tc>
          <w:tcPr>
            <w:tcW w:w="1027" w:type="pct"/>
          </w:tcPr>
          <w:p w:rsidR="003C0905" w:rsidRPr="0030436D" w:rsidRDefault="003C0905" w:rsidP="003C0905">
            <w:pPr>
              <w:rPr>
                <w:rFonts w:ascii="PT Astra Serif" w:hAnsi="PT Astra Serif" w:cs="Times New Roman"/>
                <w:sz w:val="20"/>
                <w:szCs w:val="20"/>
              </w:rPr>
            </w:pPr>
            <w:r w:rsidRPr="0030436D">
              <w:rPr>
                <w:rFonts w:ascii="PT Astra Serif" w:hAnsi="PT Astra Serif" w:cs="Times New Roman"/>
                <w:sz w:val="20"/>
                <w:szCs w:val="20"/>
              </w:rPr>
              <w:lastRenderedPageBreak/>
              <w:t>в том числе злокачественных новообразований</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188,8</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185,6</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234,7</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227,7</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274,4</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210,3</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208,2</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231,0</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236,5</w:t>
            </w:r>
          </w:p>
        </w:tc>
      </w:tr>
      <w:tr w:rsidR="00247CF8" w:rsidRPr="0030436D" w:rsidTr="001A1BF3">
        <w:trPr>
          <w:trHeight w:val="846"/>
        </w:trPr>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от болезней системы крово</w:t>
            </w:r>
            <w:r w:rsidRPr="0030436D">
              <w:rPr>
                <w:rFonts w:ascii="PT Astra Serif" w:hAnsi="PT Astra Serif" w:cs="Times New Roman"/>
                <w:sz w:val="20"/>
                <w:szCs w:val="20"/>
              </w:rPr>
              <w:softHyphen/>
            </w:r>
            <w:r w:rsidR="003C0905" w:rsidRPr="0030436D">
              <w:rPr>
                <w:rFonts w:ascii="PT Astra Serif" w:hAnsi="PT Astra Serif" w:cs="Times New Roman"/>
                <w:sz w:val="20"/>
                <w:szCs w:val="20"/>
              </w:rPr>
              <w:t xml:space="preserve">обращения </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1313,4</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1221,8</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1108,5</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1190,8</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1270,4</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1283,9</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986,7</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905,4</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775,7</w:t>
            </w:r>
          </w:p>
        </w:tc>
      </w:tr>
      <w:tr w:rsidR="00247CF8" w:rsidRPr="0030436D" w:rsidTr="001A1BF3">
        <w:trPr>
          <w:trHeight w:val="831"/>
        </w:trPr>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от болезней органов дыхания</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51,5</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38,9</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52,2</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30,7</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48,7</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26,8</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27,2</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32,3</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52,0</w:t>
            </w:r>
          </w:p>
        </w:tc>
      </w:tr>
      <w:tr w:rsidR="00247CF8" w:rsidRPr="0030436D" w:rsidTr="001A1BF3">
        <w:trPr>
          <w:trHeight w:val="856"/>
        </w:trPr>
        <w:tc>
          <w:tcPr>
            <w:tcW w:w="1027" w:type="pct"/>
          </w:tcPr>
          <w:p w:rsidR="003C0905" w:rsidRPr="0030436D" w:rsidRDefault="009B4EAD" w:rsidP="003C0905">
            <w:pPr>
              <w:rPr>
                <w:rFonts w:ascii="PT Astra Serif" w:hAnsi="PT Astra Serif" w:cs="Times New Roman"/>
                <w:sz w:val="20"/>
                <w:szCs w:val="20"/>
              </w:rPr>
            </w:pPr>
            <w:r w:rsidRPr="0030436D">
              <w:rPr>
                <w:rFonts w:ascii="PT Astra Serif" w:hAnsi="PT Astra Serif" w:cs="Times New Roman"/>
                <w:sz w:val="20"/>
                <w:szCs w:val="20"/>
              </w:rPr>
              <w:t>Смертность</w:t>
            </w:r>
            <w:r w:rsidRPr="0030436D">
              <w:rPr>
                <w:rFonts w:ascii="PT Astra Serif" w:hAnsi="PT Astra Serif" w:cs="Times New Roman"/>
                <w:sz w:val="20"/>
                <w:szCs w:val="20"/>
              </w:rPr>
              <w:br/>
            </w:r>
            <w:r w:rsidR="003C0905" w:rsidRPr="0030436D">
              <w:rPr>
                <w:rFonts w:ascii="PT Astra Serif" w:hAnsi="PT Astra Serif" w:cs="Times New Roman"/>
                <w:sz w:val="20"/>
                <w:szCs w:val="20"/>
              </w:rPr>
              <w:t>от болезней органов пищеварения</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64,4</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60,4</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34,8</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52,5</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35,4</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62,6</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72,4</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60,0</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61,5</w:t>
            </w:r>
          </w:p>
        </w:tc>
      </w:tr>
      <w:tr w:rsidR="00247CF8" w:rsidRPr="0030436D" w:rsidTr="00247CF8">
        <w:tc>
          <w:tcPr>
            <w:tcW w:w="1027" w:type="pct"/>
          </w:tcPr>
          <w:p w:rsidR="003C0905" w:rsidRPr="0030436D" w:rsidRDefault="003C0905" w:rsidP="009B4EAD">
            <w:pPr>
              <w:rPr>
                <w:rFonts w:ascii="PT Astra Serif" w:hAnsi="PT Astra Serif" w:cs="Times New Roman"/>
                <w:sz w:val="20"/>
                <w:szCs w:val="20"/>
              </w:rPr>
            </w:pPr>
            <w:r w:rsidRPr="0030436D">
              <w:rPr>
                <w:rFonts w:ascii="PT Astra Serif" w:hAnsi="PT Astra Serif" w:cs="Times New Roman"/>
                <w:sz w:val="20"/>
                <w:szCs w:val="20"/>
              </w:rPr>
              <w:t>Смертность</w:t>
            </w:r>
            <w:r w:rsidR="009B4EAD" w:rsidRPr="0030436D">
              <w:rPr>
                <w:rFonts w:ascii="PT Astra Serif" w:hAnsi="PT Astra Serif" w:cs="Times New Roman"/>
                <w:sz w:val="20"/>
                <w:szCs w:val="20"/>
              </w:rPr>
              <w:br/>
            </w:r>
            <w:r w:rsidRPr="0030436D">
              <w:rPr>
                <w:rFonts w:ascii="PT Astra Serif" w:hAnsi="PT Astra Serif" w:cs="Times New Roman"/>
                <w:sz w:val="20"/>
                <w:szCs w:val="20"/>
              </w:rPr>
              <w:t>от внешних причин</w:t>
            </w:r>
          </w:p>
          <w:p w:rsidR="009B4EAD" w:rsidRPr="0030436D" w:rsidRDefault="009B4EAD" w:rsidP="009B4EAD">
            <w:pPr>
              <w:rPr>
                <w:rFonts w:ascii="PT Astra Serif" w:hAnsi="PT Astra Serif" w:cs="Times New Roman"/>
                <w:sz w:val="20"/>
                <w:szCs w:val="20"/>
              </w:rPr>
            </w:pP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193,1</w:t>
            </w:r>
          </w:p>
        </w:tc>
        <w:tc>
          <w:tcPr>
            <w:tcW w:w="48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172,7</w:t>
            </w:r>
          </w:p>
        </w:tc>
        <w:tc>
          <w:tcPr>
            <w:tcW w:w="437"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152,1</w:t>
            </w:r>
          </w:p>
        </w:tc>
        <w:tc>
          <w:tcPr>
            <w:tcW w:w="437"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140,1</w:t>
            </w:r>
          </w:p>
        </w:tc>
        <w:tc>
          <w:tcPr>
            <w:tcW w:w="43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168,2</w:t>
            </w:r>
          </w:p>
        </w:tc>
        <w:tc>
          <w:tcPr>
            <w:tcW w:w="419"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187,9</w:t>
            </w:r>
          </w:p>
        </w:tc>
        <w:tc>
          <w:tcPr>
            <w:tcW w:w="42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144,8</w:t>
            </w:r>
          </w:p>
        </w:tc>
        <w:tc>
          <w:tcPr>
            <w:tcW w:w="435"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212,5</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160,8</w:t>
            </w:r>
          </w:p>
        </w:tc>
      </w:tr>
      <w:tr w:rsidR="003C0905" w:rsidRPr="0030436D" w:rsidTr="00247CF8">
        <w:tc>
          <w:tcPr>
            <w:tcW w:w="1027" w:type="pct"/>
          </w:tcPr>
          <w:p w:rsidR="003C0905" w:rsidRPr="0030436D" w:rsidRDefault="003C0905" w:rsidP="003C0905">
            <w:pPr>
              <w:rPr>
                <w:rFonts w:ascii="PT Astra Serif" w:hAnsi="PT Astra Serif" w:cs="Times New Roman"/>
                <w:sz w:val="20"/>
                <w:szCs w:val="20"/>
              </w:rPr>
            </w:pPr>
            <w:r w:rsidRPr="0030436D">
              <w:rPr>
                <w:rFonts w:ascii="PT Astra Serif" w:hAnsi="PT Astra Serif" w:cs="Times New Roman"/>
                <w:sz w:val="20"/>
                <w:szCs w:val="20"/>
              </w:rPr>
              <w:t>Из них от:</w:t>
            </w:r>
          </w:p>
        </w:tc>
        <w:tc>
          <w:tcPr>
            <w:tcW w:w="3973" w:type="pct"/>
            <w:gridSpan w:val="15"/>
          </w:tcPr>
          <w:p w:rsidR="003C0905" w:rsidRPr="0030436D" w:rsidRDefault="003C0905" w:rsidP="0008435B">
            <w:pPr>
              <w:jc w:val="center"/>
              <w:rPr>
                <w:rFonts w:ascii="PT Astra Serif" w:hAnsi="PT Astra Serif" w:cs="Times New Roman"/>
                <w:sz w:val="20"/>
                <w:szCs w:val="20"/>
              </w:rPr>
            </w:pPr>
          </w:p>
        </w:tc>
      </w:tr>
      <w:tr w:rsidR="00247CF8" w:rsidRPr="0030436D" w:rsidTr="00247CF8">
        <w:tc>
          <w:tcPr>
            <w:tcW w:w="1027" w:type="pct"/>
          </w:tcPr>
          <w:p w:rsidR="003C0905" w:rsidRPr="0030436D" w:rsidRDefault="003C0905" w:rsidP="003C0905">
            <w:pPr>
              <w:rPr>
                <w:rFonts w:ascii="PT Astra Serif" w:hAnsi="PT Astra Serif" w:cs="Times New Roman"/>
                <w:sz w:val="20"/>
                <w:szCs w:val="20"/>
              </w:rPr>
            </w:pPr>
            <w:r w:rsidRPr="0030436D">
              <w:rPr>
                <w:rFonts w:ascii="PT Astra Serif" w:hAnsi="PT Astra Serif" w:cs="Times New Roman"/>
                <w:sz w:val="20"/>
                <w:szCs w:val="20"/>
              </w:rPr>
              <w:t>- транспортных травм</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12,9</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47,5</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17,4</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21,9</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35,4</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40,3</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23,1</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4,7</w:t>
            </w:r>
          </w:p>
        </w:tc>
      </w:tr>
      <w:tr w:rsidR="00247CF8" w:rsidRPr="0030436D" w:rsidTr="00247CF8">
        <w:tc>
          <w:tcPr>
            <w:tcW w:w="1027" w:type="pct"/>
          </w:tcPr>
          <w:p w:rsidR="003C0905" w:rsidRPr="0030436D" w:rsidRDefault="003C0905" w:rsidP="003C0905">
            <w:pPr>
              <w:rPr>
                <w:rFonts w:ascii="PT Astra Serif" w:hAnsi="PT Astra Serif" w:cs="Times New Roman"/>
                <w:sz w:val="20"/>
                <w:szCs w:val="20"/>
              </w:rPr>
            </w:pPr>
            <w:r w:rsidRPr="0030436D">
              <w:rPr>
                <w:rFonts w:ascii="PT Astra Serif" w:hAnsi="PT Astra Serif" w:cs="Times New Roman"/>
                <w:sz w:val="20"/>
                <w:szCs w:val="20"/>
              </w:rPr>
              <w:t>в т.ч. ДТП</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8,6</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38,9</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13,0</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13,1</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17,7</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40,3</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23,1</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4,7</w:t>
            </w:r>
          </w:p>
        </w:tc>
      </w:tr>
      <w:tr w:rsidR="00247CF8" w:rsidRPr="0030436D" w:rsidTr="00247CF8">
        <w:tc>
          <w:tcPr>
            <w:tcW w:w="1027" w:type="pct"/>
          </w:tcPr>
          <w:p w:rsidR="003C0905" w:rsidRPr="0030436D" w:rsidRDefault="003C0905" w:rsidP="003C0905">
            <w:pPr>
              <w:rPr>
                <w:rFonts w:ascii="PT Astra Serif" w:hAnsi="PT Astra Serif" w:cs="Times New Roman"/>
                <w:sz w:val="20"/>
                <w:szCs w:val="20"/>
              </w:rPr>
            </w:pPr>
            <w:r w:rsidRPr="0030436D">
              <w:rPr>
                <w:rFonts w:ascii="PT Astra Serif" w:hAnsi="PT Astra Serif" w:cs="Times New Roman"/>
                <w:i/>
                <w:sz w:val="20"/>
                <w:szCs w:val="20"/>
              </w:rPr>
              <w:t>- случайных отравлений алкоголем</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12,9</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13,0</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13,0</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13,1</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13,4</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18,1</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13,8</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33,1</w:t>
            </w:r>
          </w:p>
        </w:tc>
      </w:tr>
      <w:tr w:rsidR="00247CF8" w:rsidRPr="0030436D" w:rsidTr="00247CF8">
        <w:tc>
          <w:tcPr>
            <w:tcW w:w="1027" w:type="pct"/>
          </w:tcPr>
          <w:p w:rsidR="003C0905" w:rsidRPr="0030436D" w:rsidRDefault="003C0905" w:rsidP="003C0905">
            <w:pPr>
              <w:rPr>
                <w:rFonts w:ascii="PT Astra Serif" w:hAnsi="PT Astra Serif" w:cs="Times New Roman"/>
                <w:i/>
                <w:sz w:val="20"/>
                <w:szCs w:val="20"/>
              </w:rPr>
            </w:pPr>
            <w:r w:rsidRPr="0030436D">
              <w:rPr>
                <w:rFonts w:ascii="PT Astra Serif" w:hAnsi="PT Astra Serif" w:cs="Times New Roman"/>
                <w:i/>
                <w:sz w:val="20"/>
                <w:szCs w:val="20"/>
              </w:rPr>
              <w:t>- самоубийств</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34,3</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25,9</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4,3</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13,8</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r>
      <w:tr w:rsidR="00247CF8" w:rsidRPr="0030436D" w:rsidTr="00247CF8">
        <w:tc>
          <w:tcPr>
            <w:tcW w:w="1027" w:type="pct"/>
          </w:tcPr>
          <w:p w:rsidR="003C0905" w:rsidRPr="0030436D" w:rsidRDefault="003C0905" w:rsidP="003C0905">
            <w:pPr>
              <w:rPr>
                <w:rFonts w:ascii="PT Astra Serif" w:hAnsi="PT Astra Serif" w:cs="Times New Roman"/>
                <w:i/>
                <w:sz w:val="20"/>
                <w:szCs w:val="20"/>
              </w:rPr>
            </w:pPr>
            <w:r w:rsidRPr="0030436D">
              <w:rPr>
                <w:rFonts w:ascii="PT Astra Serif" w:hAnsi="PT Astra Serif" w:cs="Times New Roman"/>
                <w:i/>
                <w:sz w:val="20"/>
                <w:szCs w:val="20"/>
              </w:rPr>
              <w:t>- убийств</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21,6</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4,3</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8,9</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4,5</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9,5</w:t>
            </w:r>
          </w:p>
        </w:tc>
      </w:tr>
      <w:tr w:rsidR="00247CF8" w:rsidRPr="0030436D" w:rsidTr="00247CF8">
        <w:tc>
          <w:tcPr>
            <w:tcW w:w="1027" w:type="pct"/>
          </w:tcPr>
          <w:p w:rsidR="003C0905" w:rsidRPr="0030436D" w:rsidRDefault="003C0905" w:rsidP="003C0905">
            <w:pPr>
              <w:rPr>
                <w:rFonts w:ascii="PT Astra Serif" w:hAnsi="PT Astra Serif" w:cs="Times New Roman"/>
                <w:i/>
                <w:sz w:val="20"/>
                <w:szCs w:val="20"/>
              </w:rPr>
            </w:pPr>
            <w:r w:rsidRPr="0030436D">
              <w:rPr>
                <w:rFonts w:ascii="PT Astra Serif" w:hAnsi="PT Astra Serif" w:cs="Times New Roman"/>
                <w:i/>
                <w:sz w:val="20"/>
                <w:szCs w:val="20"/>
              </w:rPr>
              <w:t>- случайных утоплений</w:t>
            </w:r>
          </w:p>
        </w:tc>
        <w:tc>
          <w:tcPr>
            <w:tcW w:w="441"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12,9</w:t>
            </w:r>
          </w:p>
        </w:tc>
        <w:tc>
          <w:tcPr>
            <w:tcW w:w="49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2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13,0</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95" w:type="pct"/>
            <w:gridSpan w:val="3"/>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4,4</w:t>
            </w:r>
          </w:p>
        </w:tc>
        <w:tc>
          <w:tcPr>
            <w:tcW w:w="424"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13,4</w:t>
            </w:r>
          </w:p>
        </w:tc>
        <w:tc>
          <w:tcPr>
            <w:tcW w:w="353"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w:t>
            </w:r>
          </w:p>
        </w:tc>
        <w:tc>
          <w:tcPr>
            <w:tcW w:w="462" w:type="pct"/>
            <w:gridSpan w:val="2"/>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13,8</w:t>
            </w:r>
          </w:p>
        </w:tc>
        <w:tc>
          <w:tcPr>
            <w:tcW w:w="457" w:type="pct"/>
          </w:tcPr>
          <w:p w:rsidR="003C0905" w:rsidRPr="0030436D" w:rsidRDefault="003C0905" w:rsidP="0008435B">
            <w:pPr>
              <w:jc w:val="center"/>
              <w:rPr>
                <w:rFonts w:ascii="PT Astra Serif" w:hAnsi="PT Astra Serif" w:cs="Times New Roman"/>
                <w:sz w:val="20"/>
                <w:szCs w:val="20"/>
              </w:rPr>
            </w:pPr>
            <w:r w:rsidRPr="0030436D">
              <w:rPr>
                <w:rFonts w:ascii="PT Astra Serif" w:hAnsi="PT Astra Serif" w:cs="Times New Roman"/>
                <w:sz w:val="20"/>
                <w:szCs w:val="20"/>
              </w:rPr>
              <w:t>4,7</w:t>
            </w:r>
          </w:p>
        </w:tc>
      </w:tr>
    </w:tbl>
    <w:p w:rsidR="00877E23" w:rsidRPr="001E37A2" w:rsidRDefault="00877E23" w:rsidP="003C0905">
      <w:pPr>
        <w:ind w:firstLine="708"/>
        <w:jc w:val="both"/>
        <w:rPr>
          <w:rFonts w:ascii="PT Astra Serif" w:hAnsi="PT Astra Serif" w:cs="Times New Roman"/>
          <w:sz w:val="28"/>
          <w:szCs w:val="28"/>
        </w:rPr>
      </w:pPr>
    </w:p>
    <w:p w:rsidR="003C0905" w:rsidRPr="001E37A2" w:rsidRDefault="003C0905" w:rsidP="003C0905">
      <w:pPr>
        <w:ind w:firstLine="708"/>
        <w:jc w:val="both"/>
        <w:rPr>
          <w:rFonts w:ascii="PT Astra Serif" w:hAnsi="PT Astra Serif" w:cs="Times New Roman"/>
          <w:b/>
          <w:sz w:val="28"/>
          <w:szCs w:val="28"/>
        </w:rPr>
      </w:pPr>
      <w:r w:rsidRPr="001E37A2">
        <w:rPr>
          <w:rFonts w:ascii="PT Astra Serif" w:hAnsi="PT Astra Serif" w:cs="Times New Roman"/>
          <w:sz w:val="28"/>
          <w:szCs w:val="28"/>
        </w:rPr>
        <w:t>Анализ основных причин смертности позволяет сделать вывод о том, что в Сенгилеевском районе можно снизить смертность за счёт своевременного оказания помощи при возникновении угроз инсультов и инфарктов, а также систематическом обследовании жителей муниципального образования и выявлении сердечно-сосудистых заболеваний, в перспективе до 2030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необходимо приложить максимум усилий для удержания этого тренда. Вместе с тем </w:t>
      </w:r>
      <w:r w:rsidRPr="001E37A2">
        <w:rPr>
          <w:rFonts w:ascii="PT Astra Serif" w:hAnsi="PT Astra Serif" w:cs="Times New Roman"/>
          <w:b/>
          <w:sz w:val="28"/>
          <w:szCs w:val="28"/>
        </w:rPr>
        <w:t>проблемным остаётся во</w:t>
      </w:r>
      <w:r w:rsidR="009B4EAD">
        <w:rPr>
          <w:rFonts w:ascii="PT Astra Serif" w:hAnsi="PT Astra Serif" w:cs="Times New Roman"/>
          <w:b/>
          <w:sz w:val="28"/>
          <w:szCs w:val="28"/>
        </w:rPr>
        <w:t>прос роста смертности населения</w:t>
      </w:r>
      <w:r w:rsidR="009B4EAD">
        <w:rPr>
          <w:rFonts w:ascii="PT Astra Serif" w:hAnsi="PT Astra Serif" w:cs="Times New Roman"/>
          <w:b/>
          <w:sz w:val="28"/>
          <w:szCs w:val="28"/>
        </w:rPr>
        <w:br/>
      </w:r>
      <w:r w:rsidRPr="001E37A2">
        <w:rPr>
          <w:rFonts w:ascii="PT Astra Serif" w:hAnsi="PT Astra Serif" w:cs="Times New Roman"/>
          <w:b/>
          <w:sz w:val="28"/>
          <w:szCs w:val="28"/>
        </w:rPr>
        <w:t>от новообразований, в том числе злокачественных, в связи с чем в необходимо усилить меры по ранней диагностике новообразований.</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Также необходима выработка мер по усилению контроля за обращением контрафактного алкоголя.</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Помимо естественной убыли населения, с 2011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в Сенгилеевском районе формируется тенденция </w:t>
      </w:r>
      <w:r w:rsidR="00E5482D">
        <w:rPr>
          <w:rFonts w:ascii="PT Astra Serif" w:hAnsi="PT Astra Serif" w:cs="Times New Roman"/>
          <w:sz w:val="28"/>
          <w:szCs w:val="28"/>
        </w:rPr>
        <w:t>миграционного оттока населения,</w:t>
      </w:r>
      <w:r w:rsidR="00E5482D">
        <w:rPr>
          <w:rFonts w:ascii="PT Astra Serif" w:hAnsi="PT Astra Serif" w:cs="Times New Roman"/>
          <w:sz w:val="28"/>
          <w:szCs w:val="28"/>
        </w:rPr>
        <w:br/>
      </w:r>
      <w:r w:rsidRPr="001E37A2">
        <w:rPr>
          <w:rFonts w:ascii="PT Astra Serif" w:hAnsi="PT Astra Serif" w:cs="Times New Roman"/>
          <w:sz w:val="28"/>
          <w:szCs w:val="28"/>
        </w:rPr>
        <w:t>и положительное сальдо миграции уже трудно сохранить.</w:t>
      </w:r>
    </w:p>
    <w:p w:rsidR="003C0905" w:rsidRPr="001E37A2" w:rsidRDefault="003C0905" w:rsidP="003C0905">
      <w:pPr>
        <w:jc w:val="both"/>
        <w:rPr>
          <w:rFonts w:ascii="PT Astra Serif" w:hAnsi="PT Astra Serif"/>
          <w:noProof/>
          <w:lang w:eastAsia="ru-RU"/>
        </w:rPr>
      </w:pPr>
    </w:p>
    <w:p w:rsidR="00E5482D" w:rsidRDefault="00903670" w:rsidP="00E5482D">
      <w:pPr>
        <w:keepNext/>
        <w:jc w:val="both"/>
      </w:pPr>
      <w:r w:rsidRPr="00944005">
        <w:rPr>
          <w:rFonts w:ascii="PT Astra Serif" w:hAnsi="PT Astra Serif"/>
          <w:noProof/>
          <w:lang w:eastAsia="ru-RU"/>
        </w:rPr>
        <w:object w:dxaOrig="9754" w:dyaOrig="3274">
          <v:shape id="Диаграмма 7" o:spid="_x0000_i1026" type="#_x0000_t75" style="width:487.7pt;height:164.15pt;visibility:visible" o:ole="">
            <v:imagedata r:id="rId30" o:title=""/>
            <o:lock v:ext="edit" aspectratio="f"/>
          </v:shape>
          <o:OLEObject Type="Embed" ProgID="Excel.Chart.8" ShapeID="Диаграмма 7" DrawAspect="Content" ObjectID="_1637996517" r:id="rId31">
            <o:FieldCodes>\s</o:FieldCodes>
          </o:OLEObject>
        </w:object>
      </w:r>
    </w:p>
    <w:p w:rsidR="001A1BF3" w:rsidRDefault="00E5482D" w:rsidP="001A1BF3">
      <w:pPr>
        <w:pStyle w:val="ac"/>
        <w:spacing w:after="0"/>
        <w:jc w:val="center"/>
        <w:rPr>
          <w:rFonts w:ascii="PT Astra Serif" w:hAnsi="PT Astra Serif"/>
          <w:color w:val="auto"/>
          <w:sz w:val="28"/>
          <w:szCs w:val="28"/>
        </w:rPr>
      </w:pPr>
      <w:r w:rsidRPr="00E5482D">
        <w:rPr>
          <w:rFonts w:ascii="PT Astra Serif" w:hAnsi="PT Astra Serif"/>
          <w:color w:val="auto"/>
          <w:sz w:val="28"/>
          <w:szCs w:val="28"/>
        </w:rPr>
        <w:t xml:space="preserve">Рисунок </w:t>
      </w:r>
      <w:r w:rsidRPr="00E5482D">
        <w:rPr>
          <w:rFonts w:ascii="PT Astra Serif" w:hAnsi="PT Astra Serif"/>
          <w:color w:val="auto"/>
          <w:sz w:val="28"/>
          <w:szCs w:val="28"/>
        </w:rPr>
        <w:fldChar w:fldCharType="begin"/>
      </w:r>
      <w:r w:rsidRPr="00E5482D">
        <w:rPr>
          <w:rFonts w:ascii="PT Astra Serif" w:hAnsi="PT Astra Serif"/>
          <w:color w:val="auto"/>
          <w:sz w:val="28"/>
          <w:szCs w:val="28"/>
        </w:rPr>
        <w:instrText xml:space="preserve"> SEQ Рисунок \* ARABIC </w:instrText>
      </w:r>
      <w:r w:rsidRPr="00E5482D">
        <w:rPr>
          <w:rFonts w:ascii="PT Astra Serif" w:hAnsi="PT Astra Serif"/>
          <w:color w:val="auto"/>
          <w:sz w:val="28"/>
          <w:szCs w:val="28"/>
        </w:rPr>
        <w:fldChar w:fldCharType="separate"/>
      </w:r>
      <w:r w:rsidR="009B1AEA">
        <w:rPr>
          <w:rFonts w:ascii="PT Astra Serif" w:hAnsi="PT Astra Serif"/>
          <w:noProof/>
          <w:color w:val="auto"/>
          <w:sz w:val="28"/>
          <w:szCs w:val="28"/>
        </w:rPr>
        <w:t>13</w:t>
      </w:r>
      <w:r w:rsidRPr="00E5482D">
        <w:rPr>
          <w:rFonts w:ascii="PT Astra Serif" w:hAnsi="PT Astra Serif"/>
          <w:color w:val="auto"/>
          <w:sz w:val="28"/>
          <w:szCs w:val="28"/>
        </w:rPr>
        <w:fldChar w:fldCharType="end"/>
      </w:r>
      <w:r w:rsidRPr="00E5482D">
        <w:rPr>
          <w:rFonts w:ascii="PT Astra Serif" w:hAnsi="PT Astra Serif"/>
          <w:color w:val="auto"/>
          <w:sz w:val="28"/>
          <w:szCs w:val="28"/>
        </w:rPr>
        <w:t xml:space="preserve">. Миграция населения в МО «Сенгилеевский район» </w:t>
      </w:r>
    </w:p>
    <w:p w:rsidR="003C0905" w:rsidRDefault="00E5482D" w:rsidP="001A1BF3">
      <w:pPr>
        <w:pStyle w:val="ac"/>
        <w:spacing w:after="0"/>
        <w:jc w:val="center"/>
        <w:rPr>
          <w:rFonts w:ascii="PT Astra Serif" w:hAnsi="PT Astra Serif"/>
          <w:color w:val="auto"/>
          <w:sz w:val="28"/>
          <w:szCs w:val="28"/>
        </w:rPr>
      </w:pPr>
      <w:r w:rsidRPr="00E5482D">
        <w:rPr>
          <w:rFonts w:ascii="PT Astra Serif" w:hAnsi="PT Astra Serif"/>
          <w:color w:val="auto"/>
          <w:sz w:val="28"/>
          <w:szCs w:val="28"/>
        </w:rPr>
        <w:t>в 2008-2018 гг.</w:t>
      </w:r>
    </w:p>
    <w:p w:rsidR="001A1BF3" w:rsidRPr="001A1BF3" w:rsidRDefault="001A1BF3" w:rsidP="001A1BF3"/>
    <w:p w:rsidR="003C0905" w:rsidRPr="001E37A2" w:rsidRDefault="003C0905" w:rsidP="003C0905">
      <w:pPr>
        <w:ind w:firstLine="708"/>
        <w:jc w:val="both"/>
        <w:rPr>
          <w:rFonts w:ascii="PT Astra Serif" w:hAnsi="PT Astra Serif"/>
          <w:sz w:val="28"/>
          <w:szCs w:val="28"/>
        </w:rPr>
      </w:pPr>
      <w:r w:rsidRPr="001E37A2">
        <w:rPr>
          <w:rFonts w:ascii="PT Astra Serif" w:hAnsi="PT Astra Serif" w:cs="Times New Roman"/>
          <w:sz w:val="28"/>
          <w:szCs w:val="28"/>
        </w:rPr>
        <w:t>И если в 2015 г. был отмечен</w:t>
      </w:r>
      <w:r w:rsidR="00E5482D">
        <w:rPr>
          <w:rFonts w:ascii="PT Astra Serif" w:hAnsi="PT Astra Serif" w:cs="Times New Roman"/>
          <w:sz w:val="28"/>
          <w:szCs w:val="28"/>
        </w:rPr>
        <w:t xml:space="preserve"> миграционный прирост населения</w:t>
      </w:r>
      <w:r w:rsidR="00E5482D">
        <w:rPr>
          <w:rFonts w:ascii="PT Astra Serif" w:hAnsi="PT Astra Serif" w:cs="Times New Roman"/>
          <w:sz w:val="28"/>
          <w:szCs w:val="28"/>
        </w:rPr>
        <w:br/>
      </w:r>
      <w:r w:rsidRPr="001E37A2">
        <w:rPr>
          <w:rFonts w:ascii="PT Astra Serif" w:hAnsi="PT Astra Serif" w:cs="Times New Roman"/>
          <w:sz w:val="28"/>
          <w:szCs w:val="28"/>
        </w:rPr>
        <w:t>(+22 человека) и Сенгилеевский район был в числе лидеров по данному показателю среди других муниципалитетов Ульяновс</w:t>
      </w:r>
      <w:r w:rsidR="00E5482D">
        <w:rPr>
          <w:rFonts w:ascii="PT Astra Serif" w:hAnsi="PT Astra Serif" w:cs="Times New Roman"/>
          <w:sz w:val="28"/>
          <w:szCs w:val="28"/>
        </w:rPr>
        <w:t>кой области,</w:t>
      </w:r>
      <w:r w:rsidR="00E5482D">
        <w:rPr>
          <w:rFonts w:ascii="PT Astra Serif" w:hAnsi="PT Astra Serif" w:cs="Times New Roman"/>
          <w:sz w:val="28"/>
          <w:szCs w:val="28"/>
        </w:rPr>
        <w:br/>
      </w:r>
      <w:r w:rsidRPr="001E37A2">
        <w:rPr>
          <w:rFonts w:ascii="PT Astra Serif" w:hAnsi="PT Astra Serif" w:cs="Times New Roman"/>
          <w:sz w:val="28"/>
          <w:szCs w:val="28"/>
        </w:rPr>
        <w:t>то</w:t>
      </w:r>
      <w:r w:rsidRPr="001E37A2">
        <w:rPr>
          <w:rFonts w:ascii="PT Astra Serif" w:hAnsi="PT Astra Serif"/>
          <w:sz w:val="28"/>
          <w:szCs w:val="28"/>
        </w:rPr>
        <w:t xml:space="preserve"> с 2016 г</w:t>
      </w:r>
      <w:r w:rsidR="0057477F">
        <w:rPr>
          <w:rFonts w:ascii="PT Astra Serif" w:hAnsi="PT Astra Serif"/>
          <w:sz w:val="28"/>
          <w:szCs w:val="28"/>
        </w:rPr>
        <w:t>.</w:t>
      </w:r>
      <w:r w:rsidRPr="001E37A2">
        <w:rPr>
          <w:rFonts w:ascii="PT Astra Serif" w:hAnsi="PT Astra Serif"/>
          <w:sz w:val="28"/>
          <w:szCs w:val="28"/>
        </w:rPr>
        <w:t xml:space="preserve"> констатируется стабильная убыль нас</w:t>
      </w:r>
      <w:r w:rsidR="00E5482D">
        <w:rPr>
          <w:rFonts w:ascii="PT Astra Serif" w:hAnsi="PT Astra Serif"/>
          <w:sz w:val="28"/>
          <w:szCs w:val="28"/>
        </w:rPr>
        <w:t xml:space="preserve">еления с максимальным значением </w:t>
      </w:r>
      <w:r w:rsidRPr="001E37A2">
        <w:rPr>
          <w:rFonts w:ascii="PT Astra Serif" w:hAnsi="PT Astra Serif"/>
          <w:sz w:val="28"/>
          <w:szCs w:val="28"/>
        </w:rPr>
        <w:t>в 2017 г</w:t>
      </w:r>
      <w:r w:rsidR="009B4EAD">
        <w:rPr>
          <w:rFonts w:ascii="PT Astra Serif" w:hAnsi="PT Astra Serif"/>
          <w:sz w:val="28"/>
          <w:szCs w:val="28"/>
        </w:rPr>
        <w:t>.</w:t>
      </w:r>
      <w:r w:rsidRPr="001E37A2">
        <w:rPr>
          <w:rFonts w:ascii="PT Astra Serif" w:hAnsi="PT Astra Serif"/>
          <w:sz w:val="28"/>
          <w:szCs w:val="28"/>
        </w:rPr>
        <w:t xml:space="preserve"> (-322 человека</w:t>
      </w:r>
      <w:r w:rsidR="00E5482D">
        <w:rPr>
          <w:rFonts w:ascii="PT Astra Serif" w:hAnsi="PT Astra Serif"/>
          <w:sz w:val="28"/>
          <w:szCs w:val="28"/>
        </w:rPr>
        <w:t>). Смена миграционного прироста</w:t>
      </w:r>
      <w:r w:rsidR="00E5482D">
        <w:rPr>
          <w:rFonts w:ascii="PT Astra Serif" w:hAnsi="PT Astra Serif"/>
          <w:sz w:val="28"/>
          <w:szCs w:val="28"/>
        </w:rPr>
        <w:br/>
      </w:r>
      <w:r w:rsidRPr="001E37A2">
        <w:rPr>
          <w:rFonts w:ascii="PT Astra Serif" w:hAnsi="PT Astra Serif"/>
          <w:sz w:val="28"/>
          <w:szCs w:val="28"/>
        </w:rPr>
        <w:t>в 2015 г</w:t>
      </w:r>
      <w:r w:rsidR="009B4EAD">
        <w:rPr>
          <w:rFonts w:ascii="PT Astra Serif" w:hAnsi="PT Astra Serif"/>
          <w:sz w:val="28"/>
          <w:szCs w:val="28"/>
        </w:rPr>
        <w:t>.</w:t>
      </w:r>
      <w:r w:rsidRPr="001E37A2">
        <w:rPr>
          <w:rFonts w:ascii="PT Astra Serif" w:hAnsi="PT Astra Serif"/>
          <w:sz w:val="28"/>
          <w:szCs w:val="28"/>
        </w:rPr>
        <w:t xml:space="preserve"> на миграционную убыль в 2016 г</w:t>
      </w:r>
      <w:r w:rsidR="009B4EAD">
        <w:rPr>
          <w:rFonts w:ascii="PT Astra Serif" w:hAnsi="PT Astra Serif"/>
          <w:sz w:val="28"/>
          <w:szCs w:val="28"/>
        </w:rPr>
        <w:t>.</w:t>
      </w:r>
      <w:r w:rsidRPr="001E37A2">
        <w:rPr>
          <w:rFonts w:ascii="PT Astra Serif" w:hAnsi="PT Astra Serif"/>
          <w:sz w:val="28"/>
          <w:szCs w:val="28"/>
        </w:rPr>
        <w:t xml:space="preserve"> объясняется оттоком граждан Украины, вынужденно покинувших места постоянного проживания.</w:t>
      </w:r>
    </w:p>
    <w:p w:rsidR="003C0905" w:rsidRPr="001E37A2" w:rsidRDefault="003C0905" w:rsidP="003C0905">
      <w:pPr>
        <w:ind w:firstLine="708"/>
        <w:jc w:val="both"/>
        <w:rPr>
          <w:rFonts w:ascii="PT Astra Serif" w:hAnsi="PT Astra Serif"/>
          <w:sz w:val="28"/>
          <w:szCs w:val="28"/>
        </w:rPr>
      </w:pPr>
      <w:r w:rsidRPr="001E37A2">
        <w:rPr>
          <w:rFonts w:ascii="PT Astra Serif" w:hAnsi="PT Astra Serif"/>
          <w:sz w:val="28"/>
          <w:szCs w:val="28"/>
        </w:rPr>
        <w:t>По итогам 2018 г</w:t>
      </w:r>
      <w:r w:rsidR="009B4EAD">
        <w:rPr>
          <w:rFonts w:ascii="PT Astra Serif" w:hAnsi="PT Astra Serif"/>
          <w:sz w:val="28"/>
          <w:szCs w:val="28"/>
        </w:rPr>
        <w:t>.</w:t>
      </w:r>
      <w:r w:rsidRPr="001E37A2">
        <w:rPr>
          <w:rFonts w:ascii="PT Astra Serif" w:hAnsi="PT Astra Serif"/>
          <w:sz w:val="28"/>
          <w:szCs w:val="28"/>
        </w:rPr>
        <w:t xml:space="preserve"> удалось добиться повышения количества прибывших в район, однако ежегодное количество выбывших из района на протяжении последних трёх лет остаётся практически неизменным.</w:t>
      </w:r>
    </w:p>
    <w:p w:rsidR="003C0905" w:rsidRPr="001E37A2" w:rsidRDefault="003C0905" w:rsidP="003C0905">
      <w:pPr>
        <w:ind w:firstLine="708"/>
        <w:jc w:val="both"/>
        <w:rPr>
          <w:rFonts w:ascii="PT Astra Serif" w:hAnsi="PT Astra Serif"/>
          <w:sz w:val="28"/>
          <w:szCs w:val="28"/>
        </w:rPr>
      </w:pPr>
    </w:p>
    <w:p w:rsidR="00E5482D" w:rsidRDefault="00704676" w:rsidP="00E5482D">
      <w:pPr>
        <w:keepNext/>
        <w:jc w:val="both"/>
      </w:pPr>
      <w:r>
        <w:rPr>
          <w:noProof/>
          <w:lang w:eastAsia="ru-RU"/>
        </w:rPr>
        <w:pict>
          <v:line id="Прямая соединительная линия 6" o:spid="_x0000_s1027" style="position:absolute;left:0;text-align:left;z-index:251647488;visibility:visible;mso-width-relative:margin;mso-height-relative:margin" from="37.95pt,50.15pt" to="467.05pt,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" strokecolor="black [3213]" strokeweight="3pt">
            <v:stroke dashstyle="dash"/>
          </v:line>
        </w:pict>
      </w:r>
      <w:r>
        <w:rPr>
          <w:rFonts w:ascii="PT Astra Serif" w:hAnsi="PT Astra Serif"/>
          <w:noProof/>
          <w:lang w:eastAsia="ru-RU"/>
        </w:rPr>
        <w:drawing>
          <wp:inline distT="0" distB="0" distL="0" distR="0">
            <wp:extent cx="6143625" cy="1943100"/>
            <wp:effectExtent l="0" t="0" r="0" b="0"/>
            <wp:docPr id="14"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3C0905" w:rsidRPr="00E5482D" w:rsidRDefault="00E5482D" w:rsidP="00E5482D">
      <w:pPr>
        <w:pStyle w:val="ac"/>
        <w:jc w:val="center"/>
        <w:rPr>
          <w:rFonts w:ascii="PT Astra Serif" w:hAnsi="PT Astra Serif"/>
          <w:color w:val="auto"/>
          <w:sz w:val="28"/>
          <w:szCs w:val="28"/>
        </w:rPr>
      </w:pPr>
      <w:r w:rsidRPr="00E5482D">
        <w:rPr>
          <w:rFonts w:ascii="PT Astra Serif" w:hAnsi="PT Astra Serif"/>
          <w:color w:val="auto"/>
          <w:sz w:val="28"/>
          <w:szCs w:val="28"/>
        </w:rPr>
        <w:t xml:space="preserve">Рисунок </w:t>
      </w:r>
      <w:r w:rsidRPr="00E5482D">
        <w:rPr>
          <w:rFonts w:ascii="PT Astra Serif" w:hAnsi="PT Astra Serif"/>
          <w:color w:val="auto"/>
          <w:sz w:val="28"/>
          <w:szCs w:val="28"/>
        </w:rPr>
        <w:fldChar w:fldCharType="begin"/>
      </w:r>
      <w:r w:rsidRPr="00E5482D">
        <w:rPr>
          <w:rFonts w:ascii="PT Astra Serif" w:hAnsi="PT Astra Serif"/>
          <w:color w:val="auto"/>
          <w:sz w:val="28"/>
          <w:szCs w:val="28"/>
        </w:rPr>
        <w:instrText xml:space="preserve"> SEQ Рисунок \* ARABIC </w:instrText>
      </w:r>
      <w:r w:rsidRPr="00E5482D">
        <w:rPr>
          <w:rFonts w:ascii="PT Astra Serif" w:hAnsi="PT Astra Serif"/>
          <w:color w:val="auto"/>
          <w:sz w:val="28"/>
          <w:szCs w:val="28"/>
        </w:rPr>
        <w:fldChar w:fldCharType="separate"/>
      </w:r>
      <w:r w:rsidR="009B1AEA">
        <w:rPr>
          <w:rFonts w:ascii="PT Astra Serif" w:hAnsi="PT Astra Serif"/>
          <w:noProof/>
          <w:color w:val="auto"/>
          <w:sz w:val="28"/>
          <w:szCs w:val="28"/>
        </w:rPr>
        <w:t>14</w:t>
      </w:r>
      <w:r w:rsidRPr="00E5482D">
        <w:rPr>
          <w:rFonts w:ascii="PT Astra Serif" w:hAnsi="PT Astra Serif"/>
          <w:color w:val="auto"/>
          <w:sz w:val="28"/>
          <w:szCs w:val="28"/>
        </w:rPr>
        <w:fldChar w:fldCharType="end"/>
      </w:r>
      <w:r w:rsidRPr="00E5482D">
        <w:rPr>
          <w:rFonts w:ascii="PT Astra Serif" w:hAnsi="PT Astra Serif"/>
          <w:color w:val="auto"/>
          <w:sz w:val="28"/>
          <w:szCs w:val="28"/>
        </w:rPr>
        <w:t>. Общий коэффициент естественного прироста и коэффициент миграционного прироста в Сенгилеевском районе в 2008-2018 гг.</w:t>
      </w:r>
    </w:p>
    <w:p w:rsidR="003C0905" w:rsidRPr="001E37A2" w:rsidRDefault="003C0905" w:rsidP="003C0905">
      <w:pPr>
        <w:ind w:firstLine="708"/>
        <w:jc w:val="both"/>
        <w:rPr>
          <w:rFonts w:ascii="PT Astra Serif" w:hAnsi="PT Astra Serif" w:cs="Times New Roman"/>
          <w:sz w:val="28"/>
          <w:szCs w:val="28"/>
        </w:rPr>
      </w:pPr>
      <w:r w:rsidRPr="001E37A2">
        <w:rPr>
          <w:rFonts w:ascii="PT Astra Serif" w:hAnsi="PT Astra Serif" w:cs="Times New Roman"/>
          <w:sz w:val="28"/>
          <w:szCs w:val="28"/>
        </w:rPr>
        <w:t>Одной из действенных мер по привлечению трудовых ресурсов является реализация программы «Оказание содействия добровольному переселению в Ульяновскую область соотечественников, проживающих за рубежом». За период с 2015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по 2018 г</w:t>
      </w:r>
      <w:r w:rsidR="009B4EAD">
        <w:rPr>
          <w:rFonts w:ascii="PT Astra Serif" w:hAnsi="PT Astra Serif" w:cs="Times New Roman"/>
          <w:sz w:val="28"/>
          <w:szCs w:val="28"/>
        </w:rPr>
        <w:t>.</w:t>
      </w:r>
      <w:r w:rsidRPr="001E37A2">
        <w:rPr>
          <w:rFonts w:ascii="PT Astra Serif" w:hAnsi="PT Astra Serif" w:cs="Times New Roman"/>
          <w:sz w:val="28"/>
          <w:szCs w:val="28"/>
        </w:rPr>
        <w:t xml:space="preserve"> Сенгилеевский район как территорию вселения выбрали 64 человека (32 участника и 32 члена семьи).</w:t>
      </w:r>
    </w:p>
    <w:p w:rsidR="003C0905" w:rsidRPr="001E37A2" w:rsidRDefault="003C0905" w:rsidP="00E5482D">
      <w:pPr>
        <w:widowControl w:val="0"/>
        <w:ind w:firstLine="708"/>
        <w:jc w:val="both"/>
        <w:rPr>
          <w:rFonts w:ascii="PT Astra Serif" w:hAnsi="PT Astra Serif" w:cs="Times New Roman"/>
          <w:sz w:val="28"/>
          <w:szCs w:val="28"/>
        </w:rPr>
      </w:pPr>
      <w:r w:rsidRPr="001E37A2">
        <w:rPr>
          <w:rFonts w:ascii="PT Astra Serif" w:hAnsi="PT Astra Serif" w:cs="Times New Roman"/>
          <w:sz w:val="28"/>
          <w:szCs w:val="28"/>
        </w:rPr>
        <w:t>Для того, чтобы не допустить депопуляцию населения, необходимо поддерживать положительное сальдо миграции, причём такое по размеру, которое бы перекрывало</w:t>
      </w:r>
      <w:r w:rsidR="009B4EAD">
        <w:rPr>
          <w:rFonts w:ascii="PT Astra Serif" w:hAnsi="PT Astra Serif" w:cs="Times New Roman"/>
          <w:sz w:val="28"/>
          <w:szCs w:val="28"/>
        </w:rPr>
        <w:t xml:space="preserve"> естественную убыль населения.</w:t>
      </w:r>
    </w:p>
    <w:p w:rsidR="00AE7788" w:rsidRPr="00896659" w:rsidRDefault="00AE7788" w:rsidP="00E5482D">
      <w:pPr>
        <w:pStyle w:val="a3"/>
        <w:widowControl w:val="0"/>
        <w:ind w:firstLine="709"/>
        <w:jc w:val="both"/>
        <w:rPr>
          <w:rFonts w:ascii="PT Astra Serif" w:hAnsi="PT Astra Serif" w:cs="Times New Roman"/>
          <w:sz w:val="28"/>
          <w:szCs w:val="28"/>
        </w:rPr>
      </w:pPr>
    </w:p>
    <w:p w:rsidR="00E5482D" w:rsidRPr="00E5482D" w:rsidRDefault="00AE7788" w:rsidP="000645DA">
      <w:pPr>
        <w:pStyle w:val="32"/>
        <w:keepNext w:val="0"/>
        <w:keepLines w:val="0"/>
        <w:widowControl w:val="0"/>
        <w:numPr>
          <w:ilvl w:val="2"/>
          <w:numId w:val="21"/>
        </w:numPr>
        <w:outlineLvl w:val="0"/>
        <w:rPr>
          <w:rFonts w:ascii="PT Astra Serif" w:hAnsi="PT Astra Serif"/>
          <w:i w:val="0"/>
        </w:rPr>
      </w:pPr>
      <w:bookmarkStart w:id="11" w:name="_Toc17128144"/>
      <w:r w:rsidRPr="001E37A2">
        <w:rPr>
          <w:rFonts w:ascii="PT Astra Serif" w:hAnsi="PT Astra Serif"/>
          <w:i w:val="0"/>
        </w:rPr>
        <w:t>Здравоохранение</w:t>
      </w:r>
      <w:bookmarkEnd w:id="11"/>
    </w:p>
    <w:p w:rsidR="00D45AEC" w:rsidRPr="001E37A2" w:rsidRDefault="00D45AEC" w:rsidP="00A1157D">
      <w:pPr>
        <w:rPr>
          <w:rFonts w:ascii="PT Astra Serif" w:hAnsi="PT Astra Serif" w:cs="Times New Roman"/>
          <w:b/>
          <w:bCs/>
          <w:i/>
          <w:sz w:val="28"/>
          <w:szCs w:val="28"/>
        </w:rPr>
      </w:pPr>
    </w:p>
    <w:p w:rsidR="00D45AEC" w:rsidRPr="001E37A2" w:rsidRDefault="00D45AEC" w:rsidP="00E5482D">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По состоянию на 01.01.2019 в ГУЗ «Сенгил</w:t>
      </w:r>
      <w:r w:rsidR="009B4EAD">
        <w:rPr>
          <w:rFonts w:ascii="PT Astra Serif" w:hAnsi="PT Astra Serif" w:cs="Times New Roman"/>
          <w:sz w:val="28"/>
          <w:szCs w:val="28"/>
          <w:lang w:eastAsia="en-US"/>
        </w:rPr>
        <w:t>еевская РБ» насчитывается</w:t>
      </w:r>
      <w:r w:rsidR="009B4EAD">
        <w:rPr>
          <w:rFonts w:ascii="PT Astra Serif" w:hAnsi="PT Astra Serif" w:cs="Times New Roman"/>
          <w:sz w:val="28"/>
          <w:szCs w:val="28"/>
          <w:lang w:eastAsia="en-US"/>
        </w:rPr>
        <w:br/>
      </w:r>
      <w:r w:rsidRPr="001E37A2">
        <w:rPr>
          <w:rFonts w:ascii="PT Astra Serif" w:hAnsi="PT Astra Serif" w:cs="Times New Roman"/>
          <w:sz w:val="28"/>
          <w:szCs w:val="28"/>
          <w:lang w:eastAsia="en-US"/>
        </w:rPr>
        <w:t>27 зданий, в том числе:</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 xml:space="preserve">хирургический корпус с поликлиникой, терапевтический корпус, инфекционное отделение в г. Сенгилей; </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 xml:space="preserve">Силикатненская участковая больница; </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 xml:space="preserve">врачебные амбулатории в </w:t>
      </w:r>
      <w:r w:rsidR="009B4EAD">
        <w:rPr>
          <w:rFonts w:ascii="PT Astra Serif" w:hAnsi="PT Astra Serif" w:cs="Times New Roman"/>
          <w:sz w:val="28"/>
          <w:szCs w:val="28"/>
          <w:lang w:eastAsia="ru-RU"/>
        </w:rPr>
        <w:t>рп.</w:t>
      </w:r>
      <w:r w:rsidRPr="00E5482D">
        <w:rPr>
          <w:rFonts w:ascii="PT Astra Serif" w:hAnsi="PT Astra Serif" w:cs="Times New Roman"/>
          <w:sz w:val="28"/>
          <w:szCs w:val="28"/>
          <w:lang w:eastAsia="ru-RU"/>
        </w:rPr>
        <w:t xml:space="preserve"> Цемзавод, </w:t>
      </w:r>
      <w:r w:rsidR="009B4EAD">
        <w:rPr>
          <w:rFonts w:ascii="PT Astra Serif" w:hAnsi="PT Astra Serif" w:cs="Times New Roman"/>
          <w:sz w:val="28"/>
          <w:szCs w:val="28"/>
          <w:lang w:eastAsia="ru-RU"/>
        </w:rPr>
        <w:t xml:space="preserve">рп. </w:t>
      </w:r>
      <w:r w:rsidRPr="00E5482D">
        <w:rPr>
          <w:rFonts w:ascii="PT Astra Serif" w:hAnsi="PT Astra Serif" w:cs="Times New Roman"/>
          <w:sz w:val="28"/>
          <w:szCs w:val="28"/>
          <w:lang w:eastAsia="ru-RU"/>
        </w:rPr>
        <w:t xml:space="preserve">Красный Гуляй и </w:t>
      </w:r>
      <w:r w:rsidR="009B4EAD">
        <w:rPr>
          <w:rFonts w:ascii="PT Astra Serif" w:hAnsi="PT Astra Serif" w:cs="Times New Roman"/>
          <w:sz w:val="28"/>
          <w:szCs w:val="28"/>
          <w:lang w:eastAsia="ru-RU"/>
        </w:rPr>
        <w:t xml:space="preserve">с. </w:t>
      </w:r>
      <w:r w:rsidRPr="00E5482D">
        <w:rPr>
          <w:rFonts w:ascii="PT Astra Serif" w:hAnsi="PT Astra Serif" w:cs="Times New Roman"/>
          <w:sz w:val="28"/>
          <w:szCs w:val="28"/>
          <w:lang w:eastAsia="ru-RU"/>
        </w:rPr>
        <w:t xml:space="preserve">Тушна; </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 xml:space="preserve">офис врача общей практики (ОВОП) в </w:t>
      </w:r>
      <w:r w:rsidR="009B4EAD">
        <w:rPr>
          <w:rFonts w:ascii="PT Astra Serif" w:hAnsi="PT Astra Serif" w:cs="Times New Roman"/>
          <w:sz w:val="28"/>
          <w:szCs w:val="28"/>
          <w:lang w:eastAsia="ru-RU"/>
        </w:rPr>
        <w:t>рп.</w:t>
      </w:r>
      <w:r w:rsidRPr="00E5482D">
        <w:rPr>
          <w:rFonts w:ascii="PT Astra Serif" w:hAnsi="PT Astra Serif" w:cs="Times New Roman"/>
          <w:sz w:val="28"/>
          <w:szCs w:val="28"/>
          <w:lang w:eastAsia="ru-RU"/>
        </w:rPr>
        <w:t xml:space="preserve"> Цемзавод (модульное здание построено в 2015 г</w:t>
      </w:r>
      <w:r w:rsidR="009B4EAD">
        <w:rPr>
          <w:rFonts w:ascii="PT Astra Serif" w:hAnsi="PT Astra Serif" w:cs="Times New Roman"/>
          <w:sz w:val="28"/>
          <w:szCs w:val="28"/>
          <w:lang w:eastAsia="ru-RU"/>
        </w:rPr>
        <w:t>.</w:t>
      </w:r>
      <w:r w:rsidRPr="00E5482D">
        <w:rPr>
          <w:rFonts w:ascii="PT Astra Serif" w:hAnsi="PT Astra Serif" w:cs="Times New Roman"/>
          <w:sz w:val="28"/>
          <w:szCs w:val="28"/>
          <w:lang w:eastAsia="ru-RU"/>
        </w:rPr>
        <w:t xml:space="preserve">); </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13 фельдшерско-акушерских пунктов (ФАП);</w:t>
      </w:r>
    </w:p>
    <w:p w:rsidR="00D45AEC" w:rsidRPr="00E5482D" w:rsidRDefault="00D45AEC" w:rsidP="000645DA">
      <w:pPr>
        <w:pStyle w:val="a3"/>
        <w:numPr>
          <w:ilvl w:val="0"/>
          <w:numId w:val="23"/>
        </w:numPr>
        <w:suppressAutoHyphens w:val="0"/>
        <w:ind w:left="0"/>
        <w:jc w:val="both"/>
        <w:rPr>
          <w:rFonts w:ascii="PT Astra Serif" w:hAnsi="PT Astra Serif" w:cs="Times New Roman"/>
          <w:sz w:val="28"/>
          <w:szCs w:val="28"/>
          <w:lang w:eastAsia="ru-RU"/>
        </w:rPr>
      </w:pPr>
      <w:r w:rsidRPr="00E5482D">
        <w:rPr>
          <w:rFonts w:ascii="PT Astra Serif" w:hAnsi="PT Astra Serif" w:cs="Times New Roman"/>
          <w:sz w:val="28"/>
          <w:szCs w:val="28"/>
          <w:lang w:eastAsia="ru-RU"/>
        </w:rPr>
        <w:t>6 зданий административно-хозяйственного назначения.</w:t>
      </w:r>
    </w:p>
    <w:p w:rsidR="00D45AEC" w:rsidRPr="001E37A2" w:rsidRDefault="00D45AEC" w:rsidP="00D45AEC">
      <w:pPr>
        <w:suppressAutoHyphens w:val="0"/>
        <w:ind w:firstLine="709"/>
        <w:jc w:val="both"/>
        <w:rPr>
          <w:rFonts w:ascii="PT Astra Serif" w:hAnsi="PT Astra Serif" w:cs="Times New Roman"/>
          <w:bCs/>
          <w:sz w:val="28"/>
          <w:szCs w:val="28"/>
          <w:lang w:eastAsia="ru-RU"/>
        </w:rPr>
      </w:pPr>
      <w:r w:rsidRPr="001E37A2">
        <w:rPr>
          <w:rFonts w:ascii="PT Astra Serif" w:hAnsi="PT Astra Serif" w:cs="Times New Roman"/>
          <w:bCs/>
          <w:sz w:val="28"/>
          <w:szCs w:val="28"/>
          <w:lang w:eastAsia="ru-RU"/>
        </w:rPr>
        <w:t>В 2017 г</w:t>
      </w:r>
      <w:r w:rsidR="009B4EAD">
        <w:rPr>
          <w:rFonts w:ascii="PT Astra Serif" w:hAnsi="PT Astra Serif" w:cs="Times New Roman"/>
          <w:bCs/>
          <w:sz w:val="28"/>
          <w:szCs w:val="28"/>
          <w:lang w:eastAsia="ru-RU"/>
        </w:rPr>
        <w:t>.</w:t>
      </w:r>
      <w:r w:rsidRPr="001E37A2">
        <w:rPr>
          <w:rFonts w:ascii="PT Astra Serif" w:hAnsi="PT Astra Serif" w:cs="Times New Roman"/>
          <w:bCs/>
          <w:sz w:val="28"/>
          <w:szCs w:val="28"/>
          <w:lang w:eastAsia="ru-RU"/>
        </w:rPr>
        <w:t xml:space="preserve"> выполнен капитальный </w:t>
      </w:r>
      <w:r w:rsidRPr="001E37A2">
        <w:rPr>
          <w:rFonts w:ascii="PT Astra Serif" w:hAnsi="PT Astra Serif" w:cs="Times New Roman"/>
          <w:b/>
          <w:bCs/>
          <w:sz w:val="28"/>
          <w:szCs w:val="28"/>
          <w:lang w:eastAsia="ru-RU"/>
        </w:rPr>
        <w:t>ремонт</w:t>
      </w:r>
      <w:r w:rsidRPr="001E37A2">
        <w:rPr>
          <w:rFonts w:ascii="PT Astra Serif" w:hAnsi="PT Astra Serif" w:cs="Times New Roman"/>
          <w:bCs/>
          <w:sz w:val="28"/>
          <w:szCs w:val="28"/>
          <w:lang w:eastAsia="ru-RU"/>
        </w:rPr>
        <w:t xml:space="preserve"> терапевтического корпуса, ремонтные работы выполнен</w:t>
      </w:r>
      <w:r w:rsidR="00F70B73">
        <w:rPr>
          <w:rFonts w:ascii="PT Astra Serif" w:hAnsi="PT Astra Serif" w:cs="Times New Roman"/>
          <w:bCs/>
          <w:sz w:val="28"/>
          <w:szCs w:val="28"/>
          <w:lang w:eastAsia="ru-RU"/>
        </w:rPr>
        <w:t>ы</w:t>
      </w:r>
      <w:r w:rsidRPr="001E37A2">
        <w:rPr>
          <w:rFonts w:ascii="PT Astra Serif" w:hAnsi="PT Astra Serif" w:cs="Times New Roman"/>
          <w:bCs/>
          <w:sz w:val="28"/>
          <w:szCs w:val="28"/>
          <w:lang w:eastAsia="ru-RU"/>
        </w:rPr>
        <w:t xml:space="preserve"> во врачебной амбулатории </w:t>
      </w:r>
      <w:r w:rsidR="009B4EAD">
        <w:rPr>
          <w:rFonts w:ascii="PT Astra Serif" w:hAnsi="PT Astra Serif" w:cs="Times New Roman"/>
          <w:bCs/>
          <w:sz w:val="28"/>
          <w:szCs w:val="28"/>
          <w:lang w:eastAsia="ru-RU"/>
        </w:rPr>
        <w:t>р</w:t>
      </w:r>
      <w:r w:rsidR="00F70B73">
        <w:rPr>
          <w:rFonts w:ascii="PT Astra Serif" w:hAnsi="PT Astra Serif" w:cs="Times New Roman"/>
          <w:bCs/>
          <w:sz w:val="28"/>
          <w:szCs w:val="28"/>
          <w:lang w:eastAsia="ru-RU"/>
        </w:rPr>
        <w:t>.</w:t>
      </w:r>
      <w:r w:rsidR="009B4EAD">
        <w:rPr>
          <w:rFonts w:ascii="PT Astra Serif" w:hAnsi="PT Astra Serif" w:cs="Times New Roman"/>
          <w:bCs/>
          <w:sz w:val="28"/>
          <w:szCs w:val="28"/>
          <w:lang w:eastAsia="ru-RU"/>
        </w:rPr>
        <w:t>п</w:t>
      </w:r>
      <w:r w:rsidRPr="001E37A2">
        <w:rPr>
          <w:rFonts w:ascii="PT Astra Serif" w:hAnsi="PT Astra Serif" w:cs="Times New Roman"/>
          <w:bCs/>
          <w:sz w:val="28"/>
          <w:szCs w:val="28"/>
          <w:lang w:eastAsia="ru-RU"/>
        </w:rPr>
        <w:t>. Красный Гуляй и детском отделении больницы.</w:t>
      </w:r>
    </w:p>
    <w:p w:rsidR="00D45AEC" w:rsidRPr="001E37A2" w:rsidRDefault="00D45AEC" w:rsidP="00D45AEC">
      <w:pPr>
        <w:suppressAutoHyphens w:val="0"/>
        <w:ind w:firstLine="709"/>
        <w:jc w:val="both"/>
        <w:rPr>
          <w:rFonts w:ascii="PT Astra Serif" w:hAnsi="PT Astra Serif" w:cs="Times New Roman"/>
          <w:bCs/>
          <w:sz w:val="28"/>
          <w:szCs w:val="28"/>
          <w:lang w:eastAsia="ru-RU"/>
        </w:rPr>
      </w:pPr>
      <w:r w:rsidRPr="001E37A2">
        <w:rPr>
          <w:rFonts w:ascii="PT Astra Serif" w:hAnsi="PT Astra Serif" w:cs="Times New Roman"/>
          <w:bCs/>
          <w:sz w:val="28"/>
          <w:szCs w:val="28"/>
          <w:lang w:eastAsia="ru-RU"/>
        </w:rPr>
        <w:t>В 2018 г</w:t>
      </w:r>
      <w:r w:rsidR="009B4EAD">
        <w:rPr>
          <w:rFonts w:ascii="PT Astra Serif" w:hAnsi="PT Astra Serif" w:cs="Times New Roman"/>
          <w:bCs/>
          <w:sz w:val="28"/>
          <w:szCs w:val="28"/>
          <w:lang w:eastAsia="ru-RU"/>
        </w:rPr>
        <w:t>.</w:t>
      </w:r>
      <w:r w:rsidRPr="001E37A2">
        <w:rPr>
          <w:rFonts w:ascii="PT Astra Serif" w:hAnsi="PT Astra Serif" w:cs="Times New Roman"/>
          <w:bCs/>
          <w:sz w:val="28"/>
          <w:szCs w:val="28"/>
          <w:lang w:eastAsia="ru-RU"/>
        </w:rPr>
        <w:t xml:space="preserve"> был введен в эксплуатацию  новый ФАП в с.</w:t>
      </w:r>
      <w:r w:rsidR="009B4EAD">
        <w:rPr>
          <w:rFonts w:ascii="PT Astra Serif" w:hAnsi="PT Astra Serif" w:cs="Times New Roman"/>
          <w:bCs/>
          <w:sz w:val="28"/>
          <w:szCs w:val="28"/>
          <w:lang w:eastAsia="ru-RU"/>
        </w:rPr>
        <w:t xml:space="preserve"> </w:t>
      </w:r>
      <w:r w:rsidRPr="001E37A2">
        <w:rPr>
          <w:rFonts w:ascii="PT Astra Serif" w:hAnsi="PT Astra Serif" w:cs="Times New Roman"/>
          <w:bCs/>
          <w:sz w:val="28"/>
          <w:szCs w:val="28"/>
          <w:lang w:eastAsia="ru-RU"/>
        </w:rPr>
        <w:t>Русская Бектяшка, отремонтирован ФАП в с. Артюшкино, начаты ремонтные работы в пищеблоке больницы и в здании Силикатненской участковой больницы.</w:t>
      </w:r>
    </w:p>
    <w:p w:rsidR="00D45AEC" w:rsidRPr="001E37A2" w:rsidRDefault="00D45AEC" w:rsidP="00D45AEC">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bCs/>
          <w:sz w:val="28"/>
          <w:szCs w:val="28"/>
          <w:lang w:eastAsia="ru-RU"/>
        </w:rPr>
        <w:t>В 2019 г</w:t>
      </w:r>
      <w:r w:rsidR="009B4EAD">
        <w:rPr>
          <w:rFonts w:ascii="PT Astra Serif" w:hAnsi="PT Astra Serif" w:cs="Times New Roman"/>
          <w:bCs/>
          <w:sz w:val="28"/>
          <w:szCs w:val="28"/>
          <w:lang w:eastAsia="ru-RU"/>
        </w:rPr>
        <w:t>.</w:t>
      </w:r>
      <w:r w:rsidRPr="001E37A2">
        <w:rPr>
          <w:rFonts w:ascii="PT Astra Serif" w:hAnsi="PT Astra Serif" w:cs="Times New Roman"/>
          <w:bCs/>
          <w:sz w:val="28"/>
          <w:szCs w:val="28"/>
          <w:lang w:eastAsia="ru-RU"/>
        </w:rPr>
        <w:t xml:space="preserve"> средства предусмотрены на ремонт ФАП в с. Елаур и врачебной амбулатории в с. Тушна: торги проведен</w:t>
      </w:r>
      <w:r w:rsidR="009B4EAD">
        <w:rPr>
          <w:rFonts w:ascii="PT Astra Serif" w:hAnsi="PT Astra Serif" w:cs="Times New Roman"/>
          <w:bCs/>
          <w:sz w:val="28"/>
          <w:szCs w:val="28"/>
          <w:lang w:eastAsia="ru-RU"/>
        </w:rPr>
        <w:t>ы, срок заключения контрактов –</w:t>
      </w:r>
      <w:r w:rsidR="009B4EAD">
        <w:rPr>
          <w:rFonts w:ascii="PT Astra Serif" w:hAnsi="PT Astra Serif" w:cs="Times New Roman"/>
          <w:bCs/>
          <w:sz w:val="28"/>
          <w:szCs w:val="28"/>
          <w:lang w:eastAsia="ru-RU"/>
        </w:rPr>
        <w:br/>
      </w:r>
      <w:r w:rsidRPr="001E37A2">
        <w:rPr>
          <w:rFonts w:ascii="PT Astra Serif" w:hAnsi="PT Astra Serif" w:cs="Times New Roman"/>
          <w:bCs/>
          <w:sz w:val="28"/>
          <w:szCs w:val="28"/>
          <w:lang w:eastAsia="ru-RU"/>
        </w:rPr>
        <w:t>до 17.06.2019.</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Учреждения здравоохранения оснащены</w:t>
      </w:r>
      <w:r w:rsidRPr="001E37A2">
        <w:rPr>
          <w:rFonts w:ascii="PT Astra Serif" w:hAnsi="PT Astra Serif" w:cs="Times New Roman"/>
          <w:sz w:val="28"/>
          <w:szCs w:val="28"/>
          <w:lang w:eastAsia="en-US"/>
        </w:rPr>
        <w:t xml:space="preserve">: портативным аппаратом для ультразвукового исследования портативный, дефибриллятором-монитором, кислородным концентратором, наркозно-дыхательным аппаратом, аппаратом искусственной вентиляции легких, цифровым рентгенодиагностическим комплексом, инкубатором интенсивной терапии, открытой реанимационной системой для новорожденных, фетальным монитор, анализатором биохимическим, гематологическим анализатором, передвижным рентгеновским аппаратом со стационарным анодом, эзофагогастродуоденофиброскопом, столом операционным, электрокардиографами, гастрофиброскопом, видеокамерой эндоскопической, дистанционно передающим комплексом «Кардиометр – МТ». В настоящее время все оборудование в рабочем состоянии, за исключением эзофагогастродуоденофиброскопа. </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2017 г</w:t>
      </w:r>
      <w:r w:rsidR="009B4EA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за счёт средств нормированного страхового запаса ТФОМС оснащен медицинским оборудованием ФАП с.</w:t>
      </w:r>
      <w:r w:rsidR="009B4EAD">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Русская Бектяшка на общую сумму 769,5 тыс.</w:t>
      </w:r>
      <w:r w:rsidR="009B4EAD">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 xml:space="preserve">руб. </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2018 г</w:t>
      </w:r>
      <w:r w:rsidR="009B4EA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за счёт средств нормированного страхового запаса ТФОМС приобретены 18 пульсоксиметров на общую сумму 84,6 тыс.</w:t>
      </w:r>
      <w:r w:rsidR="009B4EAD">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 xml:space="preserve">руб. </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рамках программы поддержки автомобильной промышленности в 2016 году ГУЗ «Сенгилеевская РБ» получено 2 автомобиля класса В (с полным приводом) производства ООО «Ульяновский автомобильный завод». Кроме того, в 2016 г</w:t>
      </w:r>
      <w:r w:rsidR="009B4EA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 рамках реализации мероприятий государственной программы «Развитие здравоохранения Ульяновской области </w:t>
      </w:r>
      <w:r w:rsidR="00F70B73">
        <w:rPr>
          <w:rFonts w:ascii="PT Astra Serif" w:hAnsi="PT Astra Serif" w:cs="Times New Roman"/>
          <w:sz w:val="28"/>
          <w:szCs w:val="28"/>
          <w:lang w:eastAsia="en-US"/>
        </w:rPr>
        <w:t xml:space="preserve">на </w:t>
      </w:r>
      <w:r w:rsidRPr="001E37A2">
        <w:rPr>
          <w:rFonts w:ascii="PT Astra Serif" w:hAnsi="PT Astra Serif" w:cs="Times New Roman"/>
          <w:sz w:val="28"/>
          <w:szCs w:val="28"/>
          <w:lang w:eastAsia="en-US"/>
        </w:rPr>
        <w:t>2014-2020 г</w:t>
      </w:r>
      <w:r w:rsidR="009B4EAD">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закуплен автомобиль скорой медицинской помощи класса А.</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lastRenderedPageBreak/>
        <w:t>В 2017 г</w:t>
      </w:r>
      <w:r w:rsidR="009B4EA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за счёт бюджетных ассигнований, выделенных из резервного фонда Правительства Российской Федерации, получен один автомобиль скорой медицинской помощи класса В. Так же в рамках распоряжения Правительства Российской Федерации от 17.11.2017 №2543-р для оснащения моногородов Ульяновской области ГУЗ «Сенгилеев</w:t>
      </w:r>
      <w:r w:rsidR="007F053D">
        <w:rPr>
          <w:rFonts w:ascii="PT Astra Serif" w:hAnsi="PT Astra Serif" w:cs="Times New Roman"/>
          <w:sz w:val="28"/>
          <w:szCs w:val="28"/>
          <w:lang w:eastAsia="en-US"/>
        </w:rPr>
        <w:t>ская районная больница» выделен</w:t>
      </w:r>
      <w:r w:rsidR="007F053D">
        <w:rPr>
          <w:rFonts w:ascii="PT Astra Serif" w:hAnsi="PT Astra Serif" w:cs="Times New Roman"/>
          <w:sz w:val="28"/>
          <w:szCs w:val="28"/>
          <w:lang w:eastAsia="en-US"/>
        </w:rPr>
        <w:br/>
      </w:r>
      <w:r w:rsidRPr="001E37A2">
        <w:rPr>
          <w:rFonts w:ascii="PT Astra Serif" w:hAnsi="PT Astra Serif" w:cs="Times New Roman"/>
          <w:sz w:val="28"/>
          <w:szCs w:val="28"/>
          <w:lang w:eastAsia="en-US"/>
        </w:rPr>
        <w:t>1 автомобиль скорой медицинской помощи класса В.</w:t>
      </w:r>
    </w:p>
    <w:p w:rsidR="009B4EAD" w:rsidRDefault="009B4EAD" w:rsidP="009B4EAD">
      <w:pPr>
        <w:pStyle w:val="ac"/>
        <w:widowControl w:val="0"/>
        <w:spacing w:after="0"/>
        <w:jc w:val="center"/>
        <w:rPr>
          <w:rFonts w:ascii="PT Astra Serif" w:hAnsi="PT Astra Serif"/>
          <w:color w:val="auto"/>
          <w:sz w:val="28"/>
          <w:szCs w:val="28"/>
        </w:rPr>
      </w:pPr>
    </w:p>
    <w:p w:rsidR="007F053D" w:rsidRPr="007F053D" w:rsidRDefault="007F053D" w:rsidP="007F053D">
      <w:pPr>
        <w:pStyle w:val="ac"/>
        <w:widowControl w:val="0"/>
        <w:jc w:val="center"/>
        <w:rPr>
          <w:rFonts w:ascii="PT Astra Serif" w:hAnsi="PT Astra Serif"/>
          <w:color w:val="auto"/>
          <w:sz w:val="28"/>
          <w:szCs w:val="28"/>
        </w:rPr>
      </w:pPr>
      <w:r w:rsidRPr="007F053D">
        <w:rPr>
          <w:rFonts w:ascii="PT Astra Serif" w:hAnsi="PT Astra Serif"/>
          <w:color w:val="auto"/>
          <w:sz w:val="28"/>
          <w:szCs w:val="28"/>
        </w:rPr>
        <w:t xml:space="preserve">Таблица </w:t>
      </w:r>
      <w:r w:rsidRPr="007F053D">
        <w:rPr>
          <w:rFonts w:ascii="PT Astra Serif" w:hAnsi="PT Astra Serif"/>
          <w:color w:val="auto"/>
          <w:sz w:val="28"/>
          <w:szCs w:val="28"/>
        </w:rPr>
        <w:fldChar w:fldCharType="begin"/>
      </w:r>
      <w:r w:rsidRPr="007F053D">
        <w:rPr>
          <w:rFonts w:ascii="PT Astra Serif" w:hAnsi="PT Astra Serif"/>
          <w:color w:val="auto"/>
          <w:sz w:val="28"/>
          <w:szCs w:val="28"/>
        </w:rPr>
        <w:instrText xml:space="preserve"> SEQ Таблица \* ARABIC </w:instrText>
      </w:r>
      <w:r w:rsidRPr="007F053D">
        <w:rPr>
          <w:rFonts w:ascii="PT Astra Serif" w:hAnsi="PT Astra Serif"/>
          <w:color w:val="auto"/>
          <w:sz w:val="28"/>
          <w:szCs w:val="28"/>
        </w:rPr>
        <w:fldChar w:fldCharType="separate"/>
      </w:r>
      <w:r w:rsidR="009B1AEA">
        <w:rPr>
          <w:rFonts w:ascii="PT Astra Serif" w:hAnsi="PT Astra Serif"/>
          <w:noProof/>
          <w:color w:val="auto"/>
          <w:sz w:val="28"/>
          <w:szCs w:val="28"/>
        </w:rPr>
        <w:t>13</w:t>
      </w:r>
      <w:r w:rsidRPr="007F053D">
        <w:rPr>
          <w:rFonts w:ascii="PT Astra Serif" w:hAnsi="PT Astra Serif"/>
          <w:color w:val="auto"/>
          <w:sz w:val="28"/>
          <w:szCs w:val="28"/>
        </w:rPr>
        <w:fldChar w:fldCharType="end"/>
      </w:r>
      <w:r w:rsidRPr="007F053D">
        <w:rPr>
          <w:rFonts w:ascii="PT Astra Serif" w:hAnsi="PT Astra Serif"/>
          <w:color w:val="auto"/>
          <w:sz w:val="28"/>
          <w:szCs w:val="28"/>
        </w:rPr>
        <w:t>. Показатели, характер</w:t>
      </w:r>
      <w:r>
        <w:rPr>
          <w:rFonts w:ascii="PT Astra Serif" w:hAnsi="PT Astra Serif"/>
          <w:color w:val="auto"/>
          <w:sz w:val="28"/>
          <w:szCs w:val="28"/>
        </w:rPr>
        <w:t>изующие уровень здравоохранения</w:t>
      </w:r>
      <w:r>
        <w:rPr>
          <w:rFonts w:ascii="PT Astra Serif" w:hAnsi="PT Astra Serif"/>
          <w:color w:val="auto"/>
          <w:sz w:val="28"/>
          <w:szCs w:val="28"/>
        </w:rPr>
        <w:br/>
      </w:r>
      <w:r w:rsidRPr="007F053D">
        <w:rPr>
          <w:rFonts w:ascii="PT Astra Serif" w:hAnsi="PT Astra Serif"/>
          <w:color w:val="auto"/>
          <w:sz w:val="28"/>
          <w:szCs w:val="28"/>
        </w:rPr>
        <w:t>в Сенгилеевском районе за 2008-2018 гг.</w:t>
      </w:r>
    </w:p>
    <w:tbl>
      <w:tblPr>
        <w:tblStyle w:val="af1"/>
        <w:tblW w:w="9682" w:type="dxa"/>
        <w:tblInd w:w="108" w:type="dxa"/>
        <w:tblLayout w:type="fixed"/>
        <w:tblLook w:val="04A0"/>
      </w:tblPr>
      <w:tblGrid>
        <w:gridCol w:w="2202"/>
        <w:gridCol w:w="680"/>
        <w:gridCol w:w="680"/>
        <w:gridCol w:w="680"/>
        <w:gridCol w:w="680"/>
        <w:gridCol w:w="680"/>
        <w:gridCol w:w="680"/>
        <w:gridCol w:w="680"/>
        <w:gridCol w:w="680"/>
        <w:gridCol w:w="680"/>
        <w:gridCol w:w="680"/>
        <w:gridCol w:w="680"/>
      </w:tblGrid>
      <w:tr w:rsidR="00D45AEC" w:rsidRPr="007F053D" w:rsidTr="00E875C9">
        <w:tc>
          <w:tcPr>
            <w:tcW w:w="2202" w:type="dxa"/>
            <w:vAlign w:val="center"/>
          </w:tcPr>
          <w:p w:rsidR="00D45AEC" w:rsidRPr="009B4EAD" w:rsidRDefault="00D45AEC" w:rsidP="007F053D">
            <w:pPr>
              <w:spacing w:line="228" w:lineRule="auto"/>
              <w:contextualSpacing/>
              <w:rPr>
                <w:rFonts w:ascii="PT Astra Serif" w:hAnsi="PT Astra Serif" w:cs="Times New Roman"/>
                <w:b/>
              </w:rPr>
            </w:pPr>
            <w:r w:rsidRPr="009B4EAD">
              <w:rPr>
                <w:rFonts w:ascii="PT Astra Serif" w:hAnsi="PT Astra Serif" w:cs="Times New Roman"/>
                <w:b/>
              </w:rPr>
              <w:t>Наименование показателя</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2008</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2009</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2010</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2011</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2012</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2013</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2014</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2015</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2016</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2017</w:t>
            </w:r>
          </w:p>
        </w:tc>
        <w:tc>
          <w:tcPr>
            <w:tcW w:w="680" w:type="dxa"/>
            <w:vAlign w:val="center"/>
          </w:tcPr>
          <w:p w:rsidR="00D45AEC" w:rsidRPr="009B4EAD" w:rsidRDefault="00D45AEC" w:rsidP="007F053D">
            <w:pPr>
              <w:spacing w:line="228" w:lineRule="auto"/>
              <w:contextualSpacing/>
              <w:rPr>
                <w:rFonts w:ascii="PT Astra Serif" w:hAnsi="PT Astra Serif" w:cs="Times New Roman"/>
                <w:b/>
                <w:spacing w:val="-4"/>
              </w:rPr>
            </w:pPr>
            <w:r w:rsidRPr="009B4EAD">
              <w:rPr>
                <w:rFonts w:ascii="PT Astra Serif" w:hAnsi="PT Astra Serif" w:cs="Times New Roman"/>
                <w:b/>
                <w:spacing w:val="-4"/>
              </w:rPr>
              <w:t>2018</w:t>
            </w:r>
          </w:p>
        </w:tc>
      </w:tr>
      <w:tr w:rsidR="00D45AEC" w:rsidRPr="007F053D" w:rsidTr="0008435B">
        <w:tc>
          <w:tcPr>
            <w:tcW w:w="2202" w:type="dxa"/>
          </w:tcPr>
          <w:p w:rsidR="00D45AEC" w:rsidRPr="009B4EAD" w:rsidRDefault="00444245" w:rsidP="0008435B">
            <w:pPr>
              <w:spacing w:line="228" w:lineRule="auto"/>
              <w:contextualSpacing/>
              <w:rPr>
                <w:rFonts w:ascii="PT Astra Serif" w:hAnsi="PT Astra Serif" w:cs="Times New Roman"/>
                <w:sz w:val="20"/>
                <w:szCs w:val="20"/>
              </w:rPr>
            </w:pPr>
            <w:r>
              <w:rPr>
                <w:rFonts w:ascii="PT Astra Serif" w:hAnsi="PT Astra Serif" w:cs="Times New Roman"/>
                <w:sz w:val="20"/>
                <w:szCs w:val="20"/>
              </w:rPr>
              <w:t>Численность врачей, человек</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43</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44</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41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40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36</w:t>
            </w:r>
          </w:p>
        </w:tc>
      </w:tr>
      <w:tr w:rsidR="00D45AEC" w:rsidRPr="007F053D" w:rsidTr="0008435B">
        <w:tc>
          <w:tcPr>
            <w:tcW w:w="2202" w:type="dxa"/>
          </w:tcPr>
          <w:p w:rsidR="00D45AEC" w:rsidRPr="009B4EAD" w:rsidRDefault="00D45AEC" w:rsidP="0008435B">
            <w:pPr>
              <w:spacing w:line="228" w:lineRule="auto"/>
              <w:contextualSpacing/>
              <w:rPr>
                <w:rFonts w:ascii="PT Astra Serif" w:hAnsi="PT Astra Serif" w:cs="Times New Roman"/>
                <w:sz w:val="20"/>
                <w:szCs w:val="20"/>
              </w:rPr>
            </w:pPr>
            <w:r w:rsidRPr="009B4EAD">
              <w:rPr>
                <w:rFonts w:ascii="PT Astra Serif" w:hAnsi="PT Astra Serif" w:cs="Times New Roman"/>
                <w:sz w:val="20"/>
                <w:szCs w:val="20"/>
              </w:rPr>
              <w:t>Численность среднего медицинского персона</w:t>
            </w:r>
            <w:r w:rsidR="00444245">
              <w:rPr>
                <w:rFonts w:ascii="PT Astra Serif" w:hAnsi="PT Astra Serif" w:cs="Times New Roman"/>
                <w:sz w:val="20"/>
                <w:szCs w:val="20"/>
              </w:rPr>
              <w:t>ла, человек</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146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146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146</w:t>
            </w:r>
          </w:p>
        </w:tc>
      </w:tr>
      <w:tr w:rsidR="00D45AEC" w:rsidRPr="007F053D" w:rsidTr="0008435B">
        <w:tc>
          <w:tcPr>
            <w:tcW w:w="2202" w:type="dxa"/>
          </w:tcPr>
          <w:p w:rsidR="00D45AEC" w:rsidRPr="009B4EAD" w:rsidRDefault="00D45AEC" w:rsidP="0008435B">
            <w:pPr>
              <w:suppressAutoHyphens w:val="0"/>
              <w:spacing w:line="228" w:lineRule="auto"/>
              <w:rPr>
                <w:rFonts w:ascii="PT Astra Serif" w:hAnsi="PT Astra Serif" w:cs="Times New Roman"/>
                <w:sz w:val="20"/>
                <w:szCs w:val="20"/>
                <w:lang w:eastAsia="en-US"/>
              </w:rPr>
            </w:pPr>
            <w:r w:rsidRPr="009B4EAD">
              <w:rPr>
                <w:rFonts w:ascii="PT Astra Serif" w:hAnsi="PT Astra Serif" w:cs="Times New Roman"/>
                <w:sz w:val="20"/>
                <w:szCs w:val="20"/>
                <w:lang w:eastAsia="en-US"/>
              </w:rPr>
              <w:t>Обеспеченность</w:t>
            </w:r>
            <w:r w:rsidR="00444245">
              <w:rPr>
                <w:rFonts w:ascii="PT Astra Serif" w:hAnsi="PT Astra Serif" w:cs="Times New Roman"/>
                <w:sz w:val="20"/>
                <w:szCs w:val="20"/>
                <w:lang w:eastAsia="en-US"/>
              </w:rPr>
              <w:t xml:space="preserve"> населения врачами на 10000 </w:t>
            </w:r>
            <w:r w:rsidRPr="009B4EAD">
              <w:rPr>
                <w:rFonts w:ascii="PT Astra Serif" w:hAnsi="PT Astra Serif" w:cs="Times New Roman"/>
                <w:sz w:val="20"/>
                <w:szCs w:val="20"/>
                <w:lang w:eastAsia="en-US"/>
              </w:rPr>
              <w:t>населения</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18,1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18,0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18,2</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18,7</w:t>
            </w:r>
          </w:p>
        </w:tc>
        <w:tc>
          <w:tcPr>
            <w:tcW w:w="680" w:type="dxa"/>
          </w:tcPr>
          <w:p w:rsidR="00D45AEC" w:rsidRPr="009B4EAD" w:rsidRDefault="007F053D"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18,9</w:t>
            </w:r>
          </w:p>
        </w:tc>
        <w:tc>
          <w:tcPr>
            <w:tcW w:w="680" w:type="dxa"/>
          </w:tcPr>
          <w:p w:rsidR="00D45AEC" w:rsidRPr="009B4EAD" w:rsidRDefault="007F053D"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17,4</w:t>
            </w:r>
          </w:p>
        </w:tc>
        <w:tc>
          <w:tcPr>
            <w:tcW w:w="680" w:type="dxa"/>
          </w:tcPr>
          <w:p w:rsidR="00D45AEC" w:rsidRPr="009B4EAD" w:rsidRDefault="007F053D"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17,5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19,1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20,1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16,9</w:t>
            </w:r>
          </w:p>
        </w:tc>
      </w:tr>
      <w:tr w:rsidR="00D45AEC" w:rsidRPr="007F053D" w:rsidTr="0008435B">
        <w:tc>
          <w:tcPr>
            <w:tcW w:w="2202" w:type="dxa"/>
          </w:tcPr>
          <w:p w:rsidR="00D45AEC" w:rsidRPr="009B4EAD" w:rsidRDefault="00D45AEC" w:rsidP="0008435B">
            <w:pPr>
              <w:suppressAutoHyphens w:val="0"/>
              <w:spacing w:line="228" w:lineRule="auto"/>
              <w:rPr>
                <w:rFonts w:ascii="PT Astra Serif" w:hAnsi="PT Astra Serif" w:cs="Times New Roman"/>
                <w:sz w:val="20"/>
                <w:szCs w:val="20"/>
                <w:lang w:eastAsia="en-US"/>
              </w:rPr>
            </w:pPr>
            <w:r w:rsidRPr="009B4EAD">
              <w:rPr>
                <w:rFonts w:ascii="PT Astra Serif" w:hAnsi="PT Astra Serif" w:cs="Times New Roman"/>
                <w:sz w:val="20"/>
                <w:szCs w:val="20"/>
                <w:lang w:eastAsia="en-US"/>
              </w:rPr>
              <w:t>Обеспеченность населения средним медицинским персо</w:t>
            </w:r>
            <w:r w:rsidR="00444245">
              <w:rPr>
                <w:rFonts w:ascii="PT Astra Serif" w:hAnsi="PT Astra Serif" w:cs="Times New Roman"/>
                <w:sz w:val="20"/>
                <w:szCs w:val="20"/>
                <w:lang w:eastAsia="en-US"/>
              </w:rPr>
              <w:t xml:space="preserve">налом на 10000 </w:t>
            </w:r>
            <w:r w:rsidRPr="009B4EAD">
              <w:rPr>
                <w:rFonts w:ascii="PT Astra Serif" w:hAnsi="PT Astra Serif" w:cs="Times New Roman"/>
                <w:sz w:val="20"/>
                <w:szCs w:val="20"/>
                <w:lang w:eastAsia="en-US"/>
              </w:rPr>
              <w:t>населения</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66,9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77,3</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82,9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84,6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82,6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82,7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79,7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81,8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74,8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76,8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68,4</w:t>
            </w:r>
          </w:p>
        </w:tc>
      </w:tr>
      <w:tr w:rsidR="00D45AEC" w:rsidRPr="007F053D" w:rsidTr="0008435B">
        <w:tc>
          <w:tcPr>
            <w:tcW w:w="2202" w:type="dxa"/>
          </w:tcPr>
          <w:p w:rsidR="00D45AEC" w:rsidRPr="009B4EAD" w:rsidRDefault="00D45AEC" w:rsidP="0008435B">
            <w:pPr>
              <w:spacing w:line="228" w:lineRule="auto"/>
              <w:contextualSpacing/>
              <w:rPr>
                <w:rFonts w:ascii="PT Astra Serif" w:hAnsi="PT Astra Serif" w:cs="Times New Roman"/>
                <w:sz w:val="20"/>
                <w:szCs w:val="20"/>
              </w:rPr>
            </w:pPr>
            <w:r w:rsidRPr="009B4EAD">
              <w:rPr>
                <w:rFonts w:ascii="PT Astra Serif" w:hAnsi="PT Astra Serif" w:cs="Times New Roman"/>
                <w:sz w:val="20"/>
                <w:szCs w:val="20"/>
              </w:rPr>
              <w:t>Зарегистрировано заболеваний у пациентов с диагнозом, выявленным впервые в жизни, тыс. ед.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714,5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805,8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717,7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729,7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745,4</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779,6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764,0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764,1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672,1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645,2</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599,0</w:t>
            </w:r>
          </w:p>
        </w:tc>
      </w:tr>
      <w:tr w:rsidR="00D45AEC" w:rsidRPr="007F053D" w:rsidTr="0008435B">
        <w:tc>
          <w:tcPr>
            <w:tcW w:w="2202" w:type="dxa"/>
          </w:tcPr>
          <w:p w:rsidR="00D45AEC" w:rsidRPr="009B4EAD" w:rsidRDefault="00D45AEC" w:rsidP="0008435B">
            <w:pPr>
              <w:spacing w:line="228" w:lineRule="auto"/>
              <w:contextualSpacing/>
              <w:rPr>
                <w:rFonts w:ascii="PT Astra Serif" w:hAnsi="PT Astra Serif" w:cs="Times New Roman"/>
                <w:sz w:val="20"/>
                <w:szCs w:val="20"/>
              </w:rPr>
            </w:pPr>
            <w:r w:rsidRPr="009B4EAD">
              <w:rPr>
                <w:rFonts w:ascii="PT Astra Serif" w:hAnsi="PT Astra Serif" w:cs="Times New Roman"/>
                <w:sz w:val="20"/>
                <w:szCs w:val="20"/>
              </w:rPr>
              <w:t>Доля населения, охваченного диспансеризацией, %</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100,0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100,0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100,0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100,0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100,0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76,9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78,0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88,5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96,5</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97,7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99,8</w:t>
            </w:r>
          </w:p>
        </w:tc>
      </w:tr>
      <w:tr w:rsidR="00D45AEC" w:rsidRPr="007F053D" w:rsidTr="0008435B">
        <w:tc>
          <w:tcPr>
            <w:tcW w:w="2202" w:type="dxa"/>
          </w:tcPr>
          <w:p w:rsidR="00D45AEC" w:rsidRPr="009B4EAD" w:rsidRDefault="00D45AEC" w:rsidP="0008435B">
            <w:pPr>
              <w:suppressAutoHyphens w:val="0"/>
              <w:spacing w:line="228" w:lineRule="auto"/>
              <w:rPr>
                <w:rFonts w:ascii="PT Astra Serif" w:hAnsi="PT Astra Serif" w:cs="Times New Roman"/>
                <w:sz w:val="20"/>
                <w:szCs w:val="20"/>
                <w:lang w:eastAsia="en-US"/>
              </w:rPr>
            </w:pPr>
            <w:r w:rsidRPr="009B4EAD">
              <w:rPr>
                <w:rFonts w:ascii="PT Astra Serif" w:hAnsi="PT Astra Serif" w:cs="Times New Roman"/>
                <w:sz w:val="20"/>
                <w:szCs w:val="20"/>
                <w:lang w:eastAsia="en-US"/>
              </w:rPr>
              <w:t>Обеспеченность лечебных учреждений лекарственными препаратами, %</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н/д</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86,7</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81,3</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64,2</w:t>
            </w:r>
          </w:p>
        </w:tc>
      </w:tr>
      <w:tr w:rsidR="00D45AEC" w:rsidRPr="007F053D" w:rsidTr="0008435B">
        <w:tc>
          <w:tcPr>
            <w:tcW w:w="2202" w:type="dxa"/>
          </w:tcPr>
          <w:p w:rsidR="00D45AEC" w:rsidRPr="009B4EAD" w:rsidRDefault="00D45AEC" w:rsidP="0008435B">
            <w:pPr>
              <w:suppressAutoHyphens w:val="0"/>
              <w:spacing w:line="228" w:lineRule="auto"/>
              <w:rPr>
                <w:rFonts w:ascii="PT Astra Serif" w:hAnsi="PT Astra Serif" w:cs="Times New Roman"/>
                <w:sz w:val="20"/>
                <w:szCs w:val="20"/>
                <w:lang w:eastAsia="en-US"/>
              </w:rPr>
            </w:pPr>
            <w:r w:rsidRPr="009B4EAD">
              <w:rPr>
                <w:rFonts w:ascii="PT Astra Serif" w:hAnsi="PT Astra Serif" w:cs="Times New Roman"/>
                <w:sz w:val="20"/>
                <w:szCs w:val="20"/>
                <w:lang w:eastAsia="en-US"/>
              </w:rPr>
              <w:t>Обеспеченность лекарственными препаратами льготных категорий граждан,%</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97,1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98,8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98,1</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95,8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96,6</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96,3</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94,0</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89,4</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98,9</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97,8</w:t>
            </w:r>
          </w:p>
        </w:tc>
        <w:tc>
          <w:tcPr>
            <w:tcW w:w="680" w:type="dxa"/>
          </w:tcPr>
          <w:p w:rsidR="00D45AEC" w:rsidRPr="009B4EAD" w:rsidRDefault="00D45AEC" w:rsidP="0008435B">
            <w:pPr>
              <w:suppressAutoHyphens w:val="0"/>
              <w:spacing w:line="228" w:lineRule="auto"/>
              <w:jc w:val="center"/>
              <w:rPr>
                <w:rFonts w:ascii="PT Astra Serif" w:hAnsi="PT Astra Serif" w:cs="Times New Roman"/>
                <w:sz w:val="20"/>
                <w:szCs w:val="20"/>
                <w:lang w:eastAsia="en-US"/>
              </w:rPr>
            </w:pPr>
            <w:r w:rsidRPr="009B4EAD">
              <w:rPr>
                <w:rFonts w:ascii="PT Astra Serif" w:hAnsi="PT Astra Serif" w:cs="Times New Roman"/>
                <w:sz w:val="20"/>
                <w:szCs w:val="20"/>
                <w:lang w:eastAsia="en-US"/>
              </w:rPr>
              <w:t>87,6</w:t>
            </w:r>
          </w:p>
        </w:tc>
      </w:tr>
    </w:tbl>
    <w:p w:rsidR="00D45AEC" w:rsidRPr="001E37A2" w:rsidRDefault="00D45AEC" w:rsidP="00D45AEC">
      <w:pPr>
        <w:suppressAutoHyphens w:val="0"/>
        <w:ind w:firstLine="709"/>
        <w:jc w:val="both"/>
        <w:rPr>
          <w:rFonts w:ascii="PT Astra Serif" w:hAnsi="PT Astra Serif" w:cs="Times New Roman"/>
          <w:sz w:val="28"/>
          <w:szCs w:val="28"/>
          <w:lang w:eastAsia="en-US"/>
        </w:rPr>
      </w:pP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ГУЗ «Сенгилеевская районная больница» </w:t>
      </w:r>
      <w:r w:rsidRPr="001E37A2">
        <w:rPr>
          <w:rFonts w:ascii="PT Astra Serif" w:hAnsi="PT Astra Serif" w:cs="Times New Roman"/>
          <w:b/>
          <w:sz w:val="28"/>
          <w:szCs w:val="28"/>
          <w:lang w:eastAsia="en-US"/>
        </w:rPr>
        <w:t>трудится 331 специалист</w:t>
      </w:r>
      <w:r w:rsidR="007F053D">
        <w:rPr>
          <w:rFonts w:ascii="PT Astra Serif" w:hAnsi="PT Astra Serif" w:cs="Times New Roman"/>
          <w:sz w:val="28"/>
          <w:szCs w:val="28"/>
          <w:lang w:eastAsia="en-US"/>
        </w:rPr>
        <w:t>,</w:t>
      </w:r>
      <w:r w:rsidR="007F053D">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в том числе: специалистов с высшим профессиональным медицинским образованием 37 человек (11%), специалистов со средним профессиональным медицинским образованием 146 человек (44%), прочих </w:t>
      </w:r>
      <w:r w:rsidR="007F053D">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148 (45%).</w:t>
      </w:r>
    </w:p>
    <w:p w:rsidR="007F053D" w:rsidRDefault="00704676" w:rsidP="007F053D">
      <w:pPr>
        <w:keepNext/>
        <w:jc w:val="center"/>
      </w:pPr>
      <w:r>
        <w:rPr>
          <w:rFonts w:ascii="PT Astra Serif" w:hAnsi="PT Astra Serif" w:cs="Times New Roman"/>
          <w:noProof/>
          <w:sz w:val="22"/>
          <w:szCs w:val="22"/>
          <w:lang w:eastAsia="ru-RU"/>
        </w:rPr>
        <w:lastRenderedPageBreak/>
        <w:drawing>
          <wp:inline distT="0" distB="0" distL="0" distR="0">
            <wp:extent cx="5981700" cy="2105025"/>
            <wp:effectExtent l="0" t="0" r="0" b="0"/>
            <wp:docPr id="15"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45AEC" w:rsidRPr="002D1DF5" w:rsidRDefault="007F053D" w:rsidP="007F053D">
      <w:pPr>
        <w:pStyle w:val="ac"/>
        <w:jc w:val="center"/>
        <w:rPr>
          <w:rFonts w:ascii="PT Astra Serif" w:hAnsi="PT Astra Serif"/>
          <w:b w:val="0"/>
          <w:bCs w:val="0"/>
          <w:color w:val="auto"/>
          <w:sz w:val="28"/>
          <w:szCs w:val="28"/>
        </w:rPr>
      </w:pPr>
      <w:r w:rsidRPr="002D1DF5">
        <w:rPr>
          <w:rFonts w:ascii="PT Astra Serif" w:hAnsi="PT Astra Serif"/>
          <w:color w:val="auto"/>
          <w:sz w:val="28"/>
          <w:szCs w:val="28"/>
        </w:rPr>
        <w:t xml:space="preserve">Рисунок </w:t>
      </w:r>
      <w:r w:rsidRPr="002D1DF5">
        <w:rPr>
          <w:rFonts w:ascii="PT Astra Serif" w:hAnsi="PT Astra Serif"/>
          <w:color w:val="auto"/>
          <w:sz w:val="28"/>
          <w:szCs w:val="28"/>
        </w:rPr>
        <w:fldChar w:fldCharType="begin"/>
      </w:r>
      <w:r w:rsidRPr="002D1DF5">
        <w:rPr>
          <w:rFonts w:ascii="PT Astra Serif" w:hAnsi="PT Astra Serif"/>
          <w:color w:val="auto"/>
          <w:sz w:val="28"/>
          <w:szCs w:val="28"/>
        </w:rPr>
        <w:instrText xml:space="preserve"> SEQ Рисунок \* ARABIC </w:instrText>
      </w:r>
      <w:r w:rsidRPr="002D1DF5">
        <w:rPr>
          <w:rFonts w:ascii="PT Astra Serif" w:hAnsi="PT Astra Serif"/>
          <w:color w:val="auto"/>
          <w:sz w:val="28"/>
          <w:szCs w:val="28"/>
        </w:rPr>
        <w:fldChar w:fldCharType="separate"/>
      </w:r>
      <w:r w:rsidR="009B1AEA">
        <w:rPr>
          <w:rFonts w:ascii="PT Astra Serif" w:hAnsi="PT Astra Serif"/>
          <w:noProof/>
          <w:color w:val="auto"/>
          <w:sz w:val="28"/>
          <w:szCs w:val="28"/>
        </w:rPr>
        <w:t>15</w:t>
      </w:r>
      <w:r w:rsidRPr="002D1DF5">
        <w:rPr>
          <w:rFonts w:ascii="PT Astra Serif" w:hAnsi="PT Astra Serif"/>
          <w:color w:val="auto"/>
          <w:sz w:val="28"/>
          <w:szCs w:val="28"/>
        </w:rPr>
        <w:fldChar w:fldCharType="end"/>
      </w:r>
      <w:r w:rsidRPr="002D1DF5">
        <w:rPr>
          <w:rFonts w:ascii="PT Astra Serif" w:hAnsi="PT Astra Serif"/>
          <w:color w:val="auto"/>
          <w:sz w:val="28"/>
          <w:szCs w:val="28"/>
        </w:rPr>
        <w:t>. Обеспеченность населения врачами и средним медицинским персоналом</w:t>
      </w:r>
      <w:r w:rsidR="002D1DF5">
        <w:rPr>
          <w:rFonts w:ascii="PT Astra Serif" w:hAnsi="PT Astra Serif"/>
          <w:color w:val="auto"/>
          <w:sz w:val="28"/>
          <w:szCs w:val="28"/>
        </w:rPr>
        <w:t xml:space="preserve"> </w:t>
      </w:r>
      <w:r w:rsidRPr="002D1DF5">
        <w:rPr>
          <w:rFonts w:ascii="PT Astra Serif" w:hAnsi="PT Astra Serif"/>
          <w:color w:val="auto"/>
          <w:sz w:val="28"/>
          <w:szCs w:val="28"/>
        </w:rPr>
        <w:t>в Сенгилеевском районе за 2008-2018 гг.</w:t>
      </w:r>
    </w:p>
    <w:p w:rsidR="00D45AEC" w:rsidRPr="001E37A2" w:rsidRDefault="00D45AEC" w:rsidP="00D45AEC">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В целом показатели обеспеченности населения врачами и средним медицинским персоналом можно </w:t>
      </w:r>
      <w:r w:rsidR="007F053D">
        <w:rPr>
          <w:rFonts w:ascii="PT Astra Serif" w:hAnsi="PT Astra Serif" w:cs="Times New Roman"/>
          <w:sz w:val="28"/>
          <w:szCs w:val="28"/>
        </w:rPr>
        <w:t>охарактеризовать как стабильные</w:t>
      </w:r>
      <w:r w:rsidR="007F053D">
        <w:rPr>
          <w:rFonts w:ascii="PT Astra Serif" w:hAnsi="PT Astra Serif" w:cs="Times New Roman"/>
          <w:sz w:val="28"/>
          <w:szCs w:val="28"/>
        </w:rPr>
        <w:br/>
      </w:r>
      <w:r w:rsidRPr="001E37A2">
        <w:rPr>
          <w:rFonts w:ascii="PT Astra Serif" w:hAnsi="PT Astra Serif" w:cs="Times New Roman"/>
          <w:sz w:val="28"/>
          <w:szCs w:val="28"/>
        </w:rPr>
        <w:t xml:space="preserve">с незначительным снижением в динамике за последние 11 лет по численности врачей на 10000 человек населения. Положительная динамика по врачам наблюдалась в 2008-2010 гг., которая сменилась поступательным снижением показателя. </w:t>
      </w:r>
    </w:p>
    <w:p w:rsidR="00D45AEC" w:rsidRPr="001E37A2" w:rsidRDefault="00D45AEC" w:rsidP="00D45AEC">
      <w:pPr>
        <w:ind w:firstLine="708"/>
        <w:jc w:val="both"/>
        <w:rPr>
          <w:rFonts w:ascii="PT Astra Serif" w:hAnsi="PT Astra Serif" w:cs="Times New Roman"/>
          <w:sz w:val="28"/>
          <w:szCs w:val="28"/>
        </w:rPr>
      </w:pPr>
      <w:r w:rsidRPr="001E37A2">
        <w:rPr>
          <w:rFonts w:ascii="PT Astra Serif" w:hAnsi="PT Astra Serif" w:cs="Times New Roman"/>
          <w:sz w:val="28"/>
          <w:szCs w:val="28"/>
        </w:rPr>
        <w:t>Среди всех муниципальных образований по обеспеченности врачами</w:t>
      </w:r>
      <w:r w:rsidR="007F053D">
        <w:rPr>
          <w:rFonts w:ascii="PT Astra Serif" w:hAnsi="PT Astra Serif" w:cs="Times New Roman"/>
          <w:sz w:val="28"/>
          <w:szCs w:val="28"/>
        </w:rPr>
        <w:br/>
      </w:r>
      <w:r w:rsidRPr="001E37A2">
        <w:rPr>
          <w:rFonts w:ascii="PT Astra Serif" w:hAnsi="PT Astra Serif" w:cs="Times New Roman"/>
          <w:sz w:val="28"/>
          <w:szCs w:val="28"/>
        </w:rPr>
        <w:t>на конец 2017 г. Сенгилеевский район занимал 14 место, по обеспеченности средним медицинск</w:t>
      </w:r>
      <w:r w:rsidR="0030436D">
        <w:rPr>
          <w:rFonts w:ascii="PT Astra Serif" w:hAnsi="PT Astra Serif" w:cs="Times New Roman"/>
          <w:sz w:val="28"/>
          <w:szCs w:val="28"/>
        </w:rPr>
        <w:t>им персоналом – 19 место из 24.</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Укомплектованность врачами</w:t>
      </w:r>
      <w:r w:rsidRPr="001E37A2">
        <w:rPr>
          <w:rFonts w:ascii="PT Astra Serif" w:hAnsi="PT Astra Serif" w:cs="Times New Roman"/>
          <w:sz w:val="28"/>
          <w:szCs w:val="28"/>
          <w:lang w:eastAsia="en-US"/>
        </w:rPr>
        <w:t xml:space="preserve"> по занятым должностям (в % к штатным должностям) составляет 68%; укомплектованность врачами по физическим лицам (в % к штатным должностям) составляет 55%. </w:t>
      </w:r>
      <w:r w:rsidRPr="001E37A2">
        <w:rPr>
          <w:rFonts w:ascii="PT Astra Serif" w:hAnsi="PT Astra Serif" w:cs="Times New Roman"/>
          <w:b/>
          <w:sz w:val="28"/>
          <w:szCs w:val="28"/>
          <w:lang w:eastAsia="en-US"/>
        </w:rPr>
        <w:t>Укомплектованность средним медицинским персоналом</w:t>
      </w:r>
      <w:r w:rsidRPr="001E37A2">
        <w:rPr>
          <w:rFonts w:ascii="PT Astra Serif" w:hAnsi="PT Astra Serif" w:cs="Times New Roman"/>
          <w:sz w:val="28"/>
          <w:szCs w:val="28"/>
          <w:lang w:eastAsia="en-US"/>
        </w:rPr>
        <w:t xml:space="preserve"> по занятым должностям (в % к штатным должностям) составляет 82%, укомплектованность средним медицинским персоналом по физическим лицам (в % к штатным должностям) составляет</w:t>
      </w:r>
      <w:r w:rsidR="007F053D">
        <w:rPr>
          <w:rFonts w:ascii="PT Astra Serif" w:hAnsi="PT Astra Serif" w:cs="Times New Roman"/>
          <w:sz w:val="28"/>
          <w:szCs w:val="28"/>
          <w:lang w:eastAsia="en-US"/>
        </w:rPr>
        <w:br/>
      </w:r>
      <w:r w:rsidRPr="001E37A2">
        <w:rPr>
          <w:rFonts w:ascii="PT Astra Serif" w:hAnsi="PT Astra Serif" w:cs="Times New Roman"/>
          <w:sz w:val="28"/>
          <w:szCs w:val="28"/>
          <w:lang w:eastAsia="en-US"/>
        </w:rPr>
        <w:t>75 %.</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Потребность</w:t>
      </w:r>
      <w:r w:rsidRPr="001E37A2">
        <w:rPr>
          <w:rFonts w:ascii="PT Astra Serif" w:hAnsi="PT Astra Serif" w:cs="Times New Roman"/>
          <w:sz w:val="28"/>
          <w:szCs w:val="28"/>
          <w:lang w:eastAsia="en-US"/>
        </w:rPr>
        <w:t xml:space="preserve"> учреждения в специалистах с высшим профессиональным медицинским образованием на 2019 г</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составляет 10 человек по следующим должностям: врач - акушер-гинеколог, врач – невролог, врач – психиатр, врач – инфекционист, врач – педиатр, врач - хирург, врач – фтизиатр, врач общей практики, врач – офтальмолог, врач – оториноларинголог.</w:t>
      </w:r>
    </w:p>
    <w:p w:rsidR="00D45AEC" w:rsidRPr="001E37A2" w:rsidRDefault="00D45AEC" w:rsidP="00D45AEC">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Обеспечить кадровую потребность планируется к 2021 г</w:t>
      </w:r>
      <w:r w:rsidR="0057477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 рамках реализации программ «Земс</w:t>
      </w:r>
      <w:r w:rsidR="007F053D">
        <w:rPr>
          <w:rFonts w:ascii="PT Astra Serif" w:hAnsi="PT Astra Serif" w:cs="Times New Roman"/>
          <w:sz w:val="28"/>
          <w:szCs w:val="28"/>
          <w:lang w:eastAsia="en-US"/>
        </w:rPr>
        <w:t xml:space="preserve">кий доктор» и </w:t>
      </w:r>
      <w:r w:rsidR="00F70B73">
        <w:rPr>
          <w:rFonts w:ascii="PT Astra Serif" w:hAnsi="PT Astra Serif" w:cs="Times New Roman"/>
          <w:sz w:val="28"/>
          <w:szCs w:val="28"/>
          <w:lang w:eastAsia="en-US"/>
        </w:rPr>
        <w:t>«</w:t>
      </w:r>
      <w:r w:rsidR="007F053D">
        <w:rPr>
          <w:rFonts w:ascii="PT Astra Serif" w:hAnsi="PT Astra Serif" w:cs="Times New Roman"/>
          <w:sz w:val="28"/>
          <w:szCs w:val="28"/>
          <w:lang w:eastAsia="en-US"/>
        </w:rPr>
        <w:t>Земский фельдшер»</w:t>
      </w:r>
      <w:r w:rsidR="007F053D">
        <w:rPr>
          <w:rFonts w:ascii="PT Astra Serif" w:hAnsi="PT Astra Serif" w:cs="Times New Roman"/>
          <w:sz w:val="28"/>
          <w:szCs w:val="28"/>
          <w:lang w:eastAsia="en-US"/>
        </w:rPr>
        <w:br/>
      </w:r>
      <w:r w:rsidRPr="001E37A2">
        <w:rPr>
          <w:rFonts w:ascii="PT Astra Serif" w:hAnsi="PT Astra Serif" w:cs="Times New Roman"/>
          <w:sz w:val="28"/>
          <w:szCs w:val="28"/>
          <w:lang w:eastAsia="en-US"/>
        </w:rPr>
        <w:t>с предоставлением выплат в 1 м</w:t>
      </w:r>
      <w:r w:rsidR="00824C6D">
        <w:rPr>
          <w:rFonts w:ascii="PT Astra Serif" w:hAnsi="PT Astra Serif" w:cs="Times New Roman"/>
          <w:sz w:val="28"/>
          <w:szCs w:val="28"/>
          <w:lang w:eastAsia="en-US"/>
        </w:rPr>
        <w:t>л</w:t>
      </w:r>
      <w:r w:rsidRPr="001E37A2">
        <w:rPr>
          <w:rFonts w:ascii="PT Astra Serif" w:hAnsi="PT Astra Serif" w:cs="Times New Roman"/>
          <w:sz w:val="28"/>
          <w:szCs w:val="28"/>
          <w:lang w:eastAsia="en-US"/>
        </w:rPr>
        <w:t>н</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руб</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врачам и 500 тыс</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руб</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среднему медицинскому персоналу.</w:t>
      </w:r>
    </w:p>
    <w:p w:rsidR="00D45AEC" w:rsidRPr="001E37A2" w:rsidRDefault="00D45AEC" w:rsidP="00D45AEC">
      <w:pPr>
        <w:ind w:firstLine="709"/>
        <w:contextualSpacing/>
        <w:jc w:val="both"/>
        <w:rPr>
          <w:rFonts w:ascii="PT Astra Serif" w:hAnsi="PT Astra Serif" w:cs="Times New Roman"/>
          <w:sz w:val="28"/>
          <w:szCs w:val="28"/>
        </w:rPr>
      </w:pPr>
      <w:r w:rsidRPr="001E37A2">
        <w:rPr>
          <w:rFonts w:ascii="PT Astra Serif" w:hAnsi="PT Astra Serif" w:cs="Times New Roman"/>
          <w:b/>
          <w:sz w:val="28"/>
          <w:szCs w:val="28"/>
        </w:rPr>
        <w:t>Уровень оплаты труда</w:t>
      </w:r>
      <w:r w:rsidRPr="001E37A2">
        <w:rPr>
          <w:rFonts w:ascii="PT Astra Serif" w:hAnsi="PT Astra Serif" w:cs="Times New Roman"/>
          <w:sz w:val="28"/>
          <w:szCs w:val="28"/>
        </w:rPr>
        <w:t>. В целях выполнения Указа Президента Российской Федерации от 07.05.2012 № 597 «О мероприятиях по реализации государственной социальной политики» в 2018 г.: уровень оплаты труда врачей был доведён до 48</w:t>
      </w:r>
      <w:r w:rsidR="00824C6D">
        <w:rPr>
          <w:rFonts w:ascii="PT Astra Serif" w:hAnsi="PT Astra Serif" w:cs="Times New Roman"/>
          <w:sz w:val="28"/>
          <w:szCs w:val="28"/>
        </w:rPr>
        <w:t>,2 тыс.</w:t>
      </w:r>
      <w:r w:rsidRPr="001E37A2">
        <w:rPr>
          <w:rFonts w:ascii="PT Astra Serif" w:hAnsi="PT Astra Serif" w:cs="Times New Roman"/>
          <w:sz w:val="28"/>
          <w:szCs w:val="28"/>
        </w:rPr>
        <w:t xml:space="preserve"> руб. (196% от среднемесячной заработной платы в регионе), недовыполнение 4%, уровень оплаты труда среднего медицинского персонала составил 24</w:t>
      </w:r>
      <w:r w:rsidR="00824C6D">
        <w:rPr>
          <w:rFonts w:ascii="PT Astra Serif" w:hAnsi="PT Astra Serif" w:cs="Times New Roman"/>
          <w:sz w:val="28"/>
          <w:szCs w:val="28"/>
        </w:rPr>
        <w:t>,7 тыс.</w:t>
      </w:r>
      <w:r w:rsidRPr="001E37A2">
        <w:rPr>
          <w:rFonts w:ascii="PT Astra Serif" w:hAnsi="PT Astra Serif" w:cs="Times New Roman"/>
          <w:sz w:val="28"/>
          <w:szCs w:val="28"/>
        </w:rPr>
        <w:t xml:space="preserve"> руб. (100,5% от среднемесячной заработной платы </w:t>
      </w:r>
      <w:r w:rsidRPr="001E37A2">
        <w:rPr>
          <w:rFonts w:ascii="PT Astra Serif" w:hAnsi="PT Astra Serif" w:cs="Times New Roman"/>
          <w:sz w:val="28"/>
          <w:szCs w:val="28"/>
        </w:rPr>
        <w:lastRenderedPageBreak/>
        <w:t>по региону), младшего медицинског</w:t>
      </w:r>
      <w:r w:rsidR="007F053D">
        <w:rPr>
          <w:rFonts w:ascii="PT Astra Serif" w:hAnsi="PT Astra Serif" w:cs="Times New Roman"/>
          <w:sz w:val="28"/>
          <w:szCs w:val="28"/>
        </w:rPr>
        <w:t>о персонала – 23</w:t>
      </w:r>
      <w:r w:rsidR="00824C6D">
        <w:rPr>
          <w:rFonts w:ascii="PT Astra Serif" w:hAnsi="PT Astra Serif" w:cs="Times New Roman"/>
          <w:sz w:val="28"/>
          <w:szCs w:val="28"/>
        </w:rPr>
        <w:t>,7 тыс.</w:t>
      </w:r>
      <w:r w:rsidR="007F053D">
        <w:rPr>
          <w:rFonts w:ascii="PT Astra Serif" w:hAnsi="PT Astra Serif" w:cs="Times New Roman"/>
          <w:sz w:val="28"/>
          <w:szCs w:val="28"/>
        </w:rPr>
        <w:t xml:space="preserve"> руб. (100%</w:t>
      </w:r>
      <w:r w:rsidR="007F053D">
        <w:rPr>
          <w:rFonts w:ascii="PT Astra Serif" w:hAnsi="PT Astra Serif" w:cs="Times New Roman"/>
          <w:sz w:val="28"/>
          <w:szCs w:val="28"/>
        </w:rPr>
        <w:br/>
      </w:r>
      <w:r w:rsidRPr="001E37A2">
        <w:rPr>
          <w:rFonts w:ascii="PT Astra Serif" w:hAnsi="PT Astra Serif" w:cs="Times New Roman"/>
          <w:sz w:val="28"/>
          <w:szCs w:val="28"/>
        </w:rPr>
        <w:t>от среднемесячной заработной платы по региону).</w:t>
      </w:r>
    </w:p>
    <w:p w:rsidR="00D45AEC" w:rsidRPr="001E37A2" w:rsidRDefault="00D45AEC" w:rsidP="007F053D">
      <w:pPr>
        <w:widowControl w:val="0"/>
        <w:ind w:firstLine="709"/>
        <w:contextualSpacing/>
        <w:jc w:val="both"/>
        <w:rPr>
          <w:rFonts w:ascii="PT Astra Serif" w:hAnsi="PT Astra Serif" w:cs="Times New Roman"/>
          <w:sz w:val="28"/>
          <w:szCs w:val="28"/>
        </w:rPr>
      </w:pPr>
    </w:p>
    <w:p w:rsidR="007F053D" w:rsidRPr="007F053D" w:rsidRDefault="007F053D" w:rsidP="007F053D">
      <w:pPr>
        <w:pStyle w:val="ac"/>
        <w:widowControl w:val="0"/>
        <w:jc w:val="center"/>
        <w:rPr>
          <w:rFonts w:ascii="PT Astra Serif" w:hAnsi="PT Astra Serif"/>
          <w:color w:val="auto"/>
          <w:sz w:val="28"/>
          <w:szCs w:val="28"/>
        </w:rPr>
      </w:pPr>
      <w:r w:rsidRPr="007F053D">
        <w:rPr>
          <w:rFonts w:ascii="PT Astra Serif" w:hAnsi="PT Astra Serif"/>
          <w:color w:val="auto"/>
          <w:sz w:val="28"/>
          <w:szCs w:val="28"/>
        </w:rPr>
        <w:t xml:space="preserve">Таблица </w:t>
      </w:r>
      <w:r w:rsidRPr="007F053D">
        <w:rPr>
          <w:rFonts w:ascii="PT Astra Serif" w:hAnsi="PT Astra Serif"/>
          <w:color w:val="auto"/>
          <w:sz w:val="28"/>
          <w:szCs w:val="28"/>
        </w:rPr>
        <w:fldChar w:fldCharType="begin"/>
      </w:r>
      <w:r w:rsidRPr="007F053D">
        <w:rPr>
          <w:rFonts w:ascii="PT Astra Serif" w:hAnsi="PT Astra Serif"/>
          <w:color w:val="auto"/>
          <w:sz w:val="28"/>
          <w:szCs w:val="28"/>
        </w:rPr>
        <w:instrText xml:space="preserve"> SEQ Таблица \* ARABIC </w:instrText>
      </w:r>
      <w:r w:rsidRPr="007F053D">
        <w:rPr>
          <w:rFonts w:ascii="PT Astra Serif" w:hAnsi="PT Astra Serif"/>
          <w:color w:val="auto"/>
          <w:sz w:val="28"/>
          <w:szCs w:val="28"/>
        </w:rPr>
        <w:fldChar w:fldCharType="separate"/>
      </w:r>
      <w:r w:rsidR="009B1AEA">
        <w:rPr>
          <w:rFonts w:ascii="PT Astra Serif" w:hAnsi="PT Astra Serif"/>
          <w:noProof/>
          <w:color w:val="auto"/>
          <w:sz w:val="28"/>
          <w:szCs w:val="28"/>
        </w:rPr>
        <w:t>14</w:t>
      </w:r>
      <w:r w:rsidRPr="007F053D">
        <w:rPr>
          <w:rFonts w:ascii="PT Astra Serif" w:hAnsi="PT Astra Serif"/>
          <w:color w:val="auto"/>
          <w:sz w:val="28"/>
          <w:szCs w:val="28"/>
        </w:rPr>
        <w:fldChar w:fldCharType="end"/>
      </w:r>
      <w:r w:rsidRPr="007F053D">
        <w:rPr>
          <w:rFonts w:ascii="PT Astra Serif" w:hAnsi="PT Astra Serif"/>
          <w:color w:val="auto"/>
          <w:sz w:val="28"/>
          <w:szCs w:val="28"/>
        </w:rPr>
        <w:t>. Заболеваемость н</w:t>
      </w:r>
      <w:r>
        <w:rPr>
          <w:rFonts w:ascii="PT Astra Serif" w:hAnsi="PT Astra Serif"/>
          <w:color w:val="auto"/>
          <w:sz w:val="28"/>
          <w:szCs w:val="28"/>
        </w:rPr>
        <w:t>аселения в Сенгилеевском районе</w:t>
      </w:r>
      <w:r>
        <w:rPr>
          <w:rFonts w:ascii="PT Astra Serif" w:hAnsi="PT Astra Serif"/>
          <w:color w:val="auto"/>
          <w:sz w:val="28"/>
          <w:szCs w:val="28"/>
        </w:rPr>
        <w:br/>
      </w:r>
      <w:r w:rsidRPr="007F053D">
        <w:rPr>
          <w:rFonts w:ascii="PT Astra Serif" w:hAnsi="PT Astra Serif"/>
          <w:color w:val="auto"/>
          <w:sz w:val="28"/>
          <w:szCs w:val="28"/>
        </w:rPr>
        <w:t>(в расчёте на 1000 населения) за 2008-2018 гг.</w:t>
      </w:r>
    </w:p>
    <w:tbl>
      <w:tblPr>
        <w:tblW w:w="9781" w:type="dxa"/>
        <w:tblInd w:w="108" w:type="dxa"/>
        <w:tblLayout w:type="fixed"/>
        <w:tblLook w:val="04A0"/>
      </w:tblPr>
      <w:tblGrid>
        <w:gridCol w:w="2026"/>
        <w:gridCol w:w="705"/>
        <w:gridCol w:w="705"/>
        <w:gridCol w:w="705"/>
        <w:gridCol w:w="705"/>
        <w:gridCol w:w="705"/>
        <w:gridCol w:w="705"/>
        <w:gridCol w:w="705"/>
        <w:gridCol w:w="705"/>
        <w:gridCol w:w="705"/>
        <w:gridCol w:w="705"/>
        <w:gridCol w:w="705"/>
      </w:tblGrid>
      <w:tr w:rsidR="00D45AEC" w:rsidRPr="001E37A2" w:rsidTr="00E875C9">
        <w:trPr>
          <w:trHeight w:val="300"/>
        </w:trPr>
        <w:tc>
          <w:tcPr>
            <w:tcW w:w="2026" w:type="dxa"/>
            <w:tcBorders>
              <w:top w:val="single" w:sz="4" w:space="0" w:color="auto"/>
              <w:left w:val="single" w:sz="4" w:space="0" w:color="auto"/>
              <w:bottom w:val="single" w:sz="4" w:space="0" w:color="auto"/>
              <w:right w:val="single" w:sz="4" w:space="0" w:color="auto"/>
            </w:tcBorders>
            <w:noWrap/>
            <w:vAlign w:val="bottom"/>
            <w:hideMark/>
          </w:tcPr>
          <w:p w:rsidR="00D45AEC" w:rsidRPr="001E37A2" w:rsidRDefault="00D45AEC" w:rsidP="00D45AEC">
            <w:pPr>
              <w:spacing w:line="221" w:lineRule="auto"/>
              <w:jc w:val="center"/>
              <w:rPr>
                <w:rFonts w:ascii="PT Astra Serif" w:hAnsi="PT Astra Serif" w:cs="Times New Roman"/>
                <w:sz w:val="20"/>
                <w:szCs w:val="20"/>
                <w:lang w:eastAsia="ru-RU"/>
              </w:rPr>
            </w:pPr>
            <w:r w:rsidRPr="001E37A2">
              <w:rPr>
                <w:rFonts w:ascii="PT Astra Serif" w:hAnsi="PT Astra Serif" w:cs="Times New Roman"/>
                <w:b/>
                <w:sz w:val="20"/>
                <w:szCs w:val="20"/>
              </w:rPr>
              <w:t>Наименование показателя</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2008</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2009</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2010</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2011</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2012</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2013</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2014</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2015</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2016</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2017</w:t>
            </w:r>
          </w:p>
        </w:tc>
        <w:tc>
          <w:tcPr>
            <w:tcW w:w="705" w:type="dxa"/>
            <w:tcBorders>
              <w:top w:val="single" w:sz="4" w:space="0" w:color="auto"/>
              <w:left w:val="nil"/>
              <w:bottom w:val="single" w:sz="4" w:space="0" w:color="auto"/>
              <w:right w:val="single" w:sz="4" w:space="0" w:color="auto"/>
            </w:tcBorders>
            <w:noWrap/>
            <w:vAlign w:val="center"/>
            <w:hideMark/>
          </w:tcPr>
          <w:p w:rsidR="00D45AEC" w:rsidRPr="001E37A2" w:rsidRDefault="00D45AEC" w:rsidP="00D45AEC">
            <w:pPr>
              <w:spacing w:line="221" w:lineRule="auto"/>
              <w:ind w:left="-57" w:right="-57"/>
              <w:jc w:val="center"/>
              <w:rPr>
                <w:rFonts w:ascii="PT Astra Serif" w:hAnsi="PT Astra Serif" w:cs="Times New Roman"/>
                <w:b/>
                <w:sz w:val="20"/>
                <w:szCs w:val="20"/>
                <w:lang w:eastAsia="ru-RU"/>
              </w:rPr>
            </w:pPr>
            <w:r w:rsidRPr="001E37A2">
              <w:rPr>
                <w:rFonts w:ascii="PT Astra Serif" w:hAnsi="PT Astra Serif" w:cs="Times New Roman"/>
                <w:b/>
                <w:sz w:val="20"/>
                <w:szCs w:val="20"/>
                <w:lang w:eastAsia="ru-RU"/>
              </w:rPr>
              <w:t>2018</w:t>
            </w:r>
          </w:p>
        </w:tc>
      </w:tr>
      <w:tr w:rsidR="00D45AEC" w:rsidRPr="001E37A2" w:rsidTr="0008435B">
        <w:trPr>
          <w:trHeight w:val="615"/>
        </w:trPr>
        <w:tc>
          <w:tcPr>
            <w:tcW w:w="2026" w:type="dxa"/>
            <w:tcBorders>
              <w:top w:val="nil"/>
              <w:left w:val="single" w:sz="4" w:space="0" w:color="auto"/>
              <w:bottom w:val="single" w:sz="4" w:space="0" w:color="auto"/>
              <w:right w:val="single" w:sz="4" w:space="0" w:color="auto"/>
            </w:tcBorders>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Общая заболеваемость (болезненность)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1562,0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1694,0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1602,8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1614,9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1608,7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1606,7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1573,3</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1585,4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1445,0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1440,0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1422,9</w:t>
            </w:r>
          </w:p>
        </w:tc>
      </w:tr>
      <w:tr w:rsidR="00D45AEC" w:rsidRPr="001E37A2" w:rsidTr="0008435B">
        <w:trPr>
          <w:trHeight w:val="615"/>
        </w:trPr>
        <w:tc>
          <w:tcPr>
            <w:tcW w:w="2026" w:type="dxa"/>
            <w:tcBorders>
              <w:top w:val="nil"/>
              <w:left w:val="single" w:sz="4" w:space="0" w:color="auto"/>
              <w:bottom w:val="single" w:sz="4" w:space="0" w:color="auto"/>
              <w:right w:val="single" w:sz="4" w:space="0" w:color="auto"/>
            </w:tcBorders>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Некоторые инфекционные и паразитарные болезни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81,3</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82,0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78,6</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81,4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82,4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46,8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87,0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83,2</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60,0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55,7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46,0</w:t>
            </w:r>
          </w:p>
        </w:tc>
      </w:tr>
      <w:tr w:rsidR="00D45AEC" w:rsidRPr="001E37A2" w:rsidTr="0008435B">
        <w:trPr>
          <w:trHeight w:val="463"/>
        </w:trPr>
        <w:tc>
          <w:tcPr>
            <w:tcW w:w="2026" w:type="dxa"/>
            <w:tcBorders>
              <w:top w:val="nil"/>
              <w:left w:val="single" w:sz="4" w:space="0" w:color="auto"/>
              <w:bottom w:val="single" w:sz="4" w:space="0" w:color="auto"/>
              <w:right w:val="single" w:sz="4" w:space="0" w:color="auto"/>
            </w:tcBorders>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Болезни системы кровообращения</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298,9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308,0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301,9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268,7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260,4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268,0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244,0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274,9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268,7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269,4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300,4</w:t>
            </w:r>
          </w:p>
        </w:tc>
      </w:tr>
      <w:tr w:rsidR="00D45AEC" w:rsidRPr="001E37A2" w:rsidTr="0008435B">
        <w:trPr>
          <w:trHeight w:val="60"/>
        </w:trPr>
        <w:tc>
          <w:tcPr>
            <w:tcW w:w="2026" w:type="dxa"/>
            <w:tcBorders>
              <w:top w:val="single" w:sz="4" w:space="0" w:color="auto"/>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Заболеваемость новообразованиями </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35,1</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35,5</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36,7</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39,6</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39,7</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40,2</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41,2</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41,4</w:t>
            </w:r>
          </w:p>
        </w:tc>
        <w:tc>
          <w:tcPr>
            <w:tcW w:w="705" w:type="dxa"/>
            <w:tcBorders>
              <w:top w:val="single" w:sz="4" w:space="0" w:color="auto"/>
              <w:left w:val="single" w:sz="4" w:space="0" w:color="auto"/>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43,0</w:t>
            </w:r>
          </w:p>
        </w:tc>
        <w:tc>
          <w:tcPr>
            <w:tcW w:w="705" w:type="dxa"/>
            <w:tcBorders>
              <w:top w:val="single" w:sz="4" w:space="0" w:color="auto"/>
              <w:left w:val="single" w:sz="4" w:space="0" w:color="auto"/>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43,6</w:t>
            </w:r>
          </w:p>
        </w:tc>
        <w:tc>
          <w:tcPr>
            <w:tcW w:w="705" w:type="dxa"/>
            <w:tcBorders>
              <w:top w:val="single" w:sz="4" w:space="0" w:color="auto"/>
              <w:left w:val="single" w:sz="4" w:space="0" w:color="auto"/>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46,0</w:t>
            </w:r>
          </w:p>
        </w:tc>
      </w:tr>
      <w:tr w:rsidR="00D45AEC" w:rsidRPr="001E37A2" w:rsidTr="0008435B">
        <w:trPr>
          <w:trHeight w:val="300"/>
        </w:trPr>
        <w:tc>
          <w:tcPr>
            <w:tcW w:w="2026" w:type="dxa"/>
            <w:tcBorders>
              <w:top w:val="single" w:sz="4" w:space="0" w:color="auto"/>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pacing w:val="-4"/>
                <w:sz w:val="20"/>
                <w:szCs w:val="20"/>
                <w:lang w:eastAsia="ru-RU"/>
              </w:rPr>
            </w:pPr>
            <w:r w:rsidRPr="001E37A2">
              <w:rPr>
                <w:rFonts w:ascii="PT Astra Serif" w:hAnsi="PT Astra Serif" w:cs="Times New Roman"/>
                <w:spacing w:val="-4"/>
                <w:sz w:val="20"/>
                <w:szCs w:val="20"/>
                <w:lang w:eastAsia="ru-RU"/>
              </w:rPr>
              <w:t xml:space="preserve">Болезни эндокринной системы </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75,5</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71,9</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69,7</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69,9</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68,9</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70,4</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78,0</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73,3</w:t>
            </w:r>
          </w:p>
        </w:tc>
        <w:tc>
          <w:tcPr>
            <w:tcW w:w="705" w:type="dxa"/>
            <w:tcBorders>
              <w:top w:val="single" w:sz="4" w:space="0" w:color="auto"/>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74,4</w:t>
            </w:r>
          </w:p>
        </w:tc>
        <w:tc>
          <w:tcPr>
            <w:tcW w:w="705" w:type="dxa"/>
            <w:tcBorders>
              <w:top w:val="single" w:sz="4" w:space="0" w:color="auto"/>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95,8</w:t>
            </w:r>
          </w:p>
        </w:tc>
        <w:tc>
          <w:tcPr>
            <w:tcW w:w="705" w:type="dxa"/>
            <w:tcBorders>
              <w:top w:val="single" w:sz="4" w:space="0" w:color="auto"/>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101,7</w:t>
            </w:r>
          </w:p>
        </w:tc>
      </w:tr>
      <w:tr w:rsidR="00D45AEC" w:rsidRPr="001E37A2" w:rsidTr="0008435B">
        <w:trPr>
          <w:trHeight w:val="774"/>
        </w:trPr>
        <w:tc>
          <w:tcPr>
            <w:tcW w:w="2026" w:type="dxa"/>
            <w:tcBorders>
              <w:top w:val="nil"/>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Заболеваемость психическими заболеваниями и расстройствами поведения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21,2</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61,8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61,6</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63,3</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59,3</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53,9</w:t>
            </w:r>
          </w:p>
        </w:tc>
        <w:tc>
          <w:tcPr>
            <w:tcW w:w="705" w:type="dxa"/>
            <w:tcBorders>
              <w:top w:val="nil"/>
              <w:left w:val="single" w:sz="4" w:space="0" w:color="auto"/>
              <w:bottom w:val="single" w:sz="4" w:space="0" w:color="000000"/>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47,5</w:t>
            </w:r>
          </w:p>
        </w:tc>
        <w:tc>
          <w:tcPr>
            <w:tcW w:w="705" w:type="dxa"/>
            <w:tcBorders>
              <w:top w:val="nil"/>
              <w:left w:val="single" w:sz="4" w:space="0" w:color="auto"/>
              <w:bottom w:val="single" w:sz="4" w:space="0" w:color="000000"/>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45,7</w:t>
            </w:r>
          </w:p>
        </w:tc>
        <w:tc>
          <w:tcPr>
            <w:tcW w:w="705" w:type="dxa"/>
            <w:tcBorders>
              <w:top w:val="nil"/>
              <w:left w:val="single" w:sz="4" w:space="0" w:color="auto"/>
              <w:bottom w:val="single" w:sz="4" w:space="0" w:color="000000"/>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46,0</w:t>
            </w:r>
          </w:p>
        </w:tc>
      </w:tr>
      <w:tr w:rsidR="00D45AEC" w:rsidRPr="001E37A2" w:rsidTr="0008435B">
        <w:trPr>
          <w:trHeight w:val="300"/>
        </w:trPr>
        <w:tc>
          <w:tcPr>
            <w:tcW w:w="2026" w:type="dxa"/>
            <w:tcBorders>
              <w:top w:val="single" w:sz="4" w:space="0" w:color="auto"/>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Болезни нервной системы </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39,9</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35,7</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54,4</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73,4</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59,6</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47,4</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45,4</w:t>
            </w:r>
          </w:p>
        </w:tc>
        <w:tc>
          <w:tcPr>
            <w:tcW w:w="705" w:type="dxa"/>
            <w:tcBorders>
              <w:top w:val="single" w:sz="4" w:space="0" w:color="auto"/>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44,7</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36,9</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42,3</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50,0</w:t>
            </w:r>
          </w:p>
        </w:tc>
      </w:tr>
      <w:tr w:rsidR="00D45AEC" w:rsidRPr="001E37A2" w:rsidTr="0008435B">
        <w:trPr>
          <w:trHeight w:val="300"/>
        </w:trPr>
        <w:tc>
          <w:tcPr>
            <w:tcW w:w="2026" w:type="dxa"/>
            <w:tcBorders>
              <w:top w:val="nil"/>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pacing w:val="-2"/>
                <w:sz w:val="20"/>
                <w:szCs w:val="20"/>
                <w:lang w:eastAsia="ru-RU"/>
              </w:rPr>
            </w:pPr>
            <w:r w:rsidRPr="001E37A2">
              <w:rPr>
                <w:rFonts w:ascii="PT Astra Serif" w:hAnsi="PT Astra Serif" w:cs="Times New Roman"/>
                <w:spacing w:val="-2"/>
                <w:sz w:val="20"/>
                <w:szCs w:val="20"/>
                <w:lang w:eastAsia="ru-RU"/>
              </w:rPr>
              <w:t xml:space="preserve">Болезни органов дыхания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375,0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457,8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383,6</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407,7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403,2</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437,5</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411,5</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422,9</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404,8</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383,5</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363,3</w:t>
            </w:r>
          </w:p>
        </w:tc>
      </w:tr>
      <w:tr w:rsidR="00D45AEC" w:rsidRPr="001E37A2" w:rsidTr="0008435B">
        <w:trPr>
          <w:trHeight w:val="60"/>
        </w:trPr>
        <w:tc>
          <w:tcPr>
            <w:tcW w:w="2026" w:type="dxa"/>
            <w:tcBorders>
              <w:top w:val="nil"/>
              <w:left w:val="single" w:sz="4" w:space="0" w:color="auto"/>
              <w:bottom w:val="single" w:sz="4"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Болезни органов пищеварения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94,1</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93,0</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88,1</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87,6</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90,4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88,6</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95,3</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97,0</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85,5</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87,7</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83,0</w:t>
            </w:r>
          </w:p>
        </w:tc>
      </w:tr>
      <w:tr w:rsidR="00D45AEC" w:rsidRPr="001E37A2" w:rsidTr="0008435B">
        <w:trPr>
          <w:trHeight w:val="300"/>
        </w:trPr>
        <w:tc>
          <w:tcPr>
            <w:tcW w:w="2026" w:type="dxa"/>
            <w:tcBorders>
              <w:top w:val="single" w:sz="4" w:space="0" w:color="auto"/>
              <w:left w:val="single" w:sz="4" w:space="0" w:color="auto"/>
              <w:bottom w:val="single" w:sz="6" w:space="0" w:color="auto"/>
              <w:right w:val="single" w:sz="4" w:space="0" w:color="auto"/>
            </w:tcBorders>
            <w:noWrap/>
            <w:vAlign w:val="center"/>
            <w:hideMark/>
          </w:tcPr>
          <w:p w:rsidR="00D45AEC" w:rsidRPr="001E37A2" w:rsidRDefault="00D45AEC" w:rsidP="00D45AEC">
            <w:pPr>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 xml:space="preserve">Болезни мочеполовой системы </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105,8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109,9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109,8</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116,7</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108,4</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105,2</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106,9</w:t>
            </w:r>
          </w:p>
        </w:tc>
        <w:tc>
          <w:tcPr>
            <w:tcW w:w="705" w:type="dxa"/>
            <w:tcBorders>
              <w:top w:val="nil"/>
              <w:left w:val="nil"/>
              <w:bottom w:val="single" w:sz="4" w:space="0" w:color="auto"/>
              <w:right w:val="single" w:sz="4" w:space="0" w:color="auto"/>
            </w:tcBorders>
            <w:noWrap/>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96,4</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102,7</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87,5</w:t>
            </w:r>
          </w:p>
        </w:tc>
        <w:tc>
          <w:tcPr>
            <w:tcW w:w="705" w:type="dxa"/>
            <w:tcBorders>
              <w:top w:val="nil"/>
              <w:left w:val="single" w:sz="4" w:space="0" w:color="auto"/>
              <w:bottom w:val="single" w:sz="4" w:space="0" w:color="000000"/>
              <w:right w:val="single" w:sz="4" w:space="0" w:color="auto"/>
            </w:tcBorders>
          </w:tcPr>
          <w:p w:rsidR="00D45AEC" w:rsidRPr="001E37A2" w:rsidRDefault="00D45AEC" w:rsidP="0008435B">
            <w:pPr>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112,8</w:t>
            </w:r>
          </w:p>
        </w:tc>
      </w:tr>
      <w:tr w:rsidR="00D45AEC" w:rsidRPr="001E37A2" w:rsidTr="0008435B">
        <w:trPr>
          <w:trHeight w:val="60"/>
        </w:trPr>
        <w:tc>
          <w:tcPr>
            <w:tcW w:w="2026" w:type="dxa"/>
            <w:tcBorders>
              <w:top w:val="single" w:sz="6" w:space="0" w:color="auto"/>
              <w:left w:val="single" w:sz="4" w:space="0" w:color="auto"/>
              <w:bottom w:val="single" w:sz="4" w:space="0" w:color="auto"/>
              <w:right w:val="single" w:sz="4" w:space="0" w:color="auto"/>
            </w:tcBorders>
            <w:noWrap/>
            <w:vAlign w:val="center"/>
            <w:hideMark/>
          </w:tcPr>
          <w:p w:rsidR="00D45AEC" w:rsidRPr="001E37A2" w:rsidRDefault="00D45AEC" w:rsidP="007F053D">
            <w:pPr>
              <w:widowControl w:val="0"/>
              <w:spacing w:line="221" w:lineRule="auto"/>
              <w:rPr>
                <w:rFonts w:ascii="PT Astra Serif" w:hAnsi="PT Astra Serif" w:cs="Times New Roman"/>
                <w:sz w:val="20"/>
                <w:szCs w:val="20"/>
                <w:lang w:eastAsia="ru-RU"/>
              </w:rPr>
            </w:pPr>
            <w:r w:rsidRPr="001E37A2">
              <w:rPr>
                <w:rFonts w:ascii="PT Astra Serif" w:hAnsi="PT Astra Serif" w:cs="Times New Roman"/>
                <w:sz w:val="20"/>
                <w:szCs w:val="20"/>
                <w:lang w:eastAsia="ru-RU"/>
              </w:rPr>
              <w:t>Заболеваемость алкоголизмом на 100 000 населения</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354,6</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364,0</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249,7</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228,5</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216,9</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196,0</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162,8</w:t>
            </w:r>
          </w:p>
        </w:tc>
        <w:tc>
          <w:tcPr>
            <w:tcW w:w="705" w:type="dxa"/>
            <w:tcBorders>
              <w:top w:val="nil"/>
              <w:left w:val="nil"/>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120,2</w:t>
            </w:r>
          </w:p>
        </w:tc>
        <w:tc>
          <w:tcPr>
            <w:tcW w:w="705" w:type="dxa"/>
            <w:tcBorders>
              <w:top w:val="nil"/>
              <w:left w:val="single" w:sz="4" w:space="0" w:color="auto"/>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103,4</w:t>
            </w:r>
          </w:p>
        </w:tc>
        <w:tc>
          <w:tcPr>
            <w:tcW w:w="705" w:type="dxa"/>
            <w:tcBorders>
              <w:top w:val="nil"/>
              <w:left w:val="single" w:sz="4" w:space="0" w:color="auto"/>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109,4</w:t>
            </w:r>
          </w:p>
        </w:tc>
        <w:tc>
          <w:tcPr>
            <w:tcW w:w="705" w:type="dxa"/>
            <w:tcBorders>
              <w:top w:val="nil"/>
              <w:left w:val="single" w:sz="4" w:space="0" w:color="auto"/>
              <w:bottom w:val="single" w:sz="4" w:space="0" w:color="auto"/>
              <w:right w:val="single" w:sz="4" w:space="0" w:color="auto"/>
            </w:tcBorders>
            <w:noWrap/>
          </w:tcPr>
          <w:p w:rsidR="00D45AEC" w:rsidRPr="001E37A2" w:rsidRDefault="00D45AEC" w:rsidP="0008435B">
            <w:pPr>
              <w:widowControl w:val="0"/>
              <w:suppressAutoHyphens w:val="0"/>
              <w:spacing w:after="160" w:line="259" w:lineRule="auto"/>
              <w:ind w:left="-57" w:right="-57"/>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98,3</w:t>
            </w:r>
          </w:p>
        </w:tc>
      </w:tr>
    </w:tbl>
    <w:p w:rsidR="00D45AEC" w:rsidRPr="00824C6D" w:rsidRDefault="00D45AEC" w:rsidP="007F053D">
      <w:pPr>
        <w:widowControl w:val="0"/>
        <w:contextualSpacing/>
        <w:jc w:val="center"/>
        <w:rPr>
          <w:rFonts w:ascii="PT Astra Serif" w:hAnsi="PT Astra Serif"/>
          <w:sz w:val="28"/>
          <w:szCs w:val="28"/>
        </w:rPr>
      </w:pPr>
    </w:p>
    <w:p w:rsidR="00D45AEC" w:rsidRPr="001E37A2" w:rsidRDefault="00D45AEC" w:rsidP="00D45AEC">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В течение 2008-2018 гг. прослеживается тенденция снижения заболеваемости населения. Большая часть заболеваний приходится на </w:t>
      </w:r>
      <w:r w:rsidRPr="001E37A2">
        <w:rPr>
          <w:rFonts w:ascii="PT Astra Serif" w:hAnsi="PT Astra Serif" w:cs="Times New Roman"/>
          <w:b/>
          <w:sz w:val="28"/>
          <w:szCs w:val="28"/>
        </w:rPr>
        <w:t>болезни органов дыхания</w:t>
      </w:r>
      <w:r w:rsidRPr="001E37A2">
        <w:rPr>
          <w:rFonts w:ascii="PT Astra Serif" w:hAnsi="PT Astra Serif" w:cs="Times New Roman"/>
          <w:sz w:val="28"/>
          <w:szCs w:val="28"/>
        </w:rPr>
        <w:t xml:space="preserve"> (26%)</w:t>
      </w:r>
      <w:r w:rsidRPr="001E37A2">
        <w:rPr>
          <w:rFonts w:ascii="PT Astra Serif" w:hAnsi="PT Astra Serif" w:cs="Times New Roman"/>
          <w:b/>
          <w:sz w:val="28"/>
          <w:szCs w:val="28"/>
        </w:rPr>
        <w:t>, болезни системы кровообращения</w:t>
      </w:r>
      <w:r w:rsidR="00824C6D">
        <w:rPr>
          <w:rFonts w:ascii="PT Astra Serif" w:hAnsi="PT Astra Serif" w:cs="Times New Roman"/>
          <w:sz w:val="28"/>
          <w:szCs w:val="28"/>
        </w:rPr>
        <w:t xml:space="preserve"> (21%).</w:t>
      </w:r>
      <w:r w:rsidR="00824C6D">
        <w:rPr>
          <w:rFonts w:ascii="PT Astra Serif" w:hAnsi="PT Astra Serif" w:cs="Times New Roman"/>
          <w:sz w:val="28"/>
          <w:szCs w:val="28"/>
        </w:rPr>
        <w:br/>
      </w:r>
      <w:r w:rsidRPr="001E37A2">
        <w:rPr>
          <w:rFonts w:ascii="PT Astra Serif" w:hAnsi="PT Astra Serif" w:cs="Times New Roman"/>
          <w:sz w:val="28"/>
          <w:szCs w:val="28"/>
        </w:rPr>
        <w:t>На заболеваемость новообразованиями приходится 3%. Заболеваемость алкоголизмом составляет 7%.</w:t>
      </w:r>
    </w:p>
    <w:p w:rsidR="00D45AEC" w:rsidRPr="001E37A2" w:rsidRDefault="00D45AEC" w:rsidP="00D45AEC">
      <w:pPr>
        <w:rPr>
          <w:rFonts w:ascii="PT Astra Serif" w:hAnsi="PT Astra Serif"/>
        </w:rPr>
      </w:pPr>
    </w:p>
    <w:p w:rsidR="007F053D" w:rsidRDefault="00704676" w:rsidP="007F053D">
      <w:pPr>
        <w:keepNext/>
        <w:contextualSpacing/>
        <w:jc w:val="both"/>
      </w:pPr>
      <w:r>
        <w:rPr>
          <w:rFonts w:ascii="PT Astra Serif" w:hAnsi="PT Astra Serif" w:cs="Times New Roman"/>
          <w:noProof/>
          <w:sz w:val="22"/>
          <w:szCs w:val="22"/>
          <w:lang w:eastAsia="ru-RU"/>
        </w:rPr>
        <w:drawing>
          <wp:inline distT="0" distB="0" distL="0" distR="0">
            <wp:extent cx="6191250" cy="1838325"/>
            <wp:effectExtent l="0" t="0" r="0" b="0"/>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45AEC" w:rsidRPr="007F053D" w:rsidRDefault="007F053D" w:rsidP="007F053D">
      <w:pPr>
        <w:pStyle w:val="ac"/>
        <w:jc w:val="center"/>
        <w:rPr>
          <w:rFonts w:ascii="PT Astra Serif" w:hAnsi="PT Astra Serif"/>
          <w:color w:val="auto"/>
          <w:sz w:val="28"/>
          <w:szCs w:val="28"/>
        </w:rPr>
      </w:pPr>
      <w:r w:rsidRPr="007F053D">
        <w:rPr>
          <w:rFonts w:ascii="PT Astra Serif" w:hAnsi="PT Astra Serif"/>
          <w:color w:val="auto"/>
          <w:sz w:val="28"/>
          <w:szCs w:val="28"/>
        </w:rPr>
        <w:t xml:space="preserve">Рисунок </w:t>
      </w:r>
      <w:r w:rsidRPr="007F053D">
        <w:rPr>
          <w:rFonts w:ascii="PT Astra Serif" w:hAnsi="PT Astra Serif"/>
          <w:color w:val="auto"/>
          <w:sz w:val="28"/>
          <w:szCs w:val="28"/>
        </w:rPr>
        <w:fldChar w:fldCharType="begin"/>
      </w:r>
      <w:r w:rsidRPr="007F053D">
        <w:rPr>
          <w:rFonts w:ascii="PT Astra Serif" w:hAnsi="PT Astra Serif"/>
          <w:color w:val="auto"/>
          <w:sz w:val="28"/>
          <w:szCs w:val="28"/>
        </w:rPr>
        <w:instrText xml:space="preserve"> SEQ Рисунок \* ARABIC </w:instrText>
      </w:r>
      <w:r w:rsidRPr="007F053D">
        <w:rPr>
          <w:rFonts w:ascii="PT Astra Serif" w:hAnsi="PT Astra Serif"/>
          <w:color w:val="auto"/>
          <w:sz w:val="28"/>
          <w:szCs w:val="28"/>
        </w:rPr>
        <w:fldChar w:fldCharType="separate"/>
      </w:r>
      <w:r w:rsidR="009B1AEA">
        <w:rPr>
          <w:rFonts w:ascii="PT Astra Serif" w:hAnsi="PT Astra Serif"/>
          <w:noProof/>
          <w:color w:val="auto"/>
          <w:sz w:val="28"/>
          <w:szCs w:val="28"/>
        </w:rPr>
        <w:t>16</w:t>
      </w:r>
      <w:r w:rsidRPr="007F053D">
        <w:rPr>
          <w:rFonts w:ascii="PT Astra Serif" w:hAnsi="PT Astra Serif"/>
          <w:color w:val="auto"/>
          <w:sz w:val="28"/>
          <w:szCs w:val="28"/>
        </w:rPr>
        <w:fldChar w:fldCharType="end"/>
      </w:r>
      <w:r w:rsidRPr="007F053D">
        <w:rPr>
          <w:rFonts w:ascii="PT Astra Serif" w:hAnsi="PT Astra Serif"/>
          <w:color w:val="auto"/>
          <w:sz w:val="28"/>
          <w:szCs w:val="28"/>
        </w:rPr>
        <w:t>. Динамика заболеваемости населения в Сенгилеевском районе</w:t>
      </w:r>
      <w:r>
        <w:rPr>
          <w:rFonts w:ascii="PT Astra Serif" w:hAnsi="PT Astra Serif"/>
          <w:color w:val="auto"/>
          <w:sz w:val="28"/>
          <w:szCs w:val="28"/>
        </w:rPr>
        <w:br/>
      </w:r>
      <w:r w:rsidRPr="007F053D">
        <w:rPr>
          <w:rFonts w:ascii="PT Astra Serif" w:hAnsi="PT Astra Serif"/>
          <w:color w:val="auto"/>
          <w:sz w:val="28"/>
          <w:szCs w:val="28"/>
        </w:rPr>
        <w:t>за 2008-2018 гг.</w:t>
      </w:r>
    </w:p>
    <w:p w:rsidR="00D45AEC" w:rsidRPr="001E37A2" w:rsidRDefault="00D45AEC" w:rsidP="00D45AEC">
      <w:pPr>
        <w:ind w:firstLine="709"/>
        <w:contextualSpacing/>
        <w:jc w:val="both"/>
        <w:rPr>
          <w:rFonts w:ascii="PT Astra Serif" w:hAnsi="PT Astra Serif" w:cs="Times New Roman"/>
          <w:sz w:val="28"/>
          <w:szCs w:val="28"/>
        </w:rPr>
      </w:pPr>
      <w:r w:rsidRPr="001E37A2">
        <w:rPr>
          <w:rFonts w:ascii="PT Astra Serif" w:hAnsi="PT Astra Serif" w:cs="Times New Roman"/>
          <w:b/>
          <w:sz w:val="28"/>
          <w:szCs w:val="28"/>
        </w:rPr>
        <w:lastRenderedPageBreak/>
        <w:t>Обеспеченность лекарственными препаратами</w:t>
      </w:r>
      <w:r w:rsidRPr="001E37A2">
        <w:rPr>
          <w:rFonts w:ascii="PT Astra Serif" w:hAnsi="PT Astra Serif" w:cs="Times New Roman"/>
          <w:sz w:val="28"/>
          <w:szCs w:val="28"/>
        </w:rPr>
        <w:t xml:space="preserve"> </w:t>
      </w:r>
      <w:r w:rsidR="009B0E2E" w:rsidRPr="001E37A2">
        <w:rPr>
          <w:rFonts w:ascii="PT Astra Serif" w:hAnsi="PT Astra Serif" w:cs="Times New Roman"/>
          <w:sz w:val="28"/>
          <w:szCs w:val="28"/>
        </w:rPr>
        <w:t>ГУЗ «Сенгилеевская районная</w:t>
      </w:r>
      <w:r w:rsidR="009B0E2E">
        <w:rPr>
          <w:rFonts w:ascii="PT Astra Serif" w:hAnsi="PT Astra Serif" w:cs="Times New Roman"/>
          <w:sz w:val="28"/>
          <w:szCs w:val="28"/>
        </w:rPr>
        <w:t xml:space="preserve"> больница»</w:t>
      </w:r>
      <w:r w:rsidRPr="001E37A2">
        <w:rPr>
          <w:rFonts w:ascii="PT Astra Serif" w:hAnsi="PT Astra Serif" w:cs="Times New Roman"/>
          <w:sz w:val="28"/>
          <w:szCs w:val="28"/>
        </w:rPr>
        <w:t xml:space="preserve"> составила в 2018 г</w:t>
      </w:r>
      <w:r w:rsidR="00824C6D">
        <w:rPr>
          <w:rFonts w:ascii="PT Astra Serif" w:hAnsi="PT Astra Serif" w:cs="Times New Roman"/>
          <w:sz w:val="28"/>
          <w:szCs w:val="28"/>
        </w:rPr>
        <w:t>.</w:t>
      </w:r>
      <w:r w:rsidRPr="001E37A2">
        <w:rPr>
          <w:rFonts w:ascii="PT Astra Serif" w:hAnsi="PT Astra Serif" w:cs="Times New Roman"/>
          <w:sz w:val="28"/>
          <w:szCs w:val="28"/>
        </w:rPr>
        <w:t xml:space="preserve"> 64,2%. При таком уровне лекарственного обеспечения при дефиците квалифицированных кадров качество услуг здравоохранения не может быть на удовлетворительном уровне.</w:t>
      </w:r>
    </w:p>
    <w:p w:rsidR="00D45AEC" w:rsidRDefault="00D45AEC" w:rsidP="00D45AEC">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По результатам независимой оценки качества услуг в амбулаторных условиях ГУЗ «</w:t>
      </w:r>
      <w:r w:rsidR="009B0E2E" w:rsidRPr="001E37A2">
        <w:rPr>
          <w:rFonts w:ascii="PT Astra Serif" w:hAnsi="PT Astra Serif" w:cs="Times New Roman"/>
          <w:sz w:val="28"/>
          <w:szCs w:val="28"/>
        </w:rPr>
        <w:t>Сенгилеевская</w:t>
      </w:r>
      <w:r w:rsidRPr="001E37A2">
        <w:rPr>
          <w:rFonts w:ascii="PT Astra Serif" w:hAnsi="PT Astra Serif" w:cs="Times New Roman"/>
          <w:sz w:val="28"/>
          <w:szCs w:val="28"/>
        </w:rPr>
        <w:t xml:space="preserve"> районная</w:t>
      </w:r>
      <w:r w:rsidR="007F053D">
        <w:rPr>
          <w:rFonts w:ascii="PT Astra Serif" w:hAnsi="PT Astra Serif" w:cs="Times New Roman"/>
          <w:sz w:val="28"/>
          <w:szCs w:val="28"/>
        </w:rPr>
        <w:t xml:space="preserve"> больница» заняла 6 место среди</w:t>
      </w:r>
      <w:r w:rsidR="007F053D">
        <w:rPr>
          <w:rFonts w:ascii="PT Astra Serif" w:hAnsi="PT Astra Serif" w:cs="Times New Roman"/>
          <w:sz w:val="28"/>
          <w:szCs w:val="28"/>
        </w:rPr>
        <w:br/>
      </w:r>
      <w:r w:rsidRPr="001E37A2">
        <w:rPr>
          <w:rFonts w:ascii="PT Astra Serif" w:hAnsi="PT Astra Serif" w:cs="Times New Roman"/>
          <w:sz w:val="28"/>
          <w:szCs w:val="28"/>
        </w:rPr>
        <w:t>71 медицинской организации в Ульяновс</w:t>
      </w:r>
      <w:r w:rsidR="007F053D">
        <w:rPr>
          <w:rFonts w:ascii="PT Astra Serif" w:hAnsi="PT Astra Serif" w:cs="Times New Roman"/>
          <w:sz w:val="28"/>
          <w:szCs w:val="28"/>
        </w:rPr>
        <w:t>кой области, рейтинг составляет</w:t>
      </w:r>
      <w:r w:rsidR="007F053D">
        <w:rPr>
          <w:rFonts w:ascii="PT Astra Serif" w:hAnsi="PT Astra Serif" w:cs="Times New Roman"/>
          <w:sz w:val="28"/>
          <w:szCs w:val="28"/>
        </w:rPr>
        <w:br/>
      </w:r>
      <w:r w:rsidRPr="001E37A2">
        <w:rPr>
          <w:rFonts w:ascii="PT Astra Serif" w:hAnsi="PT Astra Serif" w:cs="Times New Roman"/>
          <w:sz w:val="28"/>
          <w:szCs w:val="28"/>
        </w:rPr>
        <w:t xml:space="preserve">58 баллов из 78, это высокий показатель. По качеству оказания услуг </w:t>
      </w:r>
      <w:r w:rsidRPr="001E37A2">
        <w:rPr>
          <w:rFonts w:ascii="PT Astra Serif" w:hAnsi="PT Astra Serif" w:cs="Times New Roman"/>
          <w:sz w:val="28"/>
          <w:szCs w:val="28"/>
        </w:rPr>
        <w:br/>
        <w:t>в стационарных условиях ГУЗ «Сенгилеевс</w:t>
      </w:r>
      <w:r w:rsidR="007F053D">
        <w:rPr>
          <w:rFonts w:ascii="PT Astra Serif" w:hAnsi="PT Astra Serif" w:cs="Times New Roman"/>
          <w:sz w:val="28"/>
          <w:szCs w:val="28"/>
        </w:rPr>
        <w:t>кая районная больница» занимает</w:t>
      </w:r>
      <w:r w:rsidR="007F053D">
        <w:rPr>
          <w:rFonts w:ascii="PT Astra Serif" w:hAnsi="PT Astra Serif" w:cs="Times New Roman"/>
          <w:sz w:val="28"/>
          <w:szCs w:val="28"/>
        </w:rPr>
        <w:br/>
      </w:r>
      <w:r w:rsidRPr="001E37A2">
        <w:rPr>
          <w:rFonts w:ascii="PT Astra Serif" w:hAnsi="PT Astra Serif" w:cs="Times New Roman"/>
          <w:sz w:val="28"/>
          <w:szCs w:val="28"/>
        </w:rPr>
        <w:t>19 место среди 55 медицинский организаций Ульяновской области, рейтинг составляет 52 балла из 80 возможных, что соответствует оценке «хорошо». «Слабые звенья» – открытость, доступность информации (не удовлетворены 53%), комфортность условий предоставления услуг и доступность</w:t>
      </w:r>
      <w:r w:rsidR="007F053D">
        <w:rPr>
          <w:rFonts w:ascii="PT Astra Serif" w:hAnsi="PT Astra Serif" w:cs="Times New Roman"/>
          <w:sz w:val="28"/>
          <w:szCs w:val="28"/>
        </w:rPr>
        <w:br/>
      </w:r>
      <w:r w:rsidRPr="001E37A2">
        <w:rPr>
          <w:rFonts w:ascii="PT Astra Serif" w:hAnsi="PT Astra Serif" w:cs="Times New Roman"/>
          <w:sz w:val="28"/>
          <w:szCs w:val="28"/>
        </w:rPr>
        <w:t>их по</w:t>
      </w:r>
      <w:r w:rsidR="0008435B">
        <w:rPr>
          <w:rFonts w:ascii="PT Astra Serif" w:hAnsi="PT Astra Serif" w:cs="Times New Roman"/>
          <w:sz w:val="28"/>
          <w:szCs w:val="28"/>
        </w:rPr>
        <w:t>лучения (не удовлетворены 86%).</w:t>
      </w:r>
    </w:p>
    <w:p w:rsidR="0008435B" w:rsidRPr="001E37A2" w:rsidRDefault="0008435B" w:rsidP="00D45AEC">
      <w:pPr>
        <w:ind w:firstLine="709"/>
        <w:contextualSpacing/>
        <w:jc w:val="both"/>
        <w:rPr>
          <w:rFonts w:ascii="PT Astra Serif" w:hAnsi="PT Astra Serif" w:cs="Times New Roman"/>
          <w:sz w:val="28"/>
          <w:szCs w:val="28"/>
        </w:rPr>
      </w:pPr>
    </w:p>
    <w:p w:rsidR="00AE7788" w:rsidRDefault="00AE7788" w:rsidP="000645DA">
      <w:pPr>
        <w:pStyle w:val="32"/>
        <w:keepNext w:val="0"/>
        <w:keepLines w:val="0"/>
        <w:widowControl w:val="0"/>
        <w:numPr>
          <w:ilvl w:val="2"/>
          <w:numId w:val="21"/>
        </w:numPr>
        <w:outlineLvl w:val="0"/>
        <w:rPr>
          <w:rFonts w:ascii="PT Astra Serif" w:hAnsi="PT Astra Serif"/>
          <w:i w:val="0"/>
        </w:rPr>
      </w:pPr>
      <w:bookmarkStart w:id="12" w:name="_Toc17128145"/>
      <w:r w:rsidRPr="001E37A2">
        <w:rPr>
          <w:rFonts w:ascii="PT Astra Serif" w:hAnsi="PT Astra Serif"/>
          <w:i w:val="0"/>
        </w:rPr>
        <w:t>Образование</w:t>
      </w:r>
      <w:bookmarkEnd w:id="12"/>
    </w:p>
    <w:p w:rsidR="006A104A" w:rsidRPr="001E37A2" w:rsidRDefault="006A104A" w:rsidP="00A1157D">
      <w:pPr>
        <w:pStyle w:val="32"/>
        <w:keepNext w:val="0"/>
        <w:keepLines w:val="0"/>
        <w:widowControl w:val="0"/>
        <w:outlineLvl w:val="9"/>
        <w:rPr>
          <w:rFonts w:ascii="PT Astra Serif" w:hAnsi="PT Astra Serif"/>
          <w:i w:val="0"/>
        </w:rPr>
      </w:pP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Система общего образования Сенгилеевского района представлена </w:t>
      </w:r>
      <w:r w:rsidRPr="001E37A2">
        <w:rPr>
          <w:rFonts w:ascii="PT Astra Serif" w:hAnsi="PT Astra Serif" w:cs="Times New Roman"/>
          <w:sz w:val="28"/>
          <w:szCs w:val="28"/>
          <w:lang w:eastAsia="zh-CN"/>
        </w:rPr>
        <w:br/>
      </w:r>
      <w:r w:rsidRPr="001E37A2">
        <w:rPr>
          <w:rFonts w:ascii="PT Astra Serif" w:hAnsi="PT Astra Serif" w:cs="Times New Roman"/>
          <w:b/>
          <w:sz w:val="28"/>
          <w:szCs w:val="28"/>
          <w:lang w:eastAsia="zh-CN"/>
        </w:rPr>
        <w:t>14 образовательными организациями,</w:t>
      </w:r>
      <w:r w:rsidRPr="001E37A2">
        <w:rPr>
          <w:rFonts w:ascii="PT Astra Serif" w:hAnsi="PT Astra Serif" w:cs="Times New Roman"/>
          <w:sz w:val="28"/>
          <w:szCs w:val="28"/>
          <w:lang w:eastAsia="zh-CN"/>
        </w:rPr>
        <w:t xml:space="preserve"> в том числе:</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7 дошкольными образовательными учреждениями;</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11 дошкольными группами при 6 общеобразовательных организациях;</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12 общеобразовательными учреждениями;</w:t>
      </w:r>
    </w:p>
    <w:p w:rsidR="00EE5174" w:rsidRPr="001E37A2" w:rsidRDefault="00824C6D" w:rsidP="00EE5174">
      <w:pPr>
        <w:ind w:firstLine="709"/>
        <w:jc w:val="both"/>
        <w:rPr>
          <w:rFonts w:ascii="PT Astra Serif" w:hAnsi="PT Astra Serif" w:cs="Times New Roman"/>
          <w:sz w:val="28"/>
          <w:szCs w:val="28"/>
          <w:lang w:eastAsia="zh-CN"/>
        </w:rPr>
      </w:pPr>
      <w:r>
        <w:rPr>
          <w:rFonts w:ascii="PT Astra Serif" w:hAnsi="PT Astra Serif" w:cs="Times New Roman"/>
          <w:sz w:val="28"/>
          <w:szCs w:val="28"/>
          <w:lang w:eastAsia="zh-CN"/>
        </w:rPr>
        <w:t xml:space="preserve">4 </w:t>
      </w:r>
      <w:r w:rsidR="00EE5174" w:rsidRPr="001E37A2">
        <w:rPr>
          <w:rFonts w:ascii="PT Astra Serif" w:hAnsi="PT Astra Serif" w:cs="Times New Roman"/>
          <w:sz w:val="28"/>
          <w:szCs w:val="28"/>
          <w:lang w:eastAsia="zh-CN"/>
        </w:rPr>
        <w:t>учреждениями дополнительного образования.</w:t>
      </w:r>
    </w:p>
    <w:p w:rsidR="00EE5174" w:rsidRPr="001E37A2" w:rsidRDefault="00EE5174" w:rsidP="00EE5174">
      <w:pPr>
        <w:ind w:firstLine="709"/>
        <w:jc w:val="both"/>
        <w:rPr>
          <w:rFonts w:ascii="PT Astra Serif" w:hAnsi="PT Astra Serif" w:cs="Times New Roman"/>
          <w:b/>
          <w:sz w:val="28"/>
          <w:szCs w:val="28"/>
          <w:lang w:eastAsia="zh-CN"/>
        </w:rPr>
      </w:pPr>
    </w:p>
    <w:p w:rsidR="007F053D" w:rsidRPr="007F053D" w:rsidRDefault="007F053D" w:rsidP="007F053D">
      <w:pPr>
        <w:pStyle w:val="ac"/>
        <w:widowControl w:val="0"/>
        <w:jc w:val="center"/>
        <w:rPr>
          <w:rFonts w:ascii="PT Astra Serif" w:hAnsi="PT Astra Serif"/>
          <w:color w:val="auto"/>
          <w:sz w:val="28"/>
          <w:szCs w:val="28"/>
        </w:rPr>
      </w:pPr>
      <w:r w:rsidRPr="007F053D">
        <w:rPr>
          <w:rFonts w:ascii="PT Astra Serif" w:hAnsi="PT Astra Serif"/>
          <w:color w:val="auto"/>
          <w:sz w:val="28"/>
          <w:szCs w:val="28"/>
        </w:rPr>
        <w:t xml:space="preserve">Таблица </w:t>
      </w:r>
      <w:r w:rsidRPr="007F053D">
        <w:rPr>
          <w:rFonts w:ascii="PT Astra Serif" w:hAnsi="PT Astra Serif"/>
          <w:color w:val="auto"/>
          <w:sz w:val="28"/>
          <w:szCs w:val="28"/>
        </w:rPr>
        <w:fldChar w:fldCharType="begin"/>
      </w:r>
      <w:r w:rsidRPr="007F053D">
        <w:rPr>
          <w:rFonts w:ascii="PT Astra Serif" w:hAnsi="PT Astra Serif"/>
          <w:color w:val="auto"/>
          <w:sz w:val="28"/>
          <w:szCs w:val="28"/>
        </w:rPr>
        <w:instrText xml:space="preserve"> SEQ Таблица \* ARABIC </w:instrText>
      </w:r>
      <w:r w:rsidRPr="007F053D">
        <w:rPr>
          <w:rFonts w:ascii="PT Astra Serif" w:hAnsi="PT Astra Serif"/>
          <w:color w:val="auto"/>
          <w:sz w:val="28"/>
          <w:szCs w:val="28"/>
        </w:rPr>
        <w:fldChar w:fldCharType="separate"/>
      </w:r>
      <w:r w:rsidR="009B1AEA">
        <w:rPr>
          <w:rFonts w:ascii="PT Astra Serif" w:hAnsi="PT Astra Serif"/>
          <w:noProof/>
          <w:color w:val="auto"/>
          <w:sz w:val="28"/>
          <w:szCs w:val="28"/>
        </w:rPr>
        <w:t>15</w:t>
      </w:r>
      <w:r w:rsidRPr="007F053D">
        <w:rPr>
          <w:rFonts w:ascii="PT Astra Serif" w:hAnsi="PT Astra Serif"/>
          <w:color w:val="auto"/>
          <w:sz w:val="28"/>
          <w:szCs w:val="28"/>
        </w:rPr>
        <w:fldChar w:fldCharType="end"/>
      </w:r>
      <w:r w:rsidRPr="007F053D">
        <w:rPr>
          <w:rFonts w:ascii="PT Astra Serif" w:hAnsi="PT Astra Serif"/>
          <w:color w:val="auto"/>
          <w:sz w:val="28"/>
          <w:szCs w:val="28"/>
        </w:rPr>
        <w:t>. Динамика показателей, характеризующих развитие системы образования в Сенгилеевском районе за 2008-2018 гг.</w:t>
      </w: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085"/>
        <w:gridCol w:w="680"/>
        <w:gridCol w:w="680"/>
        <w:gridCol w:w="625"/>
        <w:gridCol w:w="735"/>
        <w:gridCol w:w="680"/>
        <w:gridCol w:w="680"/>
        <w:gridCol w:w="680"/>
        <w:gridCol w:w="680"/>
        <w:gridCol w:w="680"/>
        <w:gridCol w:w="680"/>
      </w:tblGrid>
      <w:tr w:rsidR="00EE5174" w:rsidRPr="001E37A2" w:rsidTr="00247CF8">
        <w:trPr>
          <w:tblHeader/>
        </w:trPr>
        <w:tc>
          <w:tcPr>
            <w:tcW w:w="3085" w:type="dxa"/>
          </w:tcPr>
          <w:p w:rsidR="00EE5174" w:rsidRPr="00824C6D" w:rsidRDefault="00824C6D"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Годы</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2008</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2009</w:t>
            </w:r>
          </w:p>
        </w:tc>
        <w:tc>
          <w:tcPr>
            <w:tcW w:w="625"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2010</w:t>
            </w:r>
          </w:p>
        </w:tc>
        <w:tc>
          <w:tcPr>
            <w:tcW w:w="735"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2011</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2012</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2013</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2014</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2015</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2016</w:t>
            </w:r>
          </w:p>
        </w:tc>
        <w:tc>
          <w:tcPr>
            <w:tcW w:w="680" w:type="dxa"/>
          </w:tcPr>
          <w:p w:rsidR="00EE5174" w:rsidRPr="00824C6D" w:rsidRDefault="00EE5174" w:rsidP="00824C6D">
            <w:pPr>
              <w:suppressAutoHyphens w:val="0"/>
              <w:spacing w:after="160"/>
              <w:contextualSpacing/>
              <w:jc w:val="center"/>
              <w:rPr>
                <w:rFonts w:ascii="PT Astra Serif" w:hAnsi="PT Astra Serif" w:cs="Times New Roman"/>
                <w:b/>
                <w:sz w:val="20"/>
                <w:szCs w:val="20"/>
                <w:lang w:eastAsia="en-US"/>
              </w:rPr>
            </w:pPr>
            <w:r w:rsidRPr="00824C6D">
              <w:rPr>
                <w:rFonts w:ascii="PT Astra Serif" w:hAnsi="PT Astra Serif" w:cs="Times New Roman"/>
                <w:b/>
                <w:sz w:val="20"/>
                <w:szCs w:val="20"/>
                <w:lang w:eastAsia="en-US"/>
              </w:rPr>
              <w:t>2017</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Число организаций, осуществляющих образовательную деятельность по образовательным программам дошкольного образования, присмотр и уход за детьми</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зданий дошкольных образовательных организаций, находящихся в аварийном состоянии или требующих капитального ремонта, %</w:t>
            </w:r>
          </w:p>
        </w:tc>
        <w:tc>
          <w:tcPr>
            <w:tcW w:w="680" w:type="dxa"/>
          </w:tcPr>
          <w:p w:rsidR="00EE5174" w:rsidRPr="001E37A2" w:rsidRDefault="00EE5174" w:rsidP="0008435B">
            <w:pPr>
              <w:suppressAutoHyphens w:val="0"/>
              <w:ind w:right="-61"/>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32"/>
                <w:szCs w:val="32"/>
                <w:vertAlign w:val="subscript"/>
                <w:lang w:eastAsia="en-US"/>
              </w:rPr>
            </w:pPr>
            <w:r w:rsidRPr="001E37A2">
              <w:rPr>
                <w:rFonts w:ascii="PT Astra Serif" w:hAnsi="PT Astra Serif" w:cs="Times New Roman"/>
                <w:sz w:val="32"/>
                <w:szCs w:val="32"/>
                <w:vertAlign w:val="subscript"/>
                <w:lang w:eastAsia="en-US"/>
              </w:rPr>
              <w:t>25</w:t>
            </w:r>
          </w:p>
        </w:tc>
        <w:tc>
          <w:tcPr>
            <w:tcW w:w="625" w:type="dxa"/>
          </w:tcPr>
          <w:p w:rsidR="00EE5174" w:rsidRPr="001E37A2" w:rsidRDefault="00EE5174" w:rsidP="0008435B">
            <w:pPr>
              <w:suppressAutoHyphens w:val="0"/>
              <w:jc w:val="center"/>
              <w:rPr>
                <w:rFonts w:ascii="PT Astra Serif" w:hAnsi="PT Astra Serif" w:cs="Times New Roman"/>
                <w:sz w:val="32"/>
                <w:szCs w:val="32"/>
                <w:vertAlign w:val="subscript"/>
                <w:lang w:eastAsia="en-US"/>
              </w:rPr>
            </w:pPr>
            <w:r w:rsidRPr="001E37A2">
              <w:rPr>
                <w:rFonts w:ascii="PT Astra Serif" w:hAnsi="PT Astra Serif" w:cs="Times New Roman"/>
                <w:sz w:val="32"/>
                <w:szCs w:val="32"/>
                <w:vertAlign w:val="subscript"/>
                <w:lang w:eastAsia="en-US"/>
              </w:rPr>
              <w:t>25</w:t>
            </w:r>
          </w:p>
        </w:tc>
        <w:tc>
          <w:tcPr>
            <w:tcW w:w="735"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25</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Численность воспитанников в организациях, осуществляющих образовательную деятельность по образовательным программам дошкольного образования,</w:t>
            </w:r>
            <w:r w:rsidR="00444245">
              <w:rPr>
                <w:rFonts w:ascii="PT Astra Serif" w:hAnsi="PT Astra Serif" w:cs="Times New Roman"/>
                <w:sz w:val="20"/>
                <w:szCs w:val="20"/>
                <w:lang w:eastAsia="en-US"/>
              </w:rPr>
              <w:t xml:space="preserve"> присмотр и уход за детьми, человек</w:t>
            </w:r>
          </w:p>
        </w:tc>
        <w:tc>
          <w:tcPr>
            <w:tcW w:w="680" w:type="dxa"/>
          </w:tcPr>
          <w:p w:rsidR="00EE5174" w:rsidRPr="001E37A2" w:rsidRDefault="00EE5174" w:rsidP="0008435B">
            <w:pPr>
              <w:suppressAutoHyphens w:val="0"/>
              <w:ind w:right="-61"/>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674</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678</w:t>
            </w:r>
          </w:p>
        </w:tc>
        <w:tc>
          <w:tcPr>
            <w:tcW w:w="625" w:type="dxa"/>
          </w:tcPr>
          <w:p w:rsidR="00EE5174" w:rsidRPr="001E37A2" w:rsidRDefault="00EE5174" w:rsidP="0008435B">
            <w:pPr>
              <w:tabs>
                <w:tab w:val="left" w:pos="464"/>
              </w:tabs>
              <w:suppressAutoHyphens w:val="0"/>
              <w:ind w:right="23"/>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689</w:t>
            </w:r>
          </w:p>
        </w:tc>
        <w:tc>
          <w:tcPr>
            <w:tcW w:w="735"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706</w:t>
            </w:r>
          </w:p>
        </w:tc>
        <w:tc>
          <w:tcPr>
            <w:tcW w:w="680" w:type="dxa"/>
          </w:tcPr>
          <w:p w:rsidR="00EE5174" w:rsidRPr="001E37A2" w:rsidRDefault="00EE5174" w:rsidP="0008435B">
            <w:pPr>
              <w:tabs>
                <w:tab w:val="left" w:pos="464"/>
              </w:tabs>
              <w:suppressAutoHyphens w:val="0"/>
              <w:ind w:right="-35"/>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718</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786</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790</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813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779</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753</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Охват детей от 3-х до 7 лет дошкольным образованием, %</w:t>
            </w:r>
          </w:p>
        </w:tc>
        <w:tc>
          <w:tcPr>
            <w:tcW w:w="680" w:type="dxa"/>
          </w:tcPr>
          <w:p w:rsidR="00EE5174" w:rsidRPr="001E37A2" w:rsidRDefault="00EE5174" w:rsidP="0008435B">
            <w:pPr>
              <w:suppressAutoHyphens w:val="0"/>
              <w:ind w:right="-61"/>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60,2</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61,1</w:t>
            </w:r>
          </w:p>
        </w:tc>
        <w:tc>
          <w:tcPr>
            <w:tcW w:w="625" w:type="dxa"/>
          </w:tcPr>
          <w:p w:rsidR="00EE5174" w:rsidRPr="001E37A2" w:rsidRDefault="00EE5174" w:rsidP="0008435B">
            <w:pPr>
              <w:tabs>
                <w:tab w:val="left" w:pos="464"/>
              </w:tabs>
              <w:suppressAutoHyphens w:val="0"/>
              <w:ind w:right="23"/>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60,2</w:t>
            </w:r>
          </w:p>
        </w:tc>
        <w:tc>
          <w:tcPr>
            <w:tcW w:w="735"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60,3</w:t>
            </w:r>
          </w:p>
        </w:tc>
        <w:tc>
          <w:tcPr>
            <w:tcW w:w="680" w:type="dxa"/>
          </w:tcPr>
          <w:p w:rsidR="00EE5174" w:rsidRPr="001E37A2" w:rsidRDefault="00EE5174" w:rsidP="0008435B">
            <w:pPr>
              <w:tabs>
                <w:tab w:val="left" w:pos="464"/>
              </w:tabs>
              <w:suppressAutoHyphens w:val="0"/>
              <w:ind w:right="-35"/>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61,2</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60,1</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61,7</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62,4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62,4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63,3</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Численность педагогических работников в дошкольных об</w:t>
            </w:r>
            <w:r w:rsidR="00444245">
              <w:rPr>
                <w:rFonts w:ascii="PT Astra Serif" w:hAnsi="PT Astra Serif" w:cs="Times New Roman"/>
                <w:sz w:val="20"/>
                <w:szCs w:val="20"/>
                <w:lang w:eastAsia="en-US"/>
              </w:rPr>
              <w:t>разовательных организациях, человек</w:t>
            </w:r>
          </w:p>
        </w:tc>
        <w:tc>
          <w:tcPr>
            <w:tcW w:w="680" w:type="dxa"/>
          </w:tcPr>
          <w:p w:rsidR="00EE5174" w:rsidRPr="001E37A2" w:rsidRDefault="00EE5174" w:rsidP="0008435B">
            <w:pPr>
              <w:suppressAutoHyphens w:val="0"/>
              <w:ind w:right="-61"/>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81</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w:t>
            </w:r>
          </w:p>
        </w:tc>
        <w:tc>
          <w:tcPr>
            <w:tcW w:w="625" w:type="dxa"/>
          </w:tcPr>
          <w:p w:rsidR="00EE5174" w:rsidRPr="001E37A2" w:rsidRDefault="00EE5174" w:rsidP="0008435B">
            <w:pPr>
              <w:tabs>
                <w:tab w:val="left" w:pos="464"/>
              </w:tabs>
              <w:suppressAutoHyphens w:val="0"/>
              <w:ind w:right="23"/>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w:t>
            </w:r>
          </w:p>
        </w:tc>
        <w:tc>
          <w:tcPr>
            <w:tcW w:w="735"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80</w:t>
            </w:r>
          </w:p>
        </w:tc>
        <w:tc>
          <w:tcPr>
            <w:tcW w:w="680" w:type="dxa"/>
          </w:tcPr>
          <w:p w:rsidR="00EE5174" w:rsidRPr="001E37A2" w:rsidRDefault="00EE5174" w:rsidP="0008435B">
            <w:pPr>
              <w:tabs>
                <w:tab w:val="left" w:pos="464"/>
              </w:tabs>
              <w:suppressAutoHyphens w:val="0"/>
              <w:ind w:right="-35"/>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89</w:t>
            </w:r>
          </w:p>
        </w:tc>
        <w:tc>
          <w:tcPr>
            <w:tcW w:w="680" w:type="dxa"/>
          </w:tcPr>
          <w:p w:rsidR="00EE5174" w:rsidRPr="001E37A2" w:rsidRDefault="00EE5174" w:rsidP="0008435B">
            <w:pPr>
              <w:tabs>
                <w:tab w:val="left" w:pos="464"/>
              </w:tabs>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75</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76</w:t>
            </w:r>
          </w:p>
        </w:tc>
        <w:tc>
          <w:tcPr>
            <w:tcW w:w="680" w:type="dxa"/>
          </w:tcPr>
          <w:p w:rsidR="00EE5174" w:rsidRPr="001E37A2" w:rsidRDefault="00EE5174" w:rsidP="0008435B">
            <w:pPr>
              <w:tabs>
                <w:tab w:val="left" w:pos="464"/>
              </w:tabs>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82</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lastRenderedPageBreak/>
              <w:t>Число общеобразовательных организаций, ед.</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15</w:t>
            </w:r>
          </w:p>
        </w:tc>
        <w:tc>
          <w:tcPr>
            <w:tcW w:w="625"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15</w:t>
            </w:r>
          </w:p>
        </w:tc>
        <w:tc>
          <w:tcPr>
            <w:tcW w:w="735"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зданий общеобразовательных организаций, находящихся в аварийном состоянии или требующих капитального ремонта, %</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25"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735"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c>
          <w:tcPr>
            <w:tcW w:w="680" w:type="dxa"/>
          </w:tcPr>
          <w:p w:rsidR="00EE5174" w:rsidRPr="001E37A2" w:rsidRDefault="00EE5174"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0"/>
                <w:szCs w:val="20"/>
                <w:lang w:eastAsia="en-US"/>
              </w:rPr>
              <w:t>8,3</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Численность учащихся в общеоб</w:t>
            </w:r>
            <w:r w:rsidR="00444245">
              <w:rPr>
                <w:rFonts w:ascii="PT Astra Serif" w:hAnsi="PT Astra Serif" w:cs="Times New Roman"/>
                <w:sz w:val="20"/>
                <w:szCs w:val="20"/>
                <w:lang w:eastAsia="en-US"/>
              </w:rPr>
              <w:t>разовательных организациях, человек</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2172</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2031</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2010</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1931</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1929</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1899</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1878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1875</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1896</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1903</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Численность учителей в общеоб</w:t>
            </w:r>
            <w:r w:rsidR="00444245">
              <w:rPr>
                <w:rFonts w:ascii="PT Astra Serif" w:hAnsi="PT Astra Serif" w:cs="Times New Roman"/>
                <w:sz w:val="20"/>
                <w:szCs w:val="20"/>
                <w:lang w:eastAsia="en-US"/>
              </w:rPr>
              <w:t>разовательных организациях, человек</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309</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311</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309</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308</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311</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308</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296</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296</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296</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общеобразовательных организаций, приспособленных для обучения лиц с ОВЗ, %</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7,7</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7,7</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16,7</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25</w:t>
            </w:r>
          </w:p>
        </w:tc>
      </w:tr>
      <w:tr w:rsidR="00EE5174" w:rsidRPr="001E37A2" w:rsidTr="0008435B">
        <w:tc>
          <w:tcPr>
            <w:tcW w:w="3085" w:type="dxa"/>
          </w:tcPr>
          <w:p w:rsidR="00824C6D"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общеобразовательных организаций, в которых реализуется дистанционное образование</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0</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14,3</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21,4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25</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25</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Число образовательных организаций дополнительного образования детей, ед.</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зданий образовательных организаций дополнительного образования детей, находящихся в аварийном состоянии или требующих капитального ремонта, %</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Численность учащихся в образовательных организациях дополнительного образования детей, че</w:t>
            </w:r>
            <w:r w:rsidR="00444245">
              <w:rPr>
                <w:rFonts w:ascii="PT Astra Serif" w:hAnsi="PT Astra Serif" w:cs="Times New Roman"/>
                <w:sz w:val="20"/>
                <w:szCs w:val="20"/>
                <w:lang w:eastAsia="en-US"/>
              </w:rPr>
              <w:t>ловек</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1305</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1469</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1423</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1472</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1458</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1344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1319</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1282</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1346</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1390</w:t>
            </w:r>
          </w:p>
        </w:tc>
      </w:tr>
      <w:tr w:rsidR="00EE5174" w:rsidRPr="001E37A2" w:rsidTr="0008435B">
        <w:tc>
          <w:tcPr>
            <w:tcW w:w="3085" w:type="dxa"/>
          </w:tcPr>
          <w:p w:rsidR="00EE5174" w:rsidRPr="001E37A2" w:rsidRDefault="00EE5174" w:rsidP="007F053D">
            <w:pPr>
              <w:suppressAutoHyphens w:val="0"/>
              <w:spacing w:after="160"/>
              <w:contextualSpacing/>
              <w:rPr>
                <w:rFonts w:ascii="PT Astra Serif" w:hAnsi="PT Astra Serif" w:cs="Times New Roman"/>
                <w:sz w:val="20"/>
                <w:szCs w:val="20"/>
                <w:lang w:eastAsia="en-US"/>
              </w:rPr>
            </w:pPr>
            <w:r w:rsidRPr="001E37A2">
              <w:rPr>
                <w:rFonts w:ascii="PT Astra Serif" w:hAnsi="PT Astra Serif" w:cs="Times New Roman"/>
                <w:sz w:val="20"/>
                <w:szCs w:val="20"/>
                <w:lang w:eastAsia="en-US"/>
              </w:rPr>
              <w:t>Доля выпускников общеобразовательных организаций, поступивших в средние профессиональные образовательные организации и образовательные организации высшего образования,%</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65</w:t>
            </w:r>
          </w:p>
        </w:tc>
        <w:tc>
          <w:tcPr>
            <w:tcW w:w="62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w:t>
            </w:r>
          </w:p>
        </w:tc>
        <w:tc>
          <w:tcPr>
            <w:tcW w:w="735"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w:t>
            </w:r>
          </w:p>
        </w:tc>
        <w:tc>
          <w:tcPr>
            <w:tcW w:w="680" w:type="dxa"/>
          </w:tcPr>
          <w:p w:rsidR="00EE5174" w:rsidRPr="001E37A2" w:rsidRDefault="00EE5174"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w:t>
            </w:r>
          </w:p>
        </w:tc>
        <w:tc>
          <w:tcPr>
            <w:tcW w:w="680" w:type="dxa"/>
          </w:tcPr>
          <w:p w:rsidR="00EE5174" w:rsidRPr="001E37A2" w:rsidRDefault="00EE5174" w:rsidP="0008435B">
            <w:pPr>
              <w:suppressAutoHyphens w:val="0"/>
              <w:contextualSpacing/>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65</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70</w:t>
            </w:r>
          </w:p>
        </w:tc>
        <w:tc>
          <w:tcPr>
            <w:tcW w:w="680" w:type="dxa"/>
          </w:tcPr>
          <w:p w:rsidR="00EE5174" w:rsidRPr="001E37A2" w:rsidRDefault="00EE5174" w:rsidP="0008435B">
            <w:pPr>
              <w:suppressAutoHyphens w:val="0"/>
              <w:autoSpaceDE w:val="0"/>
              <w:autoSpaceDN w:val="0"/>
              <w:adjustRightInd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65</w:t>
            </w:r>
          </w:p>
        </w:tc>
      </w:tr>
    </w:tbl>
    <w:p w:rsidR="00EE5174" w:rsidRPr="007F053D" w:rsidRDefault="00EE5174" w:rsidP="00EE5174">
      <w:pPr>
        <w:ind w:firstLine="709"/>
        <w:jc w:val="both"/>
        <w:rPr>
          <w:rFonts w:ascii="PT Astra Serif" w:hAnsi="PT Astra Serif" w:cs="Times New Roman"/>
          <w:b/>
          <w:sz w:val="28"/>
          <w:szCs w:val="28"/>
          <w:u w:val="single"/>
          <w:lang w:eastAsia="zh-CN"/>
        </w:rPr>
      </w:pPr>
    </w:p>
    <w:p w:rsidR="00EE5174" w:rsidRPr="001E37A2" w:rsidRDefault="00EE5174" w:rsidP="00EE5174">
      <w:pPr>
        <w:ind w:firstLine="709"/>
        <w:jc w:val="both"/>
        <w:rPr>
          <w:rFonts w:ascii="PT Astra Serif" w:hAnsi="PT Astra Serif" w:cs="Times New Roman"/>
          <w:b/>
          <w:sz w:val="28"/>
          <w:szCs w:val="28"/>
          <w:u w:val="single"/>
          <w:lang w:eastAsia="zh-CN"/>
        </w:rPr>
      </w:pPr>
      <w:r w:rsidRPr="001E37A2">
        <w:rPr>
          <w:rFonts w:ascii="PT Astra Serif" w:hAnsi="PT Astra Serif" w:cs="Times New Roman"/>
          <w:b/>
          <w:sz w:val="28"/>
          <w:szCs w:val="28"/>
          <w:u w:val="single"/>
          <w:lang w:eastAsia="zh-CN"/>
        </w:rPr>
        <w:t>Дошкольное образование</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Услугами дошкольного образования охвачено 54,6% (715 чел</w:t>
      </w:r>
      <w:r w:rsidR="00444245">
        <w:rPr>
          <w:rFonts w:ascii="PT Astra Serif" w:hAnsi="PT Astra Serif" w:cs="Times New Roman"/>
          <w:sz w:val="28"/>
          <w:szCs w:val="28"/>
          <w:lang w:eastAsia="zh-CN"/>
        </w:rPr>
        <w:t>овек)</w:t>
      </w:r>
      <w:r w:rsidR="00444245">
        <w:rPr>
          <w:rFonts w:ascii="PT Astra Serif" w:hAnsi="PT Astra Serif" w:cs="Times New Roman"/>
          <w:sz w:val="28"/>
          <w:szCs w:val="28"/>
          <w:lang w:eastAsia="zh-CN"/>
        </w:rPr>
        <w:br/>
      </w:r>
      <w:r w:rsidRPr="001E37A2">
        <w:rPr>
          <w:rFonts w:ascii="PT Astra Serif" w:hAnsi="PT Astra Serif" w:cs="Times New Roman"/>
          <w:sz w:val="28"/>
          <w:szCs w:val="28"/>
          <w:lang w:eastAsia="zh-CN"/>
        </w:rPr>
        <w:t>от общей численности детей от 2 месяцев до 7 лет, 31,3% (113 чел</w:t>
      </w:r>
      <w:r w:rsidR="00444245">
        <w:rPr>
          <w:rFonts w:ascii="PT Astra Serif" w:hAnsi="PT Astra Serif" w:cs="Times New Roman"/>
          <w:sz w:val="28"/>
          <w:szCs w:val="28"/>
          <w:lang w:eastAsia="zh-CN"/>
        </w:rPr>
        <w:t>овек)</w:t>
      </w:r>
      <w:r w:rsidR="00444245">
        <w:rPr>
          <w:rFonts w:ascii="PT Astra Serif" w:hAnsi="PT Astra Serif" w:cs="Times New Roman"/>
          <w:sz w:val="28"/>
          <w:szCs w:val="28"/>
          <w:lang w:eastAsia="zh-CN"/>
        </w:rPr>
        <w:br/>
      </w:r>
      <w:r w:rsidRPr="001E37A2">
        <w:rPr>
          <w:rFonts w:ascii="PT Astra Serif" w:hAnsi="PT Astra Serif" w:cs="Times New Roman"/>
          <w:sz w:val="28"/>
          <w:szCs w:val="28"/>
          <w:lang w:eastAsia="zh-CN"/>
        </w:rPr>
        <w:t>от общей численности детей от 2 месяцев до 3 лет. Охват дошкольным образованием детей от 3 до 7 лет составляет 64,46% детей данной категории. Среди воспитанников дошкольных образовательных организаций 2 ребёнка-инвалида. К 2020 г</w:t>
      </w:r>
      <w:r w:rsidR="0057477F">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планируется обеспечить 100%-ный охват дошкольным образованием детей в возрасте 1,5-3 года.</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Потребность населения в дошкольном образовании удовлетворена в полном объёме на желаемые родителями (законными представителями) даты.</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b/>
          <w:sz w:val="28"/>
          <w:szCs w:val="28"/>
          <w:lang w:eastAsia="zh-CN"/>
        </w:rPr>
        <w:t>Здания дошкольных образовательных организаций находятся в</w:t>
      </w:r>
      <w:r w:rsidRPr="001E37A2">
        <w:rPr>
          <w:rFonts w:ascii="PT Astra Serif" w:hAnsi="PT Astra Serif" w:cs="Times New Roman"/>
          <w:b/>
          <w:sz w:val="28"/>
          <w:szCs w:val="28"/>
          <w:lang w:val="en-US" w:eastAsia="zh-CN"/>
        </w:rPr>
        <w:t> </w:t>
      </w:r>
      <w:r w:rsidRPr="001E37A2">
        <w:rPr>
          <w:rFonts w:ascii="PT Astra Serif" w:hAnsi="PT Astra Serif" w:cs="Times New Roman"/>
          <w:b/>
          <w:sz w:val="28"/>
          <w:szCs w:val="28"/>
          <w:lang w:eastAsia="zh-CN"/>
        </w:rPr>
        <w:t>нормативном состоянии</w:t>
      </w:r>
      <w:r w:rsidR="00F70B73">
        <w:rPr>
          <w:rFonts w:ascii="PT Astra Serif" w:hAnsi="PT Astra Serif" w:cs="Times New Roman"/>
          <w:b/>
          <w:sz w:val="28"/>
          <w:szCs w:val="28"/>
          <w:lang w:eastAsia="zh-CN"/>
        </w:rPr>
        <w:t>, за исключением 1 здания детского сада</w:t>
      </w:r>
      <w:r w:rsidR="000D2486">
        <w:rPr>
          <w:rFonts w:ascii="PT Astra Serif" w:hAnsi="PT Astra Serif" w:cs="Times New Roman"/>
          <w:b/>
          <w:sz w:val="28"/>
          <w:szCs w:val="28"/>
          <w:lang w:eastAsia="zh-CN"/>
        </w:rPr>
        <w:t xml:space="preserve"> в с. Екатериновка</w:t>
      </w:r>
      <w:r w:rsidR="00F70B73">
        <w:rPr>
          <w:rFonts w:ascii="PT Astra Serif" w:hAnsi="PT Astra Serif" w:cs="Times New Roman"/>
          <w:b/>
          <w:sz w:val="28"/>
          <w:szCs w:val="28"/>
          <w:lang w:eastAsia="zh-CN"/>
        </w:rPr>
        <w:t xml:space="preserve">, которое не подлежит ремонту </w:t>
      </w:r>
      <w:r w:rsidR="00F70B73" w:rsidRPr="00F70B73">
        <w:rPr>
          <w:rFonts w:ascii="PT Astra Serif" w:hAnsi="PT Astra Serif" w:cs="Times New Roman"/>
          <w:sz w:val="28"/>
          <w:szCs w:val="28"/>
          <w:lang w:eastAsia="zh-CN"/>
        </w:rPr>
        <w:t xml:space="preserve">(потребность в </w:t>
      </w:r>
      <w:r w:rsidR="00F70B73" w:rsidRPr="00F70B73">
        <w:rPr>
          <w:rFonts w:ascii="PT Astra Serif" w:hAnsi="PT Astra Serif" w:cs="Times New Roman"/>
          <w:sz w:val="28"/>
          <w:szCs w:val="28"/>
          <w:lang w:eastAsia="zh-CN"/>
        </w:rPr>
        <w:lastRenderedPageBreak/>
        <w:t>дополнительных местах в детских садах</w:t>
      </w:r>
      <w:r w:rsidR="000D2486">
        <w:rPr>
          <w:rFonts w:ascii="PT Astra Serif" w:hAnsi="PT Astra Serif" w:cs="Times New Roman"/>
          <w:sz w:val="28"/>
          <w:szCs w:val="28"/>
          <w:lang w:eastAsia="zh-CN"/>
        </w:rPr>
        <w:t xml:space="preserve"> в данном населённом пункте</w:t>
      </w:r>
      <w:r w:rsidR="00F70B73" w:rsidRPr="00F70B73">
        <w:rPr>
          <w:rFonts w:ascii="PT Astra Serif" w:hAnsi="PT Astra Serif" w:cs="Times New Roman"/>
          <w:sz w:val="28"/>
          <w:szCs w:val="28"/>
          <w:lang w:eastAsia="zh-CN"/>
        </w:rPr>
        <w:t xml:space="preserve"> отсутствует)</w:t>
      </w:r>
      <w:r w:rsidRPr="00F70B73">
        <w:rPr>
          <w:rFonts w:ascii="PT Astra Serif" w:hAnsi="PT Astra Serif" w:cs="Times New Roman"/>
          <w:sz w:val="28"/>
          <w:szCs w:val="28"/>
          <w:lang w:eastAsia="zh-CN"/>
        </w:rPr>
        <w:t>.</w:t>
      </w:r>
      <w:r w:rsidR="000D2486">
        <w:rPr>
          <w:rFonts w:ascii="PT Astra Serif" w:hAnsi="PT Astra Serif" w:cs="Times New Roman"/>
          <w:sz w:val="28"/>
          <w:szCs w:val="28"/>
          <w:lang w:eastAsia="zh-CN"/>
        </w:rPr>
        <w:t xml:space="preserve"> В 2016 г.</w:t>
      </w:r>
      <w:r w:rsidR="000D2486">
        <w:rPr>
          <w:rFonts w:ascii="PT Astra Serif" w:hAnsi="PT Astra Serif" w:cs="Times New Roman"/>
          <w:sz w:val="28"/>
          <w:szCs w:val="28"/>
          <w:lang w:eastAsia="zh-CN"/>
        </w:rPr>
        <w:br/>
      </w:r>
      <w:r w:rsidRPr="001E37A2">
        <w:rPr>
          <w:rFonts w:ascii="PT Astra Serif" w:hAnsi="PT Astra Serif" w:cs="Times New Roman"/>
          <w:sz w:val="28"/>
          <w:szCs w:val="28"/>
          <w:lang w:eastAsia="zh-CN"/>
        </w:rPr>
        <w:t>в Тушнинском ДС  произведена замена оконных блоков на ПВХ, установлен теневой навес для прогулки детей, в Силикатненском ДС «Сказка» произведён ремонт мягкой кровли, ремонт системы отопления, канализации. В ДС «Солнышко» г. Сенгилея отремонтированы система отопления, канализация, установлены пластиковые окна. В дошкольной группе Красногуляевской СОШ произведён ремонт кровли, замена оконных блоков, ремонт отмостки вокруг здания, ремонт системы отопления, канализации, водопровода, входных групп, прачечной, пищеблока, замена сантехники и косметический рем</w:t>
      </w:r>
      <w:r w:rsidR="007F053D">
        <w:rPr>
          <w:rFonts w:ascii="PT Astra Serif" w:hAnsi="PT Astra Serif" w:cs="Times New Roman"/>
          <w:sz w:val="28"/>
          <w:szCs w:val="28"/>
          <w:lang w:eastAsia="zh-CN"/>
        </w:rPr>
        <w:t>онт в санузлах.</w:t>
      </w:r>
      <w:r w:rsidR="00F70B73">
        <w:rPr>
          <w:rFonts w:ascii="PT Astra Serif" w:hAnsi="PT Astra Serif" w:cs="Times New Roman"/>
          <w:sz w:val="28"/>
          <w:szCs w:val="28"/>
          <w:lang w:eastAsia="zh-CN"/>
        </w:rPr>
        <w:t xml:space="preserve"> </w:t>
      </w:r>
      <w:r w:rsidRPr="001E37A2">
        <w:rPr>
          <w:rFonts w:ascii="PT Astra Serif" w:hAnsi="PT Astra Serif" w:cs="Times New Roman"/>
          <w:sz w:val="28"/>
          <w:szCs w:val="28"/>
          <w:lang w:eastAsia="zh-CN"/>
        </w:rPr>
        <w:t xml:space="preserve">В Сенгилевском ДС «Берёзка» отремонтирована входная группа, установлены оконные блоки, отремонтировано асфальтобетонное покрытие территории детского сада. В 2019 </w:t>
      </w:r>
      <w:r w:rsidR="00444245">
        <w:rPr>
          <w:rFonts w:ascii="PT Astra Serif" w:hAnsi="PT Astra Serif" w:cs="Times New Roman"/>
          <w:sz w:val="28"/>
          <w:szCs w:val="28"/>
          <w:lang w:eastAsia="zh-CN"/>
        </w:rPr>
        <w:t>г.</w:t>
      </w:r>
      <w:r w:rsidRPr="001E37A2">
        <w:rPr>
          <w:rFonts w:ascii="PT Astra Serif" w:hAnsi="PT Astra Serif" w:cs="Times New Roman"/>
          <w:sz w:val="28"/>
          <w:szCs w:val="28"/>
          <w:lang w:eastAsia="zh-CN"/>
        </w:rPr>
        <w:t xml:space="preserve"> запланирован ремонт МДОУ «Солнышко».</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b/>
          <w:sz w:val="28"/>
          <w:szCs w:val="28"/>
          <w:lang w:eastAsia="zh-CN"/>
        </w:rPr>
        <w:t>Общая численность педагогических работников</w:t>
      </w:r>
      <w:r w:rsidRPr="001E37A2">
        <w:rPr>
          <w:rFonts w:ascii="PT Astra Serif" w:hAnsi="PT Astra Serif" w:cs="Times New Roman"/>
          <w:sz w:val="28"/>
          <w:szCs w:val="28"/>
          <w:lang w:eastAsia="zh-CN"/>
        </w:rPr>
        <w:t xml:space="preserve"> дошкольных образовательных организаций </w:t>
      </w:r>
      <w:r w:rsidR="007F053D">
        <w:rPr>
          <w:rFonts w:ascii="PT Astra Serif" w:hAnsi="PT Astra Serif" w:cs="Times New Roman"/>
          <w:sz w:val="28"/>
          <w:szCs w:val="28"/>
          <w:lang w:eastAsia="zh-CN"/>
        </w:rPr>
        <w:sym w:font="Symbol" w:char="F02D"/>
      </w:r>
      <w:r w:rsidRPr="001E37A2">
        <w:rPr>
          <w:rFonts w:ascii="PT Astra Serif" w:hAnsi="PT Astra Serif" w:cs="Times New Roman"/>
          <w:sz w:val="28"/>
          <w:szCs w:val="28"/>
          <w:lang w:eastAsia="zh-CN"/>
        </w:rPr>
        <w:t xml:space="preserve"> 59 человек, молодых специалистов </w:t>
      </w:r>
      <w:r w:rsidR="007F053D">
        <w:rPr>
          <w:rFonts w:ascii="PT Astra Serif" w:hAnsi="PT Astra Serif" w:cs="Times New Roman"/>
          <w:sz w:val="28"/>
          <w:szCs w:val="28"/>
          <w:lang w:eastAsia="zh-CN"/>
        </w:rPr>
        <w:sym w:font="Symbol" w:char="F02D"/>
      </w:r>
      <w:r w:rsidR="007F053D">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21 человек (35,6%), старше 55 лет </w:t>
      </w:r>
      <w:r w:rsidR="007F053D">
        <w:rPr>
          <w:rFonts w:ascii="PT Astra Serif" w:hAnsi="PT Astra Serif" w:cs="Times New Roman"/>
          <w:sz w:val="28"/>
          <w:szCs w:val="28"/>
          <w:lang w:eastAsia="zh-CN"/>
        </w:rPr>
        <w:sym w:font="Symbol" w:char="F02D"/>
      </w:r>
      <w:r w:rsidRPr="001E37A2">
        <w:rPr>
          <w:rFonts w:ascii="PT Astra Serif" w:hAnsi="PT Astra Serif" w:cs="Times New Roman"/>
          <w:sz w:val="28"/>
          <w:szCs w:val="28"/>
          <w:lang w:eastAsia="zh-CN"/>
        </w:rPr>
        <w:t xml:space="preserve"> 10 человек (17%). Высшее педагогическое образование имеют 18 человек (30,5%), среднее педагогическое образование – 41 человек (69,5%). Укомплектованность педагогически</w:t>
      </w:r>
      <w:r w:rsidR="007F053D">
        <w:rPr>
          <w:rFonts w:ascii="PT Astra Serif" w:hAnsi="PT Astra Serif" w:cs="Times New Roman"/>
          <w:sz w:val="28"/>
          <w:szCs w:val="28"/>
          <w:lang w:eastAsia="zh-CN"/>
        </w:rPr>
        <w:t>ми работниками составляет 100%.</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 2019 г</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w:t>
      </w:r>
      <w:r w:rsidRPr="001E37A2">
        <w:rPr>
          <w:rFonts w:ascii="PT Astra Serif" w:hAnsi="PT Astra Serif" w:cs="Times New Roman"/>
          <w:b/>
          <w:sz w:val="28"/>
          <w:szCs w:val="28"/>
          <w:lang w:eastAsia="zh-CN"/>
        </w:rPr>
        <w:t>средняя заработная плата педагогических работников</w:t>
      </w:r>
      <w:r w:rsidR="007F053D">
        <w:rPr>
          <w:rFonts w:ascii="PT Astra Serif" w:hAnsi="PT Astra Serif" w:cs="Times New Roman"/>
          <w:b/>
          <w:sz w:val="28"/>
          <w:szCs w:val="28"/>
          <w:lang w:eastAsia="zh-CN"/>
        </w:rPr>
        <w:br/>
      </w:r>
      <w:r w:rsidRPr="001E37A2">
        <w:rPr>
          <w:rFonts w:ascii="PT Astra Serif" w:hAnsi="PT Astra Serif" w:cs="Times New Roman"/>
          <w:sz w:val="28"/>
          <w:szCs w:val="28"/>
          <w:lang w:eastAsia="zh-CN"/>
        </w:rPr>
        <w:t>в дошкольных образовательных учреждениях составляет 20</w:t>
      </w:r>
      <w:r w:rsidR="00824C6D">
        <w:rPr>
          <w:rFonts w:ascii="PT Astra Serif" w:hAnsi="PT Astra Serif" w:cs="Times New Roman"/>
          <w:sz w:val="28"/>
          <w:szCs w:val="28"/>
          <w:lang w:eastAsia="zh-CN"/>
        </w:rPr>
        <w:t>,7 тыс.</w:t>
      </w:r>
      <w:r w:rsidRPr="001E37A2">
        <w:rPr>
          <w:rFonts w:ascii="PT Astra Serif" w:hAnsi="PT Astra Serif" w:cs="Times New Roman"/>
          <w:sz w:val="28"/>
          <w:szCs w:val="28"/>
          <w:lang w:eastAsia="zh-CN"/>
        </w:rPr>
        <w:t xml:space="preserve"> руб</w:t>
      </w:r>
      <w:r w:rsidR="00824C6D">
        <w:rPr>
          <w:rFonts w:ascii="PT Astra Serif" w:hAnsi="PT Astra Serif" w:cs="Times New Roman"/>
          <w:sz w:val="28"/>
          <w:szCs w:val="28"/>
          <w:lang w:eastAsia="zh-CN"/>
        </w:rPr>
        <w:t>.</w:t>
      </w:r>
      <w:r w:rsidR="00824C6D">
        <w:rPr>
          <w:rFonts w:ascii="PT Astra Serif" w:hAnsi="PT Astra Serif" w:cs="Times New Roman"/>
          <w:sz w:val="28"/>
          <w:szCs w:val="28"/>
          <w:lang w:eastAsia="zh-CN"/>
        </w:rPr>
        <w:br/>
      </w:r>
      <w:r w:rsidRPr="001E37A2">
        <w:rPr>
          <w:rFonts w:ascii="PT Astra Serif" w:hAnsi="PT Astra Serif" w:cs="Times New Roman"/>
          <w:sz w:val="28"/>
          <w:szCs w:val="28"/>
          <w:lang w:eastAsia="zh-CN"/>
        </w:rPr>
        <w:t>(94,3% от уровня 2018 г</w:t>
      </w:r>
      <w:r w:rsidR="00444245">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 21</w:t>
      </w:r>
      <w:r w:rsidR="00824C6D">
        <w:rPr>
          <w:rFonts w:ascii="PT Astra Serif" w:hAnsi="PT Astra Serif" w:cs="Times New Roman"/>
          <w:sz w:val="28"/>
          <w:szCs w:val="28"/>
          <w:lang w:eastAsia="zh-CN"/>
        </w:rPr>
        <w:t>,9 тыс.</w:t>
      </w:r>
      <w:r w:rsidRPr="001E37A2">
        <w:rPr>
          <w:rFonts w:ascii="PT Astra Serif" w:hAnsi="PT Astra Serif" w:cs="Times New Roman"/>
          <w:sz w:val="28"/>
          <w:szCs w:val="28"/>
          <w:lang w:eastAsia="zh-CN"/>
        </w:rPr>
        <w:t xml:space="preserve"> руб</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82,6% от средней заработной платы</w:t>
      </w:r>
      <w:r w:rsidR="007F053D">
        <w:rPr>
          <w:rFonts w:ascii="PT Astra Serif" w:hAnsi="PT Astra Serif" w:cs="Times New Roman"/>
          <w:sz w:val="28"/>
          <w:szCs w:val="28"/>
          <w:lang w:eastAsia="zh-CN"/>
        </w:rPr>
        <w:br/>
      </w:r>
      <w:r w:rsidRPr="001E37A2">
        <w:rPr>
          <w:rFonts w:ascii="PT Astra Serif" w:hAnsi="PT Astra Serif" w:cs="Times New Roman"/>
          <w:sz w:val="28"/>
          <w:szCs w:val="28"/>
          <w:lang w:eastAsia="zh-CN"/>
        </w:rPr>
        <w:t>по экономике – 25</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0</w:t>
      </w:r>
      <w:r w:rsidR="00824C6D">
        <w:rPr>
          <w:rFonts w:ascii="PT Astra Serif" w:hAnsi="PT Astra Serif" w:cs="Times New Roman"/>
          <w:sz w:val="28"/>
          <w:szCs w:val="28"/>
          <w:lang w:eastAsia="zh-CN"/>
        </w:rPr>
        <w:t xml:space="preserve"> тыс.</w:t>
      </w:r>
      <w:r w:rsidRPr="001E37A2">
        <w:rPr>
          <w:rFonts w:ascii="PT Astra Serif" w:hAnsi="PT Astra Serif" w:cs="Times New Roman"/>
          <w:sz w:val="28"/>
          <w:szCs w:val="28"/>
          <w:lang w:eastAsia="zh-CN"/>
        </w:rPr>
        <w:t xml:space="preserve"> руб.).</w:t>
      </w:r>
    </w:p>
    <w:p w:rsidR="00824C6D" w:rsidRDefault="00824C6D" w:rsidP="00EE5174">
      <w:pPr>
        <w:ind w:firstLine="709"/>
        <w:jc w:val="both"/>
        <w:rPr>
          <w:rFonts w:ascii="PT Astra Serif" w:hAnsi="PT Astra Serif" w:cs="Times New Roman"/>
          <w:b/>
          <w:sz w:val="28"/>
          <w:szCs w:val="28"/>
          <w:u w:val="single"/>
          <w:lang w:eastAsia="zh-CN"/>
        </w:rPr>
      </w:pPr>
    </w:p>
    <w:p w:rsidR="00EE5174" w:rsidRPr="001E37A2" w:rsidRDefault="00EE5174" w:rsidP="00EE5174">
      <w:pPr>
        <w:ind w:firstLine="709"/>
        <w:jc w:val="both"/>
        <w:rPr>
          <w:rFonts w:ascii="PT Astra Serif" w:hAnsi="PT Astra Serif" w:cs="Times New Roman"/>
          <w:b/>
          <w:sz w:val="28"/>
          <w:szCs w:val="28"/>
          <w:u w:val="single"/>
          <w:lang w:eastAsia="zh-CN"/>
        </w:rPr>
      </w:pPr>
      <w:r w:rsidRPr="001E37A2">
        <w:rPr>
          <w:rFonts w:ascii="PT Astra Serif" w:hAnsi="PT Astra Serif" w:cs="Times New Roman"/>
          <w:b/>
          <w:sz w:val="28"/>
          <w:szCs w:val="28"/>
          <w:u w:val="single"/>
          <w:lang w:eastAsia="zh-CN"/>
        </w:rPr>
        <w:t>Общее образование</w:t>
      </w:r>
    </w:p>
    <w:p w:rsidR="00EE5174" w:rsidRPr="001E37A2" w:rsidRDefault="00EE5174" w:rsidP="00EE5174">
      <w:pPr>
        <w:ind w:firstLine="709"/>
        <w:jc w:val="both"/>
        <w:rPr>
          <w:rFonts w:ascii="PT Astra Serif" w:hAnsi="PT Astra Serif" w:cs="Times New Roman"/>
          <w:sz w:val="28"/>
          <w:szCs w:val="28"/>
          <w:lang w:eastAsia="zh-CN"/>
        </w:rPr>
      </w:pPr>
      <w:r w:rsidRPr="001E37A2">
        <w:rPr>
          <w:rFonts w:ascii="PT Astra Serif" w:hAnsi="PT Astra Serif" w:cs="Times New Roman"/>
          <w:b/>
          <w:sz w:val="28"/>
          <w:szCs w:val="28"/>
          <w:lang w:eastAsia="zh-CN"/>
        </w:rPr>
        <w:t>Среди 12 общеобразовательных организаций</w:t>
      </w:r>
      <w:r w:rsidR="005933D5">
        <w:rPr>
          <w:rFonts w:ascii="PT Astra Serif" w:hAnsi="PT Astra Serif" w:cs="Times New Roman"/>
          <w:sz w:val="28"/>
          <w:szCs w:val="28"/>
          <w:lang w:eastAsia="zh-CN"/>
        </w:rPr>
        <w:t xml:space="preserve"> 7 – средние школы,</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4 – основные школы, 1 – начальная. 5 шк</w:t>
      </w:r>
      <w:r w:rsidR="005933D5">
        <w:rPr>
          <w:rFonts w:ascii="PT Astra Serif" w:hAnsi="PT Astra Serif" w:cs="Times New Roman"/>
          <w:sz w:val="28"/>
          <w:szCs w:val="28"/>
          <w:lang w:eastAsia="zh-CN"/>
        </w:rPr>
        <w:t>ол имют статус малокомплектных:</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3 средние (МОУ Елаурская СШ, МОУ Цемзаводская СШ, МОУ Шиловская СШ), 1 – основная (Кротовская ОШ), 1 – начальная (МОУ Мордовинская ОШ).</w:t>
      </w:r>
    </w:p>
    <w:p w:rsidR="00EE5174" w:rsidRPr="001E37A2" w:rsidRDefault="00EE5174" w:rsidP="00EE5174">
      <w:pPr>
        <w:ind w:firstLine="709"/>
        <w:jc w:val="both"/>
        <w:rPr>
          <w:rFonts w:ascii="PT Astra Serif" w:hAnsi="PT Astra Serif" w:cs="Times New Roman"/>
          <w:bCs/>
          <w:sz w:val="28"/>
          <w:szCs w:val="28"/>
          <w:lang w:eastAsia="zh-CN"/>
        </w:rPr>
      </w:pPr>
      <w:r w:rsidRPr="001E37A2">
        <w:rPr>
          <w:rFonts w:ascii="PT Astra Serif" w:hAnsi="PT Astra Serif" w:cs="Times New Roman"/>
          <w:bCs/>
          <w:sz w:val="28"/>
          <w:szCs w:val="28"/>
          <w:lang w:eastAsia="zh-CN"/>
        </w:rPr>
        <w:t xml:space="preserve">Средняя наполняемость классов в </w:t>
      </w:r>
      <w:r w:rsidR="005933D5">
        <w:rPr>
          <w:rFonts w:ascii="PT Astra Serif" w:hAnsi="PT Astra Serif" w:cs="Times New Roman"/>
          <w:bCs/>
          <w:sz w:val="28"/>
          <w:szCs w:val="28"/>
          <w:lang w:eastAsia="zh-CN"/>
        </w:rPr>
        <w:t>городской местности на сентябрь</w:t>
      </w:r>
      <w:r w:rsidR="005933D5">
        <w:rPr>
          <w:rFonts w:ascii="PT Astra Serif" w:hAnsi="PT Astra Serif" w:cs="Times New Roman"/>
          <w:bCs/>
          <w:sz w:val="28"/>
          <w:szCs w:val="28"/>
          <w:lang w:eastAsia="zh-CN"/>
        </w:rPr>
        <w:br/>
      </w:r>
      <w:r w:rsidRPr="001E37A2">
        <w:rPr>
          <w:rFonts w:ascii="PT Astra Serif" w:hAnsi="PT Astra Serif" w:cs="Times New Roman"/>
          <w:bCs/>
          <w:sz w:val="28"/>
          <w:szCs w:val="28"/>
          <w:lang w:eastAsia="zh-CN"/>
        </w:rPr>
        <w:t>2018 г</w:t>
      </w:r>
      <w:r w:rsidR="00444245">
        <w:rPr>
          <w:rFonts w:ascii="PT Astra Serif" w:hAnsi="PT Astra Serif" w:cs="Times New Roman"/>
          <w:bCs/>
          <w:sz w:val="28"/>
          <w:szCs w:val="28"/>
          <w:lang w:eastAsia="zh-CN"/>
        </w:rPr>
        <w:t>.</w:t>
      </w:r>
      <w:r w:rsidRPr="001E37A2">
        <w:rPr>
          <w:rFonts w:ascii="PT Astra Serif" w:hAnsi="PT Astra Serif" w:cs="Times New Roman"/>
          <w:bCs/>
          <w:sz w:val="28"/>
          <w:szCs w:val="28"/>
          <w:lang w:eastAsia="zh-CN"/>
        </w:rPr>
        <w:t xml:space="preserve"> </w:t>
      </w:r>
      <w:r w:rsidR="005933D5">
        <w:rPr>
          <w:rFonts w:ascii="PT Astra Serif" w:hAnsi="PT Astra Serif" w:cs="Times New Roman"/>
          <w:bCs/>
          <w:sz w:val="28"/>
          <w:szCs w:val="28"/>
          <w:lang w:eastAsia="zh-CN"/>
        </w:rPr>
        <w:sym w:font="Symbol" w:char="F02D"/>
      </w:r>
      <w:r w:rsidRPr="001E37A2">
        <w:rPr>
          <w:rFonts w:ascii="PT Astra Serif" w:hAnsi="PT Astra Serif" w:cs="Times New Roman"/>
          <w:bCs/>
          <w:sz w:val="28"/>
          <w:szCs w:val="28"/>
          <w:lang w:eastAsia="zh-CN"/>
        </w:rPr>
        <w:t xml:space="preserve"> 19,1 при нормативе </w:t>
      </w:r>
      <w:r w:rsidR="005933D5">
        <w:rPr>
          <w:rFonts w:ascii="PT Astra Serif" w:hAnsi="PT Astra Serif" w:cs="Times New Roman"/>
          <w:bCs/>
          <w:sz w:val="28"/>
          <w:szCs w:val="28"/>
          <w:lang w:eastAsia="zh-CN"/>
        </w:rPr>
        <w:sym w:font="Symbol" w:char="F02D"/>
      </w:r>
      <w:r w:rsidRPr="001E37A2">
        <w:rPr>
          <w:rFonts w:ascii="PT Astra Serif" w:hAnsi="PT Astra Serif" w:cs="Times New Roman"/>
          <w:bCs/>
          <w:sz w:val="28"/>
          <w:szCs w:val="28"/>
          <w:lang w:eastAsia="zh-CN"/>
        </w:rPr>
        <w:t xml:space="preserve"> 25 человек, в сельской местности </w:t>
      </w:r>
      <w:r w:rsidR="005933D5">
        <w:rPr>
          <w:rFonts w:ascii="PT Astra Serif" w:hAnsi="PT Astra Serif" w:cs="Times New Roman"/>
          <w:bCs/>
          <w:sz w:val="28"/>
          <w:szCs w:val="28"/>
          <w:lang w:eastAsia="zh-CN"/>
        </w:rPr>
        <w:sym w:font="Symbol" w:char="F02D"/>
      </w:r>
      <w:r w:rsidRPr="001E37A2">
        <w:rPr>
          <w:rFonts w:ascii="PT Astra Serif" w:hAnsi="PT Astra Serif" w:cs="Times New Roman"/>
          <w:bCs/>
          <w:sz w:val="28"/>
          <w:szCs w:val="28"/>
          <w:lang w:eastAsia="zh-CN"/>
        </w:rPr>
        <w:t xml:space="preserve"> 7,8 при нормативе 14 человек. Средний показатель наполняемости </w:t>
      </w:r>
      <w:r w:rsidR="005933D5">
        <w:rPr>
          <w:rFonts w:ascii="PT Astra Serif" w:hAnsi="PT Astra Serif" w:cs="Times New Roman"/>
          <w:bCs/>
          <w:sz w:val="28"/>
          <w:szCs w:val="28"/>
          <w:lang w:eastAsia="zh-CN"/>
        </w:rPr>
        <w:sym w:font="Symbol" w:char="F02D"/>
      </w:r>
      <w:r w:rsidRPr="001E37A2">
        <w:rPr>
          <w:rFonts w:ascii="PT Astra Serif" w:hAnsi="PT Astra Serif" w:cs="Times New Roman"/>
          <w:bCs/>
          <w:sz w:val="28"/>
          <w:szCs w:val="28"/>
          <w:lang w:eastAsia="zh-CN"/>
        </w:rPr>
        <w:t xml:space="preserve"> 13,94 человека.</w:t>
      </w:r>
    </w:p>
    <w:p w:rsidR="00EE5174" w:rsidRPr="007D23F6" w:rsidRDefault="00EE5174" w:rsidP="00EE5174">
      <w:pPr>
        <w:ind w:firstLine="709"/>
        <w:jc w:val="both"/>
        <w:rPr>
          <w:rFonts w:ascii="PT Astra Serif" w:hAnsi="PT Astra Serif" w:cs="Times New Roman"/>
          <w:b/>
          <w:bCs/>
          <w:sz w:val="28"/>
          <w:szCs w:val="28"/>
          <w:lang w:eastAsia="zh-CN"/>
        </w:rPr>
      </w:pPr>
      <w:r w:rsidRPr="001E37A2">
        <w:rPr>
          <w:rFonts w:ascii="PT Astra Serif" w:hAnsi="PT Astra Serif" w:cs="Times New Roman"/>
          <w:bCs/>
          <w:sz w:val="28"/>
          <w:szCs w:val="28"/>
          <w:lang w:eastAsia="zh-CN"/>
        </w:rPr>
        <w:t>Доля школьников, обучаю</w:t>
      </w:r>
      <w:r w:rsidR="005933D5">
        <w:rPr>
          <w:rFonts w:ascii="PT Astra Serif" w:hAnsi="PT Astra Serif" w:cs="Times New Roman"/>
          <w:bCs/>
          <w:sz w:val="28"/>
          <w:szCs w:val="28"/>
          <w:lang w:eastAsia="zh-CN"/>
        </w:rPr>
        <w:t>щихся по ФГОС, составляет 94,9%</w:t>
      </w:r>
      <w:r w:rsidR="005933D5">
        <w:rPr>
          <w:rFonts w:ascii="PT Astra Serif" w:hAnsi="PT Astra Serif" w:cs="Times New Roman"/>
          <w:bCs/>
          <w:sz w:val="28"/>
          <w:szCs w:val="28"/>
          <w:lang w:eastAsia="zh-CN"/>
        </w:rPr>
        <w:br/>
      </w:r>
      <w:r w:rsidRPr="001E37A2">
        <w:rPr>
          <w:rFonts w:ascii="PT Astra Serif" w:hAnsi="PT Astra Serif" w:cs="Times New Roman"/>
          <w:bCs/>
          <w:sz w:val="28"/>
          <w:szCs w:val="28"/>
          <w:lang w:eastAsia="zh-CN"/>
        </w:rPr>
        <w:t xml:space="preserve">(1786 человек). В 2018/2019 учебном году район имеет следующие показатели </w:t>
      </w:r>
      <w:r w:rsidRPr="001E37A2">
        <w:rPr>
          <w:rFonts w:ascii="PT Astra Serif" w:hAnsi="PT Astra Serif" w:cs="Times New Roman"/>
          <w:b/>
          <w:bCs/>
          <w:sz w:val="28"/>
          <w:szCs w:val="28"/>
          <w:lang w:eastAsia="zh-CN"/>
        </w:rPr>
        <w:t xml:space="preserve">качества </w:t>
      </w:r>
      <w:r w:rsidRPr="007D23F6">
        <w:rPr>
          <w:rFonts w:ascii="PT Astra Serif" w:hAnsi="PT Astra Serif" w:cs="Times New Roman"/>
          <w:b/>
          <w:bCs/>
          <w:sz w:val="28"/>
          <w:szCs w:val="28"/>
          <w:lang w:eastAsia="zh-CN"/>
        </w:rPr>
        <w:t>образования:</w:t>
      </w:r>
    </w:p>
    <w:p w:rsidR="00EE5174" w:rsidRPr="005933D5" w:rsidRDefault="00EE5174" w:rsidP="000645DA">
      <w:pPr>
        <w:pStyle w:val="a3"/>
        <w:numPr>
          <w:ilvl w:val="0"/>
          <w:numId w:val="24"/>
        </w:numPr>
        <w:ind w:left="0"/>
        <w:jc w:val="both"/>
        <w:rPr>
          <w:rFonts w:ascii="PT Astra Serif" w:hAnsi="PT Astra Serif" w:cs="Times New Roman"/>
          <w:bCs/>
          <w:sz w:val="28"/>
          <w:szCs w:val="28"/>
          <w:lang w:eastAsia="zh-CN"/>
        </w:rPr>
      </w:pPr>
      <w:r w:rsidRPr="005933D5">
        <w:rPr>
          <w:rFonts w:ascii="PT Astra Serif" w:hAnsi="PT Astra Serif" w:cs="Times New Roman"/>
          <w:bCs/>
          <w:sz w:val="28"/>
          <w:szCs w:val="28"/>
          <w:lang w:eastAsia="zh-CN"/>
        </w:rPr>
        <w:t>степень обученности учащихся – 56,8%;</w:t>
      </w:r>
    </w:p>
    <w:p w:rsidR="00EE5174" w:rsidRPr="005933D5" w:rsidRDefault="00EE5174" w:rsidP="000645DA">
      <w:pPr>
        <w:pStyle w:val="a3"/>
        <w:numPr>
          <w:ilvl w:val="0"/>
          <w:numId w:val="24"/>
        </w:numPr>
        <w:ind w:left="0"/>
        <w:jc w:val="both"/>
        <w:rPr>
          <w:rFonts w:ascii="PT Astra Serif" w:hAnsi="PT Astra Serif" w:cs="Times New Roman"/>
          <w:bCs/>
          <w:sz w:val="28"/>
          <w:szCs w:val="28"/>
          <w:lang w:eastAsia="zh-CN"/>
        </w:rPr>
      </w:pPr>
      <w:r w:rsidRPr="005933D5">
        <w:rPr>
          <w:rFonts w:ascii="PT Astra Serif" w:hAnsi="PT Astra Serif" w:cs="Times New Roman"/>
          <w:bCs/>
          <w:sz w:val="28"/>
          <w:szCs w:val="28"/>
          <w:lang w:eastAsia="zh-CN"/>
        </w:rPr>
        <w:t xml:space="preserve">коэффициент обученности (успеваемость) </w:t>
      </w:r>
      <w:r w:rsidR="005933D5">
        <w:rPr>
          <w:rFonts w:ascii="PT Astra Serif" w:hAnsi="PT Astra Serif" w:cs="Times New Roman"/>
          <w:bCs/>
          <w:sz w:val="28"/>
          <w:szCs w:val="28"/>
          <w:lang w:eastAsia="zh-CN"/>
        </w:rPr>
        <w:sym w:font="Symbol" w:char="F02D"/>
      </w:r>
      <w:r w:rsidRPr="005933D5">
        <w:rPr>
          <w:rFonts w:ascii="PT Astra Serif" w:hAnsi="PT Astra Serif" w:cs="Times New Roman"/>
          <w:bCs/>
          <w:sz w:val="28"/>
          <w:szCs w:val="28"/>
          <w:lang w:eastAsia="zh-CN"/>
        </w:rPr>
        <w:t xml:space="preserve"> 99,8%;</w:t>
      </w:r>
    </w:p>
    <w:p w:rsidR="00EE5174" w:rsidRPr="005933D5" w:rsidRDefault="00EE5174" w:rsidP="000645DA">
      <w:pPr>
        <w:pStyle w:val="a3"/>
        <w:numPr>
          <w:ilvl w:val="0"/>
          <w:numId w:val="24"/>
        </w:numPr>
        <w:ind w:left="0"/>
        <w:jc w:val="both"/>
        <w:rPr>
          <w:rFonts w:ascii="PT Astra Serif" w:hAnsi="PT Astra Serif" w:cs="Times New Roman"/>
          <w:bCs/>
          <w:sz w:val="28"/>
          <w:szCs w:val="28"/>
          <w:lang w:eastAsia="zh-CN"/>
        </w:rPr>
      </w:pPr>
      <w:r w:rsidRPr="005933D5">
        <w:rPr>
          <w:rFonts w:ascii="PT Astra Serif" w:hAnsi="PT Astra Serif" w:cs="Times New Roman"/>
          <w:bCs/>
          <w:sz w:val="28"/>
          <w:szCs w:val="28"/>
          <w:lang w:eastAsia="zh-CN"/>
        </w:rPr>
        <w:t xml:space="preserve">коэффициент образования (качество знаний) </w:t>
      </w:r>
      <w:r w:rsidR="005933D5">
        <w:rPr>
          <w:rFonts w:ascii="PT Astra Serif" w:hAnsi="PT Astra Serif" w:cs="Times New Roman"/>
          <w:bCs/>
          <w:sz w:val="28"/>
          <w:szCs w:val="28"/>
          <w:lang w:eastAsia="zh-CN"/>
        </w:rPr>
        <w:sym w:font="Symbol" w:char="F02D"/>
      </w:r>
      <w:r w:rsidRPr="005933D5">
        <w:rPr>
          <w:rFonts w:ascii="PT Astra Serif" w:hAnsi="PT Astra Serif" w:cs="Times New Roman"/>
          <w:bCs/>
          <w:sz w:val="28"/>
          <w:szCs w:val="28"/>
          <w:lang w:eastAsia="zh-CN"/>
        </w:rPr>
        <w:t xml:space="preserve"> 56,8%;</w:t>
      </w:r>
    </w:p>
    <w:p w:rsidR="00EE5174" w:rsidRPr="005933D5" w:rsidRDefault="00EE5174" w:rsidP="000645DA">
      <w:pPr>
        <w:pStyle w:val="a3"/>
        <w:numPr>
          <w:ilvl w:val="0"/>
          <w:numId w:val="24"/>
        </w:numPr>
        <w:ind w:left="0"/>
        <w:jc w:val="both"/>
        <w:rPr>
          <w:rFonts w:ascii="PT Astra Serif" w:hAnsi="PT Astra Serif" w:cs="Times New Roman"/>
          <w:bCs/>
          <w:sz w:val="28"/>
          <w:szCs w:val="28"/>
          <w:lang w:eastAsia="zh-CN"/>
        </w:rPr>
      </w:pPr>
      <w:r w:rsidRPr="005933D5">
        <w:rPr>
          <w:rFonts w:ascii="PT Astra Serif" w:hAnsi="PT Astra Serif" w:cs="Times New Roman"/>
          <w:bCs/>
          <w:sz w:val="28"/>
          <w:szCs w:val="28"/>
          <w:lang w:eastAsia="zh-CN"/>
        </w:rPr>
        <w:t xml:space="preserve">доля отличников в </w:t>
      </w:r>
      <w:r w:rsidR="005933D5">
        <w:rPr>
          <w:rFonts w:ascii="PT Astra Serif" w:hAnsi="PT Astra Serif" w:cs="Times New Roman"/>
          <w:bCs/>
          <w:sz w:val="28"/>
          <w:szCs w:val="28"/>
          <w:lang w:eastAsia="zh-CN"/>
        </w:rPr>
        <w:t>общей численности аттестованных</w:t>
      </w:r>
      <w:r w:rsidR="005933D5">
        <w:rPr>
          <w:rFonts w:ascii="PT Astra Serif" w:hAnsi="PT Astra Serif" w:cs="Times New Roman"/>
          <w:bCs/>
          <w:sz w:val="28"/>
          <w:szCs w:val="28"/>
          <w:lang w:eastAsia="zh-CN"/>
        </w:rPr>
        <w:br/>
      </w:r>
      <w:r w:rsidRPr="005933D5">
        <w:rPr>
          <w:rFonts w:ascii="PT Astra Serif" w:hAnsi="PT Astra Serif" w:cs="Times New Roman"/>
          <w:bCs/>
          <w:sz w:val="28"/>
          <w:szCs w:val="28"/>
          <w:lang w:eastAsia="zh-CN"/>
        </w:rPr>
        <w:t>обучающихся – 13,67.</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Качество образования на уровне среднеобластных показателей. </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По итогам </w:t>
      </w:r>
      <w:r w:rsidRPr="001E37A2">
        <w:rPr>
          <w:rFonts w:ascii="PT Astra Serif" w:hAnsi="PT Astra Serif" w:cs="Times New Roman"/>
          <w:b/>
          <w:sz w:val="28"/>
          <w:szCs w:val="28"/>
          <w:lang w:eastAsia="zh-CN"/>
        </w:rPr>
        <w:t>государственной итоговой аттестации</w:t>
      </w:r>
      <w:r w:rsidRPr="001E37A2">
        <w:rPr>
          <w:rFonts w:ascii="PT Astra Serif" w:hAnsi="PT Astra Serif" w:cs="Times New Roman"/>
          <w:sz w:val="28"/>
          <w:szCs w:val="28"/>
          <w:lang w:eastAsia="zh-CN"/>
        </w:rPr>
        <w:t xml:space="preserve"> аттестаты об основном общем образовании в 2019 г. получили все выпускники 9 и 11 классов. </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b/>
          <w:sz w:val="28"/>
          <w:szCs w:val="28"/>
          <w:lang w:eastAsia="zh-CN"/>
        </w:rPr>
        <w:lastRenderedPageBreak/>
        <w:t>Средний балл ЕГЭ</w:t>
      </w:r>
      <w:r w:rsidRPr="001E37A2">
        <w:rPr>
          <w:rFonts w:ascii="PT Astra Serif" w:hAnsi="PT Astra Serif" w:cs="Times New Roman"/>
          <w:sz w:val="28"/>
          <w:szCs w:val="28"/>
          <w:lang w:eastAsia="zh-CN"/>
        </w:rPr>
        <w:t xml:space="preserve"> по рус</w:t>
      </w:r>
      <w:r w:rsidR="005933D5">
        <w:rPr>
          <w:rFonts w:ascii="PT Astra Serif" w:hAnsi="PT Astra Serif" w:cs="Times New Roman"/>
          <w:sz w:val="28"/>
          <w:szCs w:val="28"/>
          <w:lang w:eastAsia="zh-CN"/>
        </w:rPr>
        <w:t>скому языку составил 74,5 балла</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(выше прошлого года на 7,71 балла), по математике базового уровня – 4,55 (ниже прошлого года на 0,01 балла), профильного </w:t>
      </w:r>
      <w:r w:rsidR="005933D5">
        <w:rPr>
          <w:rFonts w:ascii="PT Astra Serif" w:hAnsi="PT Astra Serif" w:cs="Times New Roman"/>
          <w:sz w:val="28"/>
          <w:szCs w:val="28"/>
          <w:lang w:eastAsia="zh-CN"/>
        </w:rPr>
        <w:t>уровня – 60,33 балла</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(выше прошлого года на 14,05 балла).</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25% общеобразовательных организаций приспособлены для обучения лиц с ОВЗ. В общеобразовательных организациях обучается 45 детей-инвалидов (какая доля от общего числа детей-инвалидов), 14 из них обучаются по о</w:t>
      </w:r>
      <w:r w:rsidR="005933D5">
        <w:rPr>
          <w:rFonts w:ascii="PT Astra Serif" w:hAnsi="PT Astra Serif" w:cs="Times New Roman"/>
          <w:sz w:val="28"/>
          <w:szCs w:val="28"/>
          <w:lang w:eastAsia="zh-CN"/>
        </w:rPr>
        <w:t xml:space="preserve">бщеобразовательным программам, </w:t>
      </w:r>
      <w:r w:rsidRPr="001E37A2">
        <w:rPr>
          <w:rFonts w:ascii="PT Astra Serif" w:hAnsi="PT Astra Serif" w:cs="Times New Roman"/>
          <w:sz w:val="28"/>
          <w:szCs w:val="28"/>
          <w:lang w:eastAsia="zh-CN"/>
        </w:rPr>
        <w:t xml:space="preserve">31 человек </w:t>
      </w:r>
      <w:r w:rsidR="005933D5">
        <w:rPr>
          <w:rFonts w:ascii="PT Astra Serif" w:hAnsi="PT Astra Serif" w:cs="Times New Roman"/>
          <w:sz w:val="28"/>
          <w:szCs w:val="28"/>
          <w:lang w:eastAsia="zh-CN"/>
        </w:rPr>
        <w:sym w:font="Symbol" w:char="F02D"/>
      </w:r>
      <w:r w:rsidRPr="001E37A2">
        <w:rPr>
          <w:rFonts w:ascii="PT Astra Serif" w:hAnsi="PT Astra Serif" w:cs="Times New Roman"/>
          <w:sz w:val="28"/>
          <w:szCs w:val="28"/>
          <w:lang w:eastAsia="zh-CN"/>
        </w:rPr>
        <w:t xml:space="preserve"> по программам специальной (коррекционной) школы </w:t>
      </w:r>
      <w:r w:rsidRPr="001E37A2">
        <w:rPr>
          <w:rFonts w:ascii="PT Astra Serif" w:hAnsi="PT Astra Serif" w:cs="Times New Roman"/>
          <w:sz w:val="28"/>
          <w:szCs w:val="28"/>
          <w:lang w:val="en-US" w:eastAsia="zh-CN"/>
        </w:rPr>
        <w:t>VIII</w:t>
      </w:r>
      <w:r w:rsidRPr="001E37A2">
        <w:rPr>
          <w:rFonts w:ascii="PT Astra Serif" w:hAnsi="PT Astra Serif" w:cs="Times New Roman"/>
          <w:sz w:val="28"/>
          <w:szCs w:val="28"/>
          <w:lang w:eastAsia="zh-CN"/>
        </w:rPr>
        <w:t xml:space="preserve"> вида. Для 38 детей организовано индивидуальное обучение на дому по специальному плану, для 5 обучающихся обучение осуществляется с использованием дистанционных образовательных технологий на дому через инфо</w:t>
      </w:r>
      <w:r w:rsidR="005933D5">
        <w:rPr>
          <w:rFonts w:ascii="PT Astra Serif" w:hAnsi="PT Astra Serif" w:cs="Times New Roman"/>
          <w:sz w:val="28"/>
          <w:szCs w:val="28"/>
          <w:lang w:eastAsia="zh-CN"/>
        </w:rPr>
        <w:t>рмационно-образовательную среду</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на специальном оборудовании.</w:t>
      </w:r>
      <w:r w:rsidRPr="001E37A2">
        <w:rPr>
          <w:rFonts w:ascii="PT Astra Serif" w:hAnsi="PT Astra Serif" w:cs="Times New Roman"/>
          <w:sz w:val="22"/>
          <w:szCs w:val="22"/>
          <w:lang w:eastAsia="en-US"/>
        </w:rPr>
        <w:t xml:space="preserve"> </w:t>
      </w:r>
      <w:r w:rsidRPr="001E37A2">
        <w:rPr>
          <w:rFonts w:ascii="PT Astra Serif" w:hAnsi="PT Astra Serif" w:cs="Times New Roman"/>
          <w:sz w:val="28"/>
          <w:szCs w:val="28"/>
          <w:lang w:eastAsia="zh-CN"/>
        </w:rPr>
        <w:t>Доля детей-инвалидов, охваченных дошкольным и средним образованием, составляет 78,33% от общей численности детей –инвалидов (60 человек).</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В 2014-2018 гг. на проведение противоаварийных мероприятий и проведение ремонтных работ </w:t>
      </w:r>
      <w:r w:rsidRPr="001E37A2">
        <w:rPr>
          <w:rFonts w:ascii="PT Astra Serif" w:hAnsi="PT Astra Serif" w:cs="Times New Roman"/>
          <w:b/>
          <w:sz w:val="28"/>
          <w:szCs w:val="28"/>
          <w:lang w:eastAsia="zh-CN"/>
        </w:rPr>
        <w:t>зданий общеобразовательных организаций</w:t>
      </w:r>
      <w:r w:rsidRPr="001E37A2">
        <w:rPr>
          <w:rFonts w:ascii="PT Astra Serif" w:hAnsi="PT Astra Serif" w:cs="Times New Roman"/>
          <w:sz w:val="28"/>
          <w:szCs w:val="28"/>
          <w:lang w:eastAsia="zh-CN"/>
        </w:rPr>
        <w:t xml:space="preserve"> Сенгилеевского района израсходовано 78 млн. руб</w:t>
      </w:r>
      <w:r w:rsidR="00444245">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в Тушнинской СОШ произведён ремонт спортзала и закуплено спортивное оборудование, произведён капитальный ремонт кровли, отремонтированы туалетные комнаты, установлены пластиковые окна, произведён ремонт кабинетов, актового зала, замена элеткроосвещения и системы отопления;</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Елуарской СОШ</w:t>
      </w:r>
      <w:r w:rsidRPr="005933D5">
        <w:rPr>
          <w:rFonts w:ascii="PT Astra Serif" w:hAnsi="PT Astra Serif" w:cs="Times New Roman"/>
          <w:sz w:val="22"/>
          <w:szCs w:val="22"/>
          <w:lang w:eastAsia="en-US"/>
        </w:rPr>
        <w:t xml:space="preserve"> </w:t>
      </w:r>
      <w:r w:rsidRPr="005933D5">
        <w:rPr>
          <w:rFonts w:ascii="PT Astra Serif" w:hAnsi="PT Astra Serif" w:cs="Times New Roman"/>
          <w:sz w:val="28"/>
          <w:szCs w:val="28"/>
          <w:lang w:eastAsia="zh-CN"/>
        </w:rPr>
        <w:t>произведён ремонт спортзала и закуплено спортивное оборудование;</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СОШ №1 г. Сенгилея произведена замена оконных блоков на ПВХ;</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Цемзаводской СОШ произведена замена оконных блоков на ПВХ;</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Красногуляевской СОШ произведён ремонт кровли, ремонт спортивного зала, туалетных комнат, отопительной системы, установлены пластиковые окна;</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 xml:space="preserve">Цемзаводской СОШ произведён ремонт кровли; </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Шиловской СОШ произведён капитальный ремонт кровли и электропроводки, отремонтированы кабинеты, коридоры, столовая, санитарные комнаты, цоколь, входная группа, установлены пластиковые окна;</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Силикатненской СОШ произведён ремонт пищеблока, текущий ремонт кровли, отремонтировано асфальтобетонное покрытие территории школы, произведён ремонт спортзала, частичный ремонт отопительной системы, установлены оконные блоки ПВХ;</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Артюшкинская СОШ  отремонтировано асфальтобетонное покрытие территории школы;</w:t>
      </w:r>
    </w:p>
    <w:p w:rsidR="00EE5174" w:rsidRPr="005933D5" w:rsidRDefault="00EE5174" w:rsidP="000645DA">
      <w:pPr>
        <w:pStyle w:val="a3"/>
        <w:numPr>
          <w:ilvl w:val="0"/>
          <w:numId w:val="25"/>
        </w:numPr>
        <w:tabs>
          <w:tab w:val="left" w:pos="54"/>
          <w:tab w:val="left" w:pos="3324"/>
        </w:tabs>
        <w:ind w:left="0"/>
        <w:jc w:val="both"/>
        <w:rPr>
          <w:rFonts w:ascii="PT Astra Serif" w:hAnsi="PT Astra Serif" w:cs="Times New Roman"/>
          <w:sz w:val="28"/>
          <w:szCs w:val="28"/>
          <w:lang w:eastAsia="zh-CN"/>
        </w:rPr>
      </w:pPr>
      <w:r w:rsidRPr="005933D5">
        <w:rPr>
          <w:rFonts w:ascii="PT Astra Serif" w:hAnsi="PT Astra Serif" w:cs="Times New Roman"/>
          <w:sz w:val="28"/>
          <w:szCs w:val="28"/>
          <w:lang w:eastAsia="zh-CN"/>
        </w:rPr>
        <w:t>Алёшкинской ООШ выполнен ремонт запасных выходов и косметический ремонт.</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824C6D">
        <w:rPr>
          <w:rFonts w:ascii="PT Astra Serif" w:hAnsi="PT Astra Serif" w:cs="Times New Roman"/>
          <w:spacing w:val="-4"/>
          <w:sz w:val="28"/>
          <w:szCs w:val="28"/>
          <w:lang w:eastAsia="zh-CN"/>
        </w:rPr>
        <w:t>В 2019 г</w:t>
      </w:r>
      <w:r w:rsidR="00824C6D" w:rsidRPr="00824C6D">
        <w:rPr>
          <w:rFonts w:ascii="PT Astra Serif" w:hAnsi="PT Astra Serif" w:cs="Times New Roman"/>
          <w:spacing w:val="-4"/>
          <w:sz w:val="28"/>
          <w:szCs w:val="28"/>
          <w:lang w:eastAsia="zh-CN"/>
        </w:rPr>
        <w:t>.</w:t>
      </w:r>
      <w:r w:rsidRPr="00824C6D">
        <w:rPr>
          <w:rFonts w:ascii="PT Astra Serif" w:hAnsi="PT Astra Serif" w:cs="Times New Roman"/>
          <w:spacing w:val="-4"/>
          <w:sz w:val="28"/>
          <w:szCs w:val="28"/>
          <w:lang w:eastAsia="zh-CN"/>
        </w:rPr>
        <w:t xml:space="preserve"> запланирован ремонт коридора и учебного кабинета МОУ Силикатненская СОШ, ремонт входной </w:t>
      </w:r>
      <w:r w:rsidR="005933D5" w:rsidRPr="00824C6D">
        <w:rPr>
          <w:rFonts w:ascii="PT Astra Serif" w:hAnsi="PT Astra Serif" w:cs="Times New Roman"/>
          <w:spacing w:val="-4"/>
          <w:sz w:val="28"/>
          <w:szCs w:val="28"/>
          <w:lang w:eastAsia="zh-CN"/>
        </w:rPr>
        <w:t>группы и ремонт пищеблока в СОШ</w:t>
      </w:r>
      <w:r w:rsidR="00824C6D" w:rsidRPr="00824C6D">
        <w:rPr>
          <w:rFonts w:ascii="PT Astra Serif" w:hAnsi="PT Astra Serif" w:cs="Times New Roman"/>
          <w:spacing w:val="-4"/>
          <w:sz w:val="28"/>
          <w:szCs w:val="28"/>
          <w:lang w:eastAsia="zh-CN"/>
        </w:rPr>
        <w:t xml:space="preserve"> </w:t>
      </w:r>
      <w:r w:rsidRPr="00824C6D">
        <w:rPr>
          <w:rFonts w:ascii="PT Astra Serif" w:hAnsi="PT Astra Serif" w:cs="Times New Roman"/>
          <w:spacing w:val="-4"/>
          <w:sz w:val="28"/>
          <w:szCs w:val="28"/>
          <w:lang w:eastAsia="zh-CN"/>
        </w:rPr>
        <w:t>№</w:t>
      </w:r>
      <w:r w:rsidRPr="001E37A2">
        <w:rPr>
          <w:rFonts w:ascii="PT Astra Serif" w:hAnsi="PT Astra Serif" w:cs="Times New Roman"/>
          <w:sz w:val="28"/>
          <w:szCs w:val="28"/>
          <w:lang w:eastAsia="zh-CN"/>
        </w:rPr>
        <w:t xml:space="preserve"> 1 г. Сенгилея. На обновлен</w:t>
      </w:r>
      <w:r w:rsidR="005933D5">
        <w:rPr>
          <w:rFonts w:ascii="PT Astra Serif" w:hAnsi="PT Astra Serif" w:cs="Times New Roman"/>
          <w:sz w:val="28"/>
          <w:szCs w:val="28"/>
          <w:lang w:eastAsia="zh-CN"/>
        </w:rPr>
        <w:t>ие материально-технической базы</w:t>
      </w:r>
      <w:r w:rsidR="00824C6D">
        <w:rPr>
          <w:rFonts w:ascii="PT Astra Serif" w:hAnsi="PT Astra Serif" w:cs="Times New Roman"/>
          <w:sz w:val="28"/>
          <w:szCs w:val="28"/>
          <w:lang w:eastAsia="zh-CN"/>
        </w:rPr>
        <w:br/>
      </w:r>
      <w:r w:rsidR="00824C6D">
        <w:rPr>
          <w:rFonts w:ascii="PT Astra Serif" w:hAnsi="PT Astra Serif" w:cs="Times New Roman"/>
          <w:sz w:val="28"/>
          <w:szCs w:val="28"/>
          <w:lang w:eastAsia="zh-CN"/>
        </w:rPr>
        <w:lastRenderedPageBreak/>
        <w:t>в общеобраз</w:t>
      </w:r>
      <w:r w:rsidRPr="001E37A2">
        <w:rPr>
          <w:rFonts w:ascii="PT Astra Serif" w:hAnsi="PT Astra Serif" w:cs="Times New Roman"/>
          <w:sz w:val="28"/>
          <w:szCs w:val="28"/>
          <w:lang w:eastAsia="zh-CN"/>
        </w:rPr>
        <w:t>о</w:t>
      </w:r>
      <w:r w:rsidR="00824C6D">
        <w:rPr>
          <w:rFonts w:ascii="PT Astra Serif" w:hAnsi="PT Astra Serif" w:cs="Times New Roman"/>
          <w:sz w:val="28"/>
          <w:szCs w:val="28"/>
          <w:lang w:eastAsia="zh-CN"/>
        </w:rPr>
        <w:t>в</w:t>
      </w:r>
      <w:r w:rsidRPr="001E37A2">
        <w:rPr>
          <w:rFonts w:ascii="PT Astra Serif" w:hAnsi="PT Astra Serif" w:cs="Times New Roman"/>
          <w:sz w:val="28"/>
          <w:szCs w:val="28"/>
          <w:lang w:eastAsia="zh-CN"/>
        </w:rPr>
        <w:t xml:space="preserve">ательных организациях выделены средства в размере </w:t>
      </w:r>
      <w:r w:rsidR="00824C6D">
        <w:rPr>
          <w:rFonts w:ascii="PT Astra Serif" w:hAnsi="PT Astra Serif" w:cs="Times New Roman"/>
          <w:sz w:val="28"/>
          <w:szCs w:val="28"/>
          <w:lang w:eastAsia="zh-CN"/>
        </w:rPr>
        <w:t>1,6 млн. руб.</w:t>
      </w:r>
      <w:r w:rsidRPr="001E37A2">
        <w:rPr>
          <w:rFonts w:ascii="PT Astra Serif" w:hAnsi="PT Astra Serif" w:cs="Times New Roman"/>
          <w:sz w:val="28"/>
          <w:szCs w:val="28"/>
          <w:lang w:eastAsia="zh-CN"/>
        </w:rPr>
        <w:t xml:space="preserve">: из федерального бюджета </w:t>
      </w:r>
      <w:r w:rsidR="00824C6D">
        <w:rPr>
          <w:rFonts w:ascii="PT Astra Serif" w:hAnsi="PT Astra Serif" w:cs="Times New Roman"/>
          <w:sz w:val="28"/>
          <w:szCs w:val="28"/>
          <w:lang w:eastAsia="zh-CN"/>
        </w:rPr>
        <w:t>1,5 млн.</w:t>
      </w:r>
      <w:r w:rsidRPr="001E37A2">
        <w:rPr>
          <w:rFonts w:ascii="PT Astra Serif" w:hAnsi="PT Astra Serif" w:cs="Times New Roman"/>
          <w:sz w:val="28"/>
          <w:szCs w:val="28"/>
          <w:lang w:eastAsia="zh-CN"/>
        </w:rPr>
        <w:t xml:space="preserve"> руб</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областного бюджета – 47</w:t>
      </w:r>
      <w:r w:rsidR="00824C6D">
        <w:rPr>
          <w:rFonts w:ascii="PT Astra Serif" w:hAnsi="PT Astra Serif" w:cs="Times New Roman"/>
          <w:sz w:val="28"/>
          <w:szCs w:val="28"/>
          <w:lang w:eastAsia="zh-CN"/>
        </w:rPr>
        <w:t>,3 тыс.</w:t>
      </w:r>
      <w:r w:rsidRPr="001E37A2">
        <w:rPr>
          <w:rFonts w:ascii="PT Astra Serif" w:hAnsi="PT Astra Serif" w:cs="Times New Roman"/>
          <w:sz w:val="28"/>
          <w:szCs w:val="28"/>
          <w:lang w:eastAsia="zh-CN"/>
        </w:rPr>
        <w:t xml:space="preserve"> руб</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местного бюджета </w:t>
      </w:r>
      <w:r w:rsidR="005933D5">
        <w:rPr>
          <w:rFonts w:ascii="PT Astra Serif" w:hAnsi="PT Astra Serif" w:cs="Times New Roman"/>
          <w:sz w:val="28"/>
          <w:szCs w:val="28"/>
          <w:lang w:eastAsia="zh-CN"/>
        </w:rPr>
        <w:sym w:font="Symbol" w:char="F02D"/>
      </w:r>
      <w:r w:rsidRPr="001E37A2">
        <w:rPr>
          <w:rFonts w:ascii="PT Astra Serif" w:hAnsi="PT Astra Serif" w:cs="Times New Roman"/>
          <w:sz w:val="28"/>
          <w:szCs w:val="28"/>
          <w:lang w:eastAsia="zh-CN"/>
        </w:rPr>
        <w:t xml:space="preserve"> 7</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9</w:t>
      </w:r>
      <w:r w:rsidR="00824C6D">
        <w:rPr>
          <w:rFonts w:ascii="PT Astra Serif" w:hAnsi="PT Astra Serif" w:cs="Times New Roman"/>
          <w:sz w:val="28"/>
          <w:szCs w:val="28"/>
          <w:lang w:eastAsia="zh-CN"/>
        </w:rPr>
        <w:t xml:space="preserve"> тыс.</w:t>
      </w:r>
      <w:r w:rsidRPr="001E37A2">
        <w:rPr>
          <w:rFonts w:ascii="PT Astra Serif" w:hAnsi="PT Astra Serif" w:cs="Times New Roman"/>
          <w:sz w:val="28"/>
          <w:szCs w:val="28"/>
          <w:lang w:eastAsia="zh-CN"/>
        </w:rPr>
        <w:t xml:space="preserve"> руб.</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rPr>
        <w:t>Ш</w:t>
      </w:r>
      <w:r w:rsidRPr="001E37A2">
        <w:rPr>
          <w:rFonts w:ascii="PT Astra Serif" w:hAnsi="PT Astra Serif" w:cs="Times New Roman"/>
          <w:sz w:val="28"/>
          <w:szCs w:val="28"/>
          <w:lang w:eastAsia="zh-CN"/>
        </w:rPr>
        <w:t xml:space="preserve">колы </w:t>
      </w:r>
      <w:r w:rsidRPr="001E37A2">
        <w:rPr>
          <w:rFonts w:ascii="PT Astra Serif" w:hAnsi="PT Astra Serif" w:cs="Times New Roman"/>
          <w:b/>
          <w:sz w:val="28"/>
          <w:szCs w:val="28"/>
          <w:lang w:eastAsia="zh-CN"/>
        </w:rPr>
        <w:t>обеспечены интерактивными комплексами и мультимедийными комплектами</w:t>
      </w:r>
      <w:r w:rsidR="00824C6D">
        <w:rPr>
          <w:rFonts w:ascii="PT Astra Serif" w:hAnsi="PT Astra Serif" w:cs="Times New Roman"/>
          <w:sz w:val="28"/>
          <w:szCs w:val="28"/>
          <w:lang w:eastAsia="zh-CN"/>
        </w:rPr>
        <w:t xml:space="preserve"> на </w:t>
      </w:r>
      <w:r w:rsidRPr="001E37A2">
        <w:rPr>
          <w:rFonts w:ascii="PT Astra Serif" w:hAnsi="PT Astra Serif" w:cs="Times New Roman"/>
          <w:sz w:val="28"/>
          <w:szCs w:val="28"/>
          <w:lang w:eastAsia="zh-CN"/>
        </w:rPr>
        <w:t>65%. всего 47 штук (в среднем 5 штук на школу), мультимедийными комплектами – 55 штук.</w:t>
      </w:r>
    </w:p>
    <w:p w:rsidR="00EE5174" w:rsidRPr="001E37A2" w:rsidRDefault="00EE5174" w:rsidP="00EE5174">
      <w:pPr>
        <w:ind w:firstLine="720"/>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Общеобразовательные организации </w:t>
      </w:r>
      <w:r w:rsidRPr="001E37A2">
        <w:rPr>
          <w:rFonts w:ascii="PT Astra Serif" w:hAnsi="PT Astra Serif" w:cs="Times New Roman"/>
          <w:b/>
          <w:sz w:val="28"/>
          <w:szCs w:val="28"/>
          <w:lang w:eastAsia="zh-CN"/>
        </w:rPr>
        <w:t>оснащены спортивным оборудованием и инвентарём</w:t>
      </w:r>
      <w:r w:rsidRPr="001E37A2">
        <w:rPr>
          <w:rFonts w:ascii="PT Astra Serif" w:hAnsi="PT Astra Serif" w:cs="Times New Roman"/>
          <w:sz w:val="28"/>
          <w:szCs w:val="28"/>
          <w:lang w:eastAsia="zh-CN"/>
        </w:rPr>
        <w:t xml:space="preserve"> на 55%. Этого не достаточно для полноценной реализации образовательных программ.</w:t>
      </w:r>
    </w:p>
    <w:p w:rsidR="00EE5174" w:rsidRPr="001E37A2" w:rsidRDefault="00EE5174" w:rsidP="00EE5174">
      <w:pPr>
        <w:ind w:firstLine="720"/>
        <w:jc w:val="both"/>
        <w:rPr>
          <w:rFonts w:ascii="PT Astra Serif" w:hAnsi="PT Astra Serif" w:cs="Times New Roman"/>
          <w:bCs/>
          <w:sz w:val="28"/>
          <w:szCs w:val="28"/>
          <w:lang w:eastAsia="ru-RU"/>
        </w:rPr>
      </w:pPr>
      <w:r w:rsidRPr="001E37A2">
        <w:rPr>
          <w:rFonts w:ascii="PT Astra Serif" w:hAnsi="PT Astra Serif" w:cs="Times New Roman"/>
          <w:b/>
          <w:sz w:val="28"/>
          <w:szCs w:val="28"/>
          <w:lang w:eastAsia="zh-CN"/>
        </w:rPr>
        <w:t>Подвоз учащихся осуществляется 10 школьными автобусами</w:t>
      </w:r>
      <w:r w:rsidR="005933D5">
        <w:rPr>
          <w:rFonts w:ascii="PT Astra Serif" w:hAnsi="PT Astra Serif" w:cs="Times New Roman"/>
          <w:b/>
          <w:sz w:val="28"/>
          <w:szCs w:val="28"/>
          <w:lang w:eastAsia="zh-CN"/>
        </w:rPr>
        <w:br/>
      </w:r>
      <w:r w:rsidRPr="001E37A2">
        <w:rPr>
          <w:rFonts w:ascii="PT Astra Serif" w:hAnsi="PT Astra Serif" w:cs="Times New Roman"/>
          <w:b/>
          <w:sz w:val="28"/>
          <w:szCs w:val="28"/>
          <w:lang w:eastAsia="zh-CN"/>
        </w:rPr>
        <w:t>по 14 школьным маршрутам.</w:t>
      </w:r>
      <w:r w:rsidRPr="001E37A2">
        <w:rPr>
          <w:rFonts w:ascii="PT Astra Serif" w:hAnsi="PT Astra Serif" w:cs="Times New Roman"/>
          <w:sz w:val="28"/>
          <w:szCs w:val="28"/>
          <w:lang w:eastAsia="zh-CN"/>
        </w:rPr>
        <w:t xml:space="preserve"> Подвозятся 253 учащихся из 17 населённых пунктов. </w:t>
      </w:r>
      <w:r w:rsidRPr="001E37A2">
        <w:rPr>
          <w:rFonts w:ascii="PT Astra Serif" w:hAnsi="PT Astra Serif" w:cs="Times New Roman"/>
          <w:bCs/>
          <w:sz w:val="28"/>
          <w:szCs w:val="28"/>
          <w:lang w:eastAsia="ru-RU"/>
        </w:rPr>
        <w:t>Все школьные автобусы оснащены проблесковыми маяками, тахографами и аппаратурой</w:t>
      </w:r>
      <w:r w:rsidR="005933D5">
        <w:rPr>
          <w:rFonts w:ascii="PT Astra Serif" w:hAnsi="PT Astra Serif" w:cs="Times New Roman"/>
          <w:bCs/>
          <w:sz w:val="28"/>
          <w:szCs w:val="28"/>
          <w:lang w:eastAsia="ru-RU"/>
        </w:rPr>
        <w:t xml:space="preserve"> спутниковой навигации ГЛОНАСС.</w:t>
      </w:r>
      <w:r w:rsidR="005933D5">
        <w:rPr>
          <w:rFonts w:ascii="PT Astra Serif" w:hAnsi="PT Astra Serif" w:cs="Times New Roman"/>
          <w:bCs/>
          <w:sz w:val="28"/>
          <w:szCs w:val="28"/>
          <w:lang w:eastAsia="ru-RU"/>
        </w:rPr>
        <w:br/>
      </w:r>
      <w:r w:rsidRPr="001E37A2">
        <w:rPr>
          <w:rFonts w:ascii="PT Astra Serif" w:hAnsi="PT Astra Serif" w:cs="Times New Roman"/>
          <w:bCs/>
          <w:sz w:val="28"/>
          <w:szCs w:val="28"/>
          <w:lang w:eastAsia="ru-RU"/>
        </w:rPr>
        <w:t>8 образовательных учреждений прошли процедуру лицензирования перевозок на школьных автобусах. Штат водителей укомплектован, все имеют категорию «Д».</w:t>
      </w:r>
    </w:p>
    <w:p w:rsidR="00EE5174" w:rsidRPr="001E37A2" w:rsidRDefault="00EE5174" w:rsidP="00EE5174">
      <w:pPr>
        <w:ind w:firstLine="720"/>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 2019/2020 учебном го</w:t>
      </w:r>
      <w:r w:rsidR="005933D5">
        <w:rPr>
          <w:rFonts w:ascii="PT Astra Serif" w:hAnsi="PT Astra Serif" w:cs="Times New Roman"/>
          <w:sz w:val="28"/>
          <w:szCs w:val="28"/>
          <w:lang w:eastAsia="zh-CN"/>
        </w:rPr>
        <w:t>ду необходимо заменить автобусы</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в </w:t>
      </w:r>
      <w:r w:rsidR="005933D5">
        <w:rPr>
          <w:rFonts w:ascii="PT Astra Serif" w:hAnsi="PT Astra Serif" w:cs="Times New Roman"/>
          <w:sz w:val="28"/>
          <w:szCs w:val="28"/>
          <w:lang w:eastAsia="zh-CN"/>
        </w:rPr>
        <w:t>А</w:t>
      </w:r>
      <w:r w:rsidRPr="001E37A2">
        <w:rPr>
          <w:rFonts w:ascii="PT Astra Serif" w:hAnsi="PT Astra Serif" w:cs="Times New Roman"/>
          <w:sz w:val="28"/>
          <w:szCs w:val="28"/>
          <w:lang w:eastAsia="zh-CN"/>
        </w:rPr>
        <w:t>лёшкиинской СОШ и Силикатненской СОШ.</w:t>
      </w:r>
    </w:p>
    <w:p w:rsidR="00EE5174" w:rsidRPr="001E37A2" w:rsidRDefault="00EE5174" w:rsidP="00EE5174">
      <w:pPr>
        <w:ind w:firstLine="720"/>
        <w:jc w:val="both"/>
        <w:rPr>
          <w:rFonts w:ascii="PT Astra Serif" w:hAnsi="PT Astra Serif" w:cs="Times New Roman"/>
          <w:sz w:val="28"/>
          <w:szCs w:val="28"/>
          <w:lang w:eastAsia="zh-CN"/>
        </w:rPr>
      </w:pPr>
      <w:r w:rsidRPr="001E37A2">
        <w:rPr>
          <w:rFonts w:ascii="PT Astra Serif" w:hAnsi="PT Astra Serif" w:cs="Times New Roman"/>
          <w:b/>
          <w:sz w:val="28"/>
          <w:szCs w:val="28"/>
          <w:lang w:eastAsia="zh-CN"/>
        </w:rPr>
        <w:t xml:space="preserve"> Осуществляют трудовую деятельность в школах 285 педагогических работников</w:t>
      </w:r>
      <w:r w:rsidRPr="001E37A2">
        <w:rPr>
          <w:rFonts w:ascii="PT Astra Serif" w:hAnsi="PT Astra Serif" w:cs="Times New Roman"/>
          <w:sz w:val="28"/>
          <w:szCs w:val="28"/>
          <w:lang w:eastAsia="zh-CN"/>
        </w:rPr>
        <w:t>. Доля молодых специалистов – 16,5% (47 человек),  доля педагогов пенсионного возраста – 29% (82 человека). Высшее педагогическое образование имеют 207 человек (72,6%), среднее профессиональное педагогическое образование имеют 78 человек (27,4%).</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На сегодняшний день не хватает учителей математики, иностранного языка, начальных классов, информатики, физкультуры, физики, химии, истории. </w:t>
      </w:r>
    </w:p>
    <w:p w:rsidR="00EE5174" w:rsidRPr="001E37A2" w:rsidRDefault="00824C6D" w:rsidP="00EE5174">
      <w:pPr>
        <w:tabs>
          <w:tab w:val="left" w:pos="54"/>
          <w:tab w:val="left" w:pos="3324"/>
        </w:tabs>
        <w:ind w:firstLine="709"/>
        <w:jc w:val="both"/>
        <w:rPr>
          <w:rFonts w:ascii="PT Astra Serif" w:hAnsi="PT Astra Serif" w:cs="Times New Roman"/>
          <w:sz w:val="28"/>
          <w:szCs w:val="28"/>
          <w:lang w:eastAsia="zh-CN"/>
        </w:rPr>
      </w:pPr>
      <w:r>
        <w:rPr>
          <w:rFonts w:ascii="PT Astra Serif" w:hAnsi="PT Astra Serif" w:cs="Times New Roman"/>
          <w:sz w:val="28"/>
          <w:szCs w:val="28"/>
          <w:lang w:eastAsia="zh-CN"/>
        </w:rPr>
        <w:t>В 2019 г.</w:t>
      </w:r>
      <w:r w:rsidR="00EE5174" w:rsidRPr="001E37A2">
        <w:rPr>
          <w:rFonts w:ascii="PT Astra Serif" w:hAnsi="PT Astra Serif" w:cs="Times New Roman"/>
          <w:sz w:val="28"/>
          <w:szCs w:val="28"/>
          <w:lang w:eastAsia="zh-CN"/>
        </w:rPr>
        <w:t xml:space="preserve"> </w:t>
      </w:r>
      <w:r w:rsidR="00EE5174" w:rsidRPr="001E37A2">
        <w:rPr>
          <w:rFonts w:ascii="PT Astra Serif" w:hAnsi="PT Astra Serif" w:cs="Times New Roman"/>
          <w:b/>
          <w:sz w:val="28"/>
          <w:szCs w:val="28"/>
          <w:lang w:eastAsia="zh-CN"/>
        </w:rPr>
        <w:t>средняя заработная плата педагогических работников</w:t>
      </w:r>
      <w:r w:rsidR="00EE5174" w:rsidRPr="001E37A2">
        <w:rPr>
          <w:rFonts w:ascii="PT Astra Serif" w:hAnsi="PT Astra Serif" w:cs="Times New Roman"/>
          <w:sz w:val="28"/>
          <w:szCs w:val="28"/>
          <w:lang w:eastAsia="zh-CN"/>
        </w:rPr>
        <w:t xml:space="preserve"> общего образования составляет 24</w:t>
      </w:r>
      <w:r>
        <w:rPr>
          <w:rFonts w:ascii="PT Astra Serif" w:hAnsi="PT Astra Serif" w:cs="Times New Roman"/>
          <w:sz w:val="28"/>
          <w:szCs w:val="28"/>
          <w:lang w:eastAsia="zh-CN"/>
        </w:rPr>
        <w:t xml:space="preserve">,2 тыс. </w:t>
      </w:r>
      <w:r w:rsidR="00EE5174" w:rsidRPr="001E37A2">
        <w:rPr>
          <w:rFonts w:ascii="PT Astra Serif" w:hAnsi="PT Astra Serif" w:cs="Times New Roman"/>
          <w:sz w:val="28"/>
          <w:szCs w:val="28"/>
          <w:lang w:eastAsia="zh-CN"/>
        </w:rPr>
        <w:t>руб</w:t>
      </w:r>
      <w:r>
        <w:rPr>
          <w:rFonts w:ascii="PT Astra Serif" w:hAnsi="PT Astra Serif" w:cs="Times New Roman"/>
          <w:sz w:val="28"/>
          <w:szCs w:val="28"/>
          <w:lang w:eastAsia="zh-CN"/>
        </w:rPr>
        <w:t>.</w:t>
      </w:r>
      <w:r w:rsidR="00EE5174" w:rsidRPr="001E37A2">
        <w:rPr>
          <w:rFonts w:ascii="PT Astra Serif" w:hAnsi="PT Astra Serif" w:cs="Times New Roman"/>
          <w:sz w:val="28"/>
          <w:szCs w:val="28"/>
          <w:lang w:eastAsia="zh-CN"/>
        </w:rPr>
        <w:t xml:space="preserve"> (99,4% от уровня 2018 г</w:t>
      </w:r>
      <w:r>
        <w:rPr>
          <w:rFonts w:ascii="PT Astra Serif" w:hAnsi="PT Astra Serif" w:cs="Times New Roman"/>
          <w:sz w:val="28"/>
          <w:szCs w:val="28"/>
          <w:lang w:eastAsia="zh-CN"/>
        </w:rPr>
        <w:t>. – 24,4 тыс.</w:t>
      </w:r>
      <w:r w:rsidR="00EE5174" w:rsidRPr="001E37A2">
        <w:rPr>
          <w:rFonts w:ascii="PT Astra Serif" w:hAnsi="PT Astra Serif" w:cs="Times New Roman"/>
          <w:sz w:val="28"/>
          <w:szCs w:val="28"/>
          <w:lang w:eastAsia="zh-CN"/>
        </w:rPr>
        <w:t xml:space="preserve"> руб</w:t>
      </w:r>
      <w:r>
        <w:rPr>
          <w:rFonts w:ascii="PT Astra Serif" w:hAnsi="PT Astra Serif" w:cs="Times New Roman"/>
          <w:sz w:val="28"/>
          <w:szCs w:val="28"/>
          <w:lang w:eastAsia="zh-CN"/>
        </w:rPr>
        <w:t>.</w:t>
      </w:r>
      <w:r w:rsidR="00EE5174" w:rsidRPr="001E37A2">
        <w:rPr>
          <w:rFonts w:ascii="PT Astra Serif" w:hAnsi="PT Astra Serif" w:cs="Times New Roman"/>
          <w:sz w:val="28"/>
          <w:szCs w:val="28"/>
          <w:lang w:eastAsia="zh-CN"/>
        </w:rPr>
        <w:t xml:space="preserve"> и 92,6% от средней заработной платы по экономике – 26</w:t>
      </w:r>
      <w:r>
        <w:rPr>
          <w:rFonts w:ascii="PT Astra Serif" w:hAnsi="PT Astra Serif" w:cs="Times New Roman"/>
          <w:sz w:val="28"/>
          <w:szCs w:val="28"/>
          <w:lang w:eastAsia="zh-CN"/>
        </w:rPr>
        <w:t>,2 тыс.</w:t>
      </w:r>
      <w:r w:rsidR="00EE5174" w:rsidRPr="001E37A2">
        <w:rPr>
          <w:rFonts w:ascii="PT Astra Serif" w:hAnsi="PT Astra Serif" w:cs="Times New Roman"/>
          <w:sz w:val="28"/>
          <w:szCs w:val="28"/>
          <w:lang w:eastAsia="zh-CN"/>
        </w:rPr>
        <w:t xml:space="preserve"> руб</w:t>
      </w:r>
      <w:r>
        <w:rPr>
          <w:rFonts w:ascii="PT Astra Serif" w:hAnsi="PT Astra Serif" w:cs="Times New Roman"/>
          <w:sz w:val="28"/>
          <w:szCs w:val="28"/>
          <w:lang w:eastAsia="zh-CN"/>
        </w:rPr>
        <w:t>.</w:t>
      </w:r>
      <w:r w:rsidR="00EE5174" w:rsidRPr="001E37A2">
        <w:rPr>
          <w:rFonts w:ascii="PT Astra Serif" w:hAnsi="PT Astra Serif" w:cs="Times New Roman"/>
          <w:sz w:val="28"/>
          <w:szCs w:val="28"/>
          <w:lang w:eastAsia="zh-CN"/>
        </w:rPr>
        <w:t>).</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С целью создания единой образовательной среды все школы района </w:t>
      </w:r>
      <w:r w:rsidRPr="001E37A2">
        <w:rPr>
          <w:rFonts w:ascii="PT Astra Serif" w:hAnsi="PT Astra Serif" w:cs="Times New Roman"/>
          <w:b/>
          <w:sz w:val="28"/>
          <w:szCs w:val="28"/>
          <w:lang w:eastAsia="zh-CN"/>
        </w:rPr>
        <w:t xml:space="preserve">сотрудничают с профессиональными </w:t>
      </w:r>
      <w:r w:rsidR="00824C6D">
        <w:rPr>
          <w:rFonts w:ascii="PT Astra Serif" w:hAnsi="PT Astra Serif" w:cs="Times New Roman"/>
          <w:b/>
          <w:sz w:val="28"/>
          <w:szCs w:val="28"/>
          <w:lang w:eastAsia="zh-CN"/>
        </w:rPr>
        <w:t>образовательными организациями</w:t>
      </w:r>
      <w:r w:rsidR="00824C6D">
        <w:rPr>
          <w:rFonts w:ascii="PT Astra Serif" w:hAnsi="PT Astra Serif" w:cs="Times New Roman"/>
          <w:b/>
          <w:sz w:val="28"/>
          <w:szCs w:val="28"/>
          <w:lang w:eastAsia="zh-CN"/>
        </w:rPr>
        <w:br/>
      </w:r>
      <w:r w:rsidRPr="001E37A2">
        <w:rPr>
          <w:rFonts w:ascii="PT Astra Serif" w:hAnsi="PT Astra Serif" w:cs="Times New Roman"/>
          <w:b/>
          <w:sz w:val="28"/>
          <w:szCs w:val="28"/>
          <w:lang w:eastAsia="zh-CN"/>
        </w:rPr>
        <w:t>г. Сенгилея.</w:t>
      </w:r>
      <w:r w:rsidRPr="001E37A2">
        <w:rPr>
          <w:rFonts w:ascii="PT Astra Serif" w:hAnsi="PT Astra Serif" w:cs="Times New Roman"/>
          <w:sz w:val="28"/>
          <w:szCs w:val="28"/>
          <w:lang w:eastAsia="zh-CN"/>
        </w:rPr>
        <w:t xml:space="preserve"> Две школы  (СШ г. Сенгилея и Силикатненская СШ) имеют договорные отношения на подготовку кадров по определённым специальностям в образовательных о</w:t>
      </w:r>
      <w:r w:rsidR="005933D5">
        <w:rPr>
          <w:rFonts w:ascii="PT Astra Serif" w:hAnsi="PT Astra Serif" w:cs="Times New Roman"/>
          <w:sz w:val="28"/>
          <w:szCs w:val="28"/>
          <w:lang w:eastAsia="zh-CN"/>
        </w:rPr>
        <w:t>рганизациях Ульяновской области</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с Ульяновским государственным университетом и Ульяновским государственным техническим университетом. </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 2017 г</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было организовано ди</w:t>
      </w:r>
      <w:r w:rsidR="005933D5">
        <w:rPr>
          <w:rFonts w:ascii="PT Astra Serif" w:hAnsi="PT Astra Serif" w:cs="Times New Roman"/>
          <w:sz w:val="28"/>
          <w:szCs w:val="28"/>
          <w:lang w:eastAsia="zh-CN"/>
        </w:rPr>
        <w:t>станционное обучение на базе СШ</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г. Сенгилея, на сегодняшний день 8 человек обучаются по дистанционной форме обучения в УлГТУ. В 2018 г</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было заключено трёхсторонее соглашение между ФГБОУ ВО УлГТУ, администрацией МО «Сенгилеевский район» и МОУ «Силикатненская СОШ им. В.Г.Штыркина» о сотрудничестве в сфере организации довузовской подготовки и профессиональной ориентации школьников по специальностям, востребованным на муниципальном рынке труда, подготовка кадров по ко</w:t>
      </w:r>
      <w:r w:rsidR="0087320F">
        <w:rPr>
          <w:rFonts w:ascii="PT Astra Serif" w:hAnsi="PT Astra Serif" w:cs="Times New Roman"/>
          <w:sz w:val="28"/>
          <w:szCs w:val="28"/>
          <w:lang w:eastAsia="zh-CN"/>
        </w:rPr>
        <w:t>торым ос</w:t>
      </w:r>
      <w:r w:rsidRPr="001E37A2">
        <w:rPr>
          <w:rFonts w:ascii="PT Astra Serif" w:hAnsi="PT Astra Serif" w:cs="Times New Roman"/>
          <w:sz w:val="28"/>
          <w:szCs w:val="28"/>
          <w:lang w:eastAsia="zh-CN"/>
        </w:rPr>
        <w:t xml:space="preserve">уществляется в УлГТУ. В школе </w:t>
      </w:r>
      <w:r w:rsidRPr="001E37A2">
        <w:rPr>
          <w:rFonts w:ascii="PT Astra Serif" w:hAnsi="PT Astra Serif" w:cs="Times New Roman"/>
          <w:sz w:val="28"/>
          <w:szCs w:val="28"/>
          <w:lang w:eastAsia="zh-CN"/>
        </w:rPr>
        <w:lastRenderedPageBreak/>
        <w:t>открылся профильный лицейский класс (10 класс) и начал работать филиал Детско-юношеской инженерной академии для обучающихся 7-11 классов.</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 2019 г</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между Управлением образования МО «Сенгилеевский район» и ДИТИ НИЯУ МИФИ подписан договор о сотрудничестве в сфере социального партнёрства и шефского взаимодействия. </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Такое сотрудничество помогает обучающимся определиться с будущей профессией, осуществить преемственность подготовки средней и высшей школы.</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В рамках договора с УлГУ преподаватели вуза проводят консультации по подготовке к ГИА по профильным предметам.</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Доля выпускников, поступивших после окончания общеобразовательной организации в профессиональ</w:t>
      </w:r>
      <w:r w:rsidR="005933D5">
        <w:rPr>
          <w:rFonts w:ascii="PT Astra Serif" w:hAnsi="PT Astra Serif" w:cs="Times New Roman"/>
          <w:sz w:val="28"/>
          <w:szCs w:val="28"/>
          <w:lang w:eastAsia="zh-CN"/>
        </w:rPr>
        <w:t>ные образовательные организации</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и образовательные организации в</w:t>
      </w:r>
      <w:r w:rsidR="005933D5">
        <w:rPr>
          <w:rFonts w:ascii="PT Astra Serif" w:hAnsi="PT Astra Serif" w:cs="Times New Roman"/>
          <w:sz w:val="28"/>
          <w:szCs w:val="28"/>
          <w:lang w:eastAsia="zh-CN"/>
        </w:rPr>
        <w:t>ысшего образования, практически</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не изменяются: в 2008 г. она составляла 67,1%, в 2015 г. – 65,8%, в 2018 г. – 66,27%. Т.е. </w:t>
      </w:r>
      <w:r w:rsidRPr="001E37A2">
        <w:rPr>
          <w:rFonts w:ascii="PT Astra Serif" w:hAnsi="PT Astra Serif" w:cs="Times New Roman"/>
          <w:b/>
          <w:sz w:val="28"/>
          <w:szCs w:val="28"/>
          <w:lang w:eastAsia="zh-CN"/>
        </w:rPr>
        <w:t>доля выпускников со средним общим и основным общим образованием о</w:t>
      </w:r>
      <w:r w:rsidR="00824C6D">
        <w:rPr>
          <w:rFonts w:ascii="PT Astra Serif" w:hAnsi="PT Astra Serif" w:cs="Times New Roman"/>
          <w:b/>
          <w:sz w:val="28"/>
          <w:szCs w:val="28"/>
          <w:lang w:eastAsia="zh-CN"/>
        </w:rPr>
        <w:t>стаётся довольно высокой – 32,9–</w:t>
      </w:r>
      <w:r w:rsidRPr="001E37A2">
        <w:rPr>
          <w:rFonts w:ascii="PT Astra Serif" w:hAnsi="PT Astra Serif" w:cs="Times New Roman"/>
          <w:b/>
          <w:sz w:val="28"/>
          <w:szCs w:val="28"/>
          <w:lang w:eastAsia="zh-CN"/>
        </w:rPr>
        <w:t>34,2%</w:t>
      </w:r>
      <w:r w:rsidR="00824C6D">
        <w:rPr>
          <w:rFonts w:ascii="PT Astra Serif" w:hAnsi="PT Astra Serif" w:cs="Times New Roman"/>
          <w:sz w:val="28"/>
          <w:szCs w:val="28"/>
          <w:lang w:eastAsia="zh-CN"/>
        </w:rPr>
        <w:t xml:space="preserve"> при наличии</w:t>
      </w:r>
      <w:r w:rsidR="00824C6D">
        <w:rPr>
          <w:rFonts w:ascii="PT Astra Serif" w:hAnsi="PT Astra Serif" w:cs="Times New Roman"/>
          <w:sz w:val="28"/>
          <w:szCs w:val="28"/>
          <w:lang w:eastAsia="zh-CN"/>
        </w:rPr>
        <w:br/>
      </w:r>
      <w:r w:rsidRPr="001E37A2">
        <w:rPr>
          <w:rFonts w:ascii="PT Astra Serif" w:hAnsi="PT Astra Serif" w:cs="Times New Roman"/>
          <w:sz w:val="28"/>
          <w:szCs w:val="28"/>
          <w:lang w:eastAsia="zh-CN"/>
        </w:rPr>
        <w:t>в муниципальном образования двух образовательных организаций среднего профессионального образования.</w:t>
      </w:r>
    </w:p>
    <w:p w:rsidR="00824C6D" w:rsidRDefault="00824C6D" w:rsidP="00EE5174">
      <w:pPr>
        <w:tabs>
          <w:tab w:val="left" w:pos="54"/>
          <w:tab w:val="left" w:pos="3324"/>
        </w:tabs>
        <w:ind w:firstLine="709"/>
        <w:jc w:val="both"/>
        <w:rPr>
          <w:rFonts w:ascii="PT Astra Serif" w:hAnsi="PT Astra Serif" w:cs="Times New Roman"/>
          <w:b/>
          <w:sz w:val="28"/>
          <w:szCs w:val="28"/>
          <w:u w:val="single"/>
          <w:lang w:eastAsia="zh-CN"/>
        </w:rPr>
      </w:pPr>
    </w:p>
    <w:p w:rsidR="00EE5174" w:rsidRPr="001E37A2" w:rsidRDefault="00EE5174" w:rsidP="00EE5174">
      <w:pPr>
        <w:tabs>
          <w:tab w:val="left" w:pos="54"/>
          <w:tab w:val="left" w:pos="3324"/>
        </w:tabs>
        <w:ind w:firstLine="709"/>
        <w:jc w:val="both"/>
        <w:rPr>
          <w:rFonts w:ascii="PT Astra Serif" w:hAnsi="PT Astra Serif" w:cs="Times New Roman"/>
          <w:b/>
          <w:sz w:val="28"/>
          <w:szCs w:val="28"/>
          <w:u w:val="single"/>
          <w:lang w:eastAsia="zh-CN"/>
        </w:rPr>
      </w:pPr>
      <w:r w:rsidRPr="001E37A2">
        <w:rPr>
          <w:rFonts w:ascii="PT Astra Serif" w:hAnsi="PT Astra Serif" w:cs="Times New Roman"/>
          <w:b/>
          <w:sz w:val="28"/>
          <w:szCs w:val="28"/>
          <w:u w:val="single"/>
          <w:lang w:eastAsia="zh-CN"/>
        </w:rPr>
        <w:t>Дополнительное образование</w:t>
      </w:r>
    </w:p>
    <w:p w:rsidR="00EE5174" w:rsidRPr="001E37A2" w:rsidRDefault="00EE5174" w:rsidP="00EE5174">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муниципальном образовании «Сенгилеевский район» обучение детей по дополнительным образовательным программам реализуют 3 организации</w:t>
      </w:r>
      <w:r w:rsidR="00824C6D">
        <w:rPr>
          <w:rFonts w:ascii="PT Astra Serif" w:hAnsi="PT Astra Serif" w:cs="Times New Roman"/>
          <w:sz w:val="28"/>
          <w:szCs w:val="28"/>
          <w:lang w:eastAsia="ru-RU"/>
        </w:rPr>
        <w:t xml:space="preserve"> дополнительного образования и </w:t>
      </w:r>
      <w:r w:rsidRPr="001E37A2">
        <w:rPr>
          <w:rFonts w:ascii="PT Astra Serif" w:hAnsi="PT Astra Serif" w:cs="Times New Roman"/>
          <w:sz w:val="28"/>
          <w:szCs w:val="28"/>
          <w:lang w:eastAsia="ru-RU"/>
        </w:rPr>
        <w:t>1 об</w:t>
      </w:r>
      <w:r w:rsidR="005933D5">
        <w:rPr>
          <w:rFonts w:ascii="PT Astra Serif" w:hAnsi="PT Astra Serif" w:cs="Times New Roman"/>
          <w:sz w:val="28"/>
          <w:szCs w:val="28"/>
          <w:lang w:eastAsia="ru-RU"/>
        </w:rPr>
        <w:t>щеобразовательная организаций –</w:t>
      </w:r>
      <w:r w:rsidR="005933D5">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МОУ Силикатненская СОЩ им. В.Г.Штыркина. </w:t>
      </w:r>
    </w:p>
    <w:p w:rsidR="009644EB" w:rsidRPr="001E37A2" w:rsidRDefault="009644EB" w:rsidP="00EE5174">
      <w:pPr>
        <w:suppressAutoHyphens w:val="0"/>
        <w:ind w:firstLine="709"/>
        <w:jc w:val="both"/>
        <w:rPr>
          <w:rFonts w:ascii="PT Astra Serif" w:hAnsi="PT Astra Serif" w:cs="Times New Roman"/>
          <w:lang w:eastAsia="ru-RU"/>
        </w:rPr>
      </w:pPr>
    </w:p>
    <w:p w:rsidR="005933D5" w:rsidRPr="005933D5" w:rsidRDefault="005933D5" w:rsidP="005933D5">
      <w:pPr>
        <w:pStyle w:val="ac"/>
        <w:widowControl w:val="0"/>
        <w:jc w:val="center"/>
        <w:rPr>
          <w:rFonts w:ascii="PT Astra Serif" w:hAnsi="PT Astra Serif"/>
          <w:color w:val="auto"/>
          <w:sz w:val="28"/>
          <w:szCs w:val="28"/>
        </w:rPr>
      </w:pPr>
      <w:r w:rsidRPr="005933D5">
        <w:rPr>
          <w:rFonts w:ascii="PT Astra Serif" w:hAnsi="PT Astra Serif"/>
          <w:color w:val="auto"/>
          <w:sz w:val="28"/>
          <w:szCs w:val="28"/>
        </w:rPr>
        <w:t xml:space="preserve">Таблица </w:t>
      </w:r>
      <w:r w:rsidRPr="005933D5">
        <w:rPr>
          <w:rFonts w:ascii="PT Astra Serif" w:hAnsi="PT Astra Serif"/>
          <w:color w:val="auto"/>
          <w:sz w:val="28"/>
          <w:szCs w:val="28"/>
        </w:rPr>
        <w:fldChar w:fldCharType="begin"/>
      </w:r>
      <w:r w:rsidRPr="005933D5">
        <w:rPr>
          <w:rFonts w:ascii="PT Astra Serif" w:hAnsi="PT Astra Serif"/>
          <w:color w:val="auto"/>
          <w:sz w:val="28"/>
          <w:szCs w:val="28"/>
        </w:rPr>
        <w:instrText xml:space="preserve"> SEQ Таблица \* ARABIC </w:instrText>
      </w:r>
      <w:r w:rsidRPr="005933D5">
        <w:rPr>
          <w:rFonts w:ascii="PT Astra Serif" w:hAnsi="PT Astra Serif"/>
          <w:color w:val="auto"/>
          <w:sz w:val="28"/>
          <w:szCs w:val="28"/>
        </w:rPr>
        <w:fldChar w:fldCharType="separate"/>
      </w:r>
      <w:r w:rsidR="009B1AEA">
        <w:rPr>
          <w:rFonts w:ascii="PT Astra Serif" w:hAnsi="PT Astra Serif"/>
          <w:noProof/>
          <w:color w:val="auto"/>
          <w:sz w:val="28"/>
          <w:szCs w:val="28"/>
        </w:rPr>
        <w:t>16</w:t>
      </w:r>
      <w:r w:rsidRPr="005933D5">
        <w:rPr>
          <w:rFonts w:ascii="PT Astra Serif" w:hAnsi="PT Astra Serif"/>
          <w:color w:val="auto"/>
          <w:sz w:val="28"/>
          <w:szCs w:val="28"/>
        </w:rPr>
        <w:fldChar w:fldCharType="end"/>
      </w:r>
      <w:r w:rsidRPr="005933D5">
        <w:rPr>
          <w:rFonts w:ascii="PT Astra Serif" w:hAnsi="PT Astra Serif"/>
          <w:color w:val="auto"/>
          <w:sz w:val="28"/>
          <w:szCs w:val="28"/>
        </w:rPr>
        <w:t>. Организации дополнительного образования Сенгилеевского района</w:t>
      </w:r>
    </w:p>
    <w:tbl>
      <w:tblPr>
        <w:tblW w:w="48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16"/>
        <w:gridCol w:w="2342"/>
      </w:tblGrid>
      <w:tr w:rsidR="00EE5174" w:rsidRPr="001E37A2" w:rsidTr="00824C6D">
        <w:tc>
          <w:tcPr>
            <w:tcW w:w="3775" w:type="pct"/>
            <w:vAlign w:val="center"/>
            <w:hideMark/>
          </w:tcPr>
          <w:p w:rsidR="00EE5174" w:rsidRPr="001E37A2" w:rsidRDefault="00EE5174" w:rsidP="00824C6D">
            <w:pPr>
              <w:suppressAutoHyphens w:val="0"/>
              <w:ind w:firstLine="709"/>
              <w:jc w:val="center"/>
              <w:rPr>
                <w:rFonts w:ascii="PT Astra Serif" w:hAnsi="PT Astra Serif" w:cs="Times New Roman"/>
                <w:b/>
                <w:lang w:eastAsia="ru-RU"/>
              </w:rPr>
            </w:pPr>
            <w:r w:rsidRPr="001E37A2">
              <w:rPr>
                <w:rFonts w:ascii="PT Astra Serif" w:hAnsi="PT Astra Serif" w:cs="Times New Roman"/>
                <w:b/>
                <w:lang w:eastAsia="ru-RU"/>
              </w:rPr>
              <w:t>Название организации</w:t>
            </w:r>
          </w:p>
        </w:tc>
        <w:tc>
          <w:tcPr>
            <w:tcW w:w="1225" w:type="pct"/>
            <w:vAlign w:val="center"/>
            <w:hideMark/>
          </w:tcPr>
          <w:p w:rsidR="00EE5174" w:rsidRPr="001E37A2" w:rsidRDefault="00EE5174" w:rsidP="00824C6D">
            <w:pPr>
              <w:suppressAutoHyphens w:val="0"/>
              <w:jc w:val="center"/>
              <w:rPr>
                <w:rFonts w:ascii="PT Astra Serif" w:hAnsi="PT Astra Serif" w:cs="Times New Roman"/>
                <w:b/>
                <w:lang w:eastAsia="ru-RU"/>
              </w:rPr>
            </w:pPr>
            <w:r w:rsidRPr="001E37A2">
              <w:rPr>
                <w:rFonts w:ascii="PT Astra Serif" w:hAnsi="PT Astra Serif" w:cs="Times New Roman"/>
                <w:b/>
                <w:lang w:eastAsia="ru-RU"/>
              </w:rPr>
              <w:t>Всего количество учащихся, охваченных ДО</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МУДО детско- юношеская спортивная  школа  г. Сенгилея</w:t>
            </w:r>
          </w:p>
        </w:tc>
        <w:tc>
          <w:tcPr>
            <w:tcW w:w="1225" w:type="pct"/>
            <w:hideMark/>
          </w:tcPr>
          <w:p w:rsidR="00EE5174" w:rsidRPr="001E37A2" w:rsidRDefault="00EE5174" w:rsidP="0008435B">
            <w:pPr>
              <w:suppressAutoHyphens w:val="0"/>
              <w:jc w:val="center"/>
              <w:rPr>
                <w:rFonts w:ascii="PT Astra Serif" w:hAnsi="PT Astra Serif" w:cs="Times New Roman"/>
                <w:lang w:eastAsia="ru-RU"/>
              </w:rPr>
            </w:pPr>
            <w:r w:rsidRPr="001E37A2">
              <w:rPr>
                <w:rFonts w:ascii="PT Astra Serif" w:hAnsi="PT Astra Serif" w:cs="Times New Roman"/>
                <w:lang w:eastAsia="ru-RU"/>
              </w:rPr>
              <w:t>528</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МУДО Сенгилеевский центр детского творчества</w:t>
            </w:r>
          </w:p>
        </w:tc>
        <w:tc>
          <w:tcPr>
            <w:tcW w:w="1225" w:type="pct"/>
            <w:hideMark/>
          </w:tcPr>
          <w:p w:rsidR="00EE5174" w:rsidRPr="001E37A2" w:rsidRDefault="00EE5174" w:rsidP="0008435B">
            <w:pPr>
              <w:suppressAutoHyphens w:val="0"/>
              <w:jc w:val="center"/>
              <w:rPr>
                <w:rFonts w:ascii="PT Astra Serif" w:hAnsi="PT Astra Serif" w:cs="Times New Roman"/>
                <w:lang w:eastAsia="ru-RU"/>
              </w:rPr>
            </w:pPr>
            <w:r w:rsidRPr="001E37A2">
              <w:rPr>
                <w:rFonts w:ascii="PT Astra Serif" w:hAnsi="PT Astra Serif" w:cs="Times New Roman"/>
                <w:lang w:eastAsia="ru-RU"/>
              </w:rPr>
              <w:t>546</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МБУДО «Детская школа искусств» МО «Сенгилеевский район»</w:t>
            </w:r>
          </w:p>
        </w:tc>
        <w:tc>
          <w:tcPr>
            <w:tcW w:w="1225" w:type="pct"/>
            <w:vMerge w:val="restart"/>
            <w:hideMark/>
          </w:tcPr>
          <w:p w:rsidR="00EE5174" w:rsidRPr="001E37A2" w:rsidRDefault="00EE5174" w:rsidP="0008435B">
            <w:pPr>
              <w:suppressAutoHyphens w:val="0"/>
              <w:jc w:val="center"/>
              <w:rPr>
                <w:rFonts w:ascii="PT Astra Serif" w:hAnsi="PT Astra Serif" w:cs="Times New Roman"/>
                <w:lang w:eastAsia="ru-RU"/>
              </w:rPr>
            </w:pPr>
            <w:r w:rsidRPr="001E37A2">
              <w:rPr>
                <w:rFonts w:ascii="PT Astra Serif" w:hAnsi="PT Astra Serif" w:cs="Times New Roman"/>
                <w:lang w:eastAsia="ru-RU"/>
              </w:rPr>
              <w:t>446</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МБУДО «Детская школа искусств» МО «Сенгилеевский район» филиал в р.п. Красный Гуляй</w:t>
            </w:r>
          </w:p>
        </w:tc>
        <w:tc>
          <w:tcPr>
            <w:tcW w:w="0" w:type="auto"/>
            <w:vMerge/>
            <w:hideMark/>
          </w:tcPr>
          <w:p w:rsidR="00EE5174" w:rsidRPr="001E37A2" w:rsidRDefault="00EE5174" w:rsidP="0008435B">
            <w:pPr>
              <w:suppressAutoHyphens w:val="0"/>
              <w:jc w:val="center"/>
              <w:rPr>
                <w:rFonts w:ascii="PT Astra Serif" w:hAnsi="PT Astra Serif" w:cs="Times New Roman"/>
                <w:lang w:eastAsia="ru-RU"/>
              </w:rPr>
            </w:pP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МБУДО «Детская школа искусств» МО «Сенгилеевский район» филиал в п.Силикатный</w:t>
            </w:r>
          </w:p>
        </w:tc>
        <w:tc>
          <w:tcPr>
            <w:tcW w:w="0" w:type="auto"/>
            <w:vMerge/>
            <w:hideMark/>
          </w:tcPr>
          <w:p w:rsidR="00EE5174" w:rsidRPr="001E37A2" w:rsidRDefault="00EE5174" w:rsidP="0008435B">
            <w:pPr>
              <w:suppressAutoHyphens w:val="0"/>
              <w:jc w:val="center"/>
              <w:rPr>
                <w:rFonts w:ascii="PT Astra Serif" w:hAnsi="PT Astra Serif" w:cs="Times New Roman"/>
                <w:lang w:eastAsia="ru-RU"/>
              </w:rPr>
            </w:pP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lang w:eastAsia="ru-RU"/>
              </w:rPr>
            </w:pPr>
            <w:r w:rsidRPr="001E37A2">
              <w:rPr>
                <w:rFonts w:ascii="PT Astra Serif" w:hAnsi="PT Astra Serif" w:cs="Times New Roman"/>
                <w:lang w:eastAsia="ru-RU"/>
              </w:rPr>
              <w:t xml:space="preserve">МОУ Силикатненская  средняя школа  имени В.Г. Штыркина </w:t>
            </w:r>
          </w:p>
        </w:tc>
        <w:tc>
          <w:tcPr>
            <w:tcW w:w="1225" w:type="pct"/>
            <w:hideMark/>
          </w:tcPr>
          <w:p w:rsidR="00EE5174" w:rsidRPr="001E37A2" w:rsidRDefault="00EE5174" w:rsidP="0008435B">
            <w:pPr>
              <w:suppressAutoHyphens w:val="0"/>
              <w:jc w:val="center"/>
              <w:rPr>
                <w:rFonts w:ascii="PT Astra Serif" w:hAnsi="PT Astra Serif" w:cs="Times New Roman"/>
                <w:lang w:eastAsia="ru-RU"/>
              </w:rPr>
            </w:pPr>
            <w:r w:rsidRPr="001E37A2">
              <w:rPr>
                <w:rFonts w:ascii="PT Astra Serif" w:hAnsi="PT Astra Serif" w:cs="Times New Roman"/>
                <w:lang w:eastAsia="ru-RU"/>
              </w:rPr>
              <w:t>214</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b/>
                <w:lang w:eastAsia="ru-RU"/>
              </w:rPr>
            </w:pPr>
            <w:r w:rsidRPr="001E37A2">
              <w:rPr>
                <w:rFonts w:ascii="PT Astra Serif" w:hAnsi="PT Astra Serif" w:cs="Times New Roman"/>
                <w:b/>
                <w:lang w:eastAsia="ru-RU"/>
              </w:rPr>
              <w:t xml:space="preserve">Всего детей </w:t>
            </w:r>
          </w:p>
        </w:tc>
        <w:tc>
          <w:tcPr>
            <w:tcW w:w="1225" w:type="pct"/>
            <w:hideMark/>
          </w:tcPr>
          <w:p w:rsidR="00EE5174" w:rsidRPr="001E37A2" w:rsidRDefault="00EE5174" w:rsidP="0008435B">
            <w:pPr>
              <w:suppressAutoHyphens w:val="0"/>
              <w:jc w:val="center"/>
              <w:rPr>
                <w:rFonts w:ascii="PT Astra Serif" w:hAnsi="PT Astra Serif" w:cs="Times New Roman"/>
                <w:b/>
                <w:lang w:eastAsia="ru-RU"/>
              </w:rPr>
            </w:pPr>
            <w:r w:rsidRPr="001E37A2">
              <w:rPr>
                <w:rFonts w:ascii="PT Astra Serif" w:hAnsi="PT Astra Serif" w:cs="Times New Roman"/>
                <w:b/>
                <w:lang w:eastAsia="ru-RU"/>
              </w:rPr>
              <w:t>1734</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b/>
                <w:lang w:eastAsia="ru-RU"/>
              </w:rPr>
            </w:pPr>
            <w:r w:rsidRPr="001E37A2">
              <w:rPr>
                <w:rFonts w:ascii="PT Astra Serif" w:hAnsi="PT Astra Serif" w:cs="Times New Roman"/>
                <w:b/>
                <w:lang w:eastAsia="ru-RU"/>
              </w:rPr>
              <w:t>Всего детей, занимающихся в двух и более кружках</w:t>
            </w:r>
          </w:p>
        </w:tc>
        <w:tc>
          <w:tcPr>
            <w:tcW w:w="1225" w:type="pct"/>
            <w:hideMark/>
          </w:tcPr>
          <w:p w:rsidR="00EE5174" w:rsidRPr="001E37A2" w:rsidRDefault="00EE5174" w:rsidP="0008435B">
            <w:pPr>
              <w:suppressAutoHyphens w:val="0"/>
              <w:jc w:val="center"/>
              <w:rPr>
                <w:rFonts w:ascii="PT Astra Serif" w:hAnsi="PT Astra Serif" w:cs="Times New Roman"/>
                <w:b/>
                <w:lang w:eastAsia="ru-RU"/>
              </w:rPr>
            </w:pPr>
            <w:r w:rsidRPr="001E37A2">
              <w:rPr>
                <w:rFonts w:ascii="PT Astra Serif" w:hAnsi="PT Astra Serif" w:cs="Times New Roman"/>
                <w:b/>
                <w:lang w:eastAsia="ru-RU"/>
              </w:rPr>
              <w:t>247</w:t>
            </w:r>
          </w:p>
        </w:tc>
      </w:tr>
      <w:tr w:rsidR="00EE5174" w:rsidRPr="001E37A2" w:rsidTr="0008435B">
        <w:tc>
          <w:tcPr>
            <w:tcW w:w="3775" w:type="pct"/>
            <w:hideMark/>
          </w:tcPr>
          <w:p w:rsidR="00EE5174" w:rsidRPr="001E37A2" w:rsidRDefault="00EE5174" w:rsidP="00EE5174">
            <w:pPr>
              <w:suppressAutoHyphens w:val="0"/>
              <w:rPr>
                <w:rFonts w:ascii="PT Astra Serif" w:hAnsi="PT Astra Serif" w:cs="Times New Roman"/>
                <w:b/>
                <w:lang w:eastAsia="ru-RU"/>
              </w:rPr>
            </w:pPr>
            <w:r w:rsidRPr="001E37A2">
              <w:rPr>
                <w:rFonts w:ascii="PT Astra Serif" w:hAnsi="PT Astra Serif" w:cs="Times New Roman"/>
                <w:b/>
                <w:lang w:eastAsia="ru-RU"/>
              </w:rPr>
              <w:t>Итого охват детей дополнительным образованием в муниципальном образовании « Сенгилеевский район»</w:t>
            </w:r>
          </w:p>
        </w:tc>
        <w:tc>
          <w:tcPr>
            <w:tcW w:w="1225" w:type="pct"/>
            <w:hideMark/>
          </w:tcPr>
          <w:p w:rsidR="00EE5174" w:rsidRPr="001E37A2" w:rsidRDefault="0030436D" w:rsidP="0008435B">
            <w:pPr>
              <w:suppressAutoHyphens w:val="0"/>
              <w:jc w:val="center"/>
              <w:rPr>
                <w:rFonts w:ascii="PT Astra Serif" w:hAnsi="PT Astra Serif" w:cs="Times New Roman"/>
                <w:b/>
                <w:lang w:eastAsia="ru-RU"/>
              </w:rPr>
            </w:pPr>
            <w:r>
              <w:rPr>
                <w:rFonts w:ascii="PT Astra Serif" w:hAnsi="PT Astra Serif" w:cs="Times New Roman"/>
                <w:b/>
                <w:lang w:eastAsia="ru-RU"/>
              </w:rPr>
              <w:t>2288/</w:t>
            </w:r>
            <w:r w:rsidR="00EE5174" w:rsidRPr="001E37A2">
              <w:rPr>
                <w:rFonts w:ascii="PT Astra Serif" w:hAnsi="PT Astra Serif" w:cs="Times New Roman"/>
                <w:b/>
                <w:lang w:eastAsia="ru-RU"/>
              </w:rPr>
              <w:t>1487(64,9%)</w:t>
            </w:r>
          </w:p>
        </w:tc>
      </w:tr>
    </w:tbl>
    <w:p w:rsidR="00EE5174" w:rsidRPr="001E37A2" w:rsidRDefault="00EE5174" w:rsidP="00EE5174">
      <w:pPr>
        <w:suppressAutoHyphens w:val="0"/>
        <w:ind w:firstLine="709"/>
        <w:jc w:val="center"/>
        <w:rPr>
          <w:rFonts w:ascii="PT Astra Serif" w:hAnsi="PT Astra Serif" w:cs="Times New Roman"/>
          <w:b/>
          <w:sz w:val="28"/>
          <w:szCs w:val="28"/>
          <w:lang w:eastAsia="ru-RU"/>
        </w:rPr>
      </w:pPr>
    </w:p>
    <w:p w:rsidR="00EE5174" w:rsidRPr="001E37A2" w:rsidRDefault="00EE5174" w:rsidP="00EE5174">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Общий охват составляет 1487 детей (64,9%) от общего числа детей, проживающих на территории МО «Сенгилеевский район» в возрасте 5-18 лет.</w:t>
      </w:r>
    </w:p>
    <w:p w:rsidR="00EE5174" w:rsidRPr="001E37A2" w:rsidRDefault="00EE5174" w:rsidP="00EE5174">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lastRenderedPageBreak/>
        <w:t>В настоящее время в системе дополнительного образования муниципального образования «С</w:t>
      </w:r>
      <w:r w:rsidR="00824C6D">
        <w:rPr>
          <w:rFonts w:ascii="PT Astra Serif" w:hAnsi="PT Astra Serif" w:cs="Times New Roman"/>
          <w:sz w:val="28"/>
          <w:szCs w:val="28"/>
          <w:lang w:eastAsia="ru-RU"/>
        </w:rPr>
        <w:t>енгилеевский район» реализуется</w:t>
      </w:r>
      <w:r w:rsidR="00824C6D">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101 дополнительная общеобразовательная общеразвивающая программа, в том числе 88 - общеразвивающих, 13 – предпрофессиональных по физкультурно- спортивной и художественной направленностям. Наиболее многочисленными являются дополнительные общеразвивающие образовательные программы по социально-педагогической и </w:t>
      </w:r>
      <w:r w:rsidR="005933D5">
        <w:rPr>
          <w:rFonts w:ascii="PT Astra Serif" w:hAnsi="PT Astra Serif" w:cs="Times New Roman"/>
          <w:sz w:val="28"/>
          <w:szCs w:val="28"/>
          <w:lang w:eastAsia="ru-RU"/>
        </w:rPr>
        <w:t>художественной направленностям.</w:t>
      </w:r>
      <w:r w:rsidR="005933D5">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По технической направленности всего 4 общеразвивающие программы стартового уровня с охватом 96 человек. </w:t>
      </w:r>
    </w:p>
    <w:p w:rsidR="00EE5174" w:rsidRPr="001E37A2" w:rsidRDefault="00EE5174" w:rsidP="00EE5174">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Проблемы развития технической направленности связаны с отсутствием педагогических кадров и необходимого финансирования. В 2018/2019 учебном году для развития данной направленности на базе МОУ С</w:t>
      </w:r>
      <w:r w:rsidR="00824C6D">
        <w:rPr>
          <w:rFonts w:ascii="PT Astra Serif" w:hAnsi="PT Astra Serif" w:cs="Times New Roman"/>
          <w:sz w:val="28"/>
          <w:szCs w:val="28"/>
          <w:lang w:eastAsia="ru-RU"/>
        </w:rPr>
        <w:t>иликатненская СШ создан филиал Детско-юношеской Академии УлГТУ для учащихся</w:t>
      </w:r>
      <w:r w:rsidR="00824C6D">
        <w:rPr>
          <w:rFonts w:ascii="PT Astra Serif" w:hAnsi="PT Astra Serif" w:cs="Times New Roman"/>
          <w:sz w:val="28"/>
          <w:szCs w:val="28"/>
          <w:lang w:eastAsia="ru-RU"/>
        </w:rPr>
        <w:br/>
      </w:r>
      <w:r w:rsidRPr="001E37A2">
        <w:rPr>
          <w:rFonts w:ascii="PT Astra Serif" w:hAnsi="PT Astra Serif" w:cs="Times New Roman"/>
          <w:sz w:val="28"/>
          <w:szCs w:val="28"/>
          <w:lang w:eastAsia="ru-RU"/>
        </w:rPr>
        <w:t xml:space="preserve">7-11 классов. </w:t>
      </w:r>
    </w:p>
    <w:p w:rsidR="005933D5" w:rsidRDefault="00EE5174" w:rsidP="005933D5">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р</w:t>
      </w:r>
      <w:r w:rsidR="00824C6D">
        <w:rPr>
          <w:rFonts w:ascii="PT Astra Serif" w:hAnsi="PT Astra Serif" w:cs="Times New Roman"/>
          <w:sz w:val="28"/>
          <w:szCs w:val="28"/>
          <w:lang w:eastAsia="ru-RU"/>
        </w:rPr>
        <w:t xml:space="preserve">амках данной академии открыто </w:t>
      </w:r>
      <w:r w:rsidRPr="001E37A2">
        <w:rPr>
          <w:rFonts w:ascii="PT Astra Serif" w:hAnsi="PT Astra Serif" w:cs="Times New Roman"/>
          <w:sz w:val="28"/>
          <w:szCs w:val="28"/>
          <w:lang w:eastAsia="ru-RU"/>
        </w:rPr>
        <w:t>5 направлений дополнительного образования школьников: компьютерная школа, школа юного энергетика, школа юного радиотехника, школа PR и журна</w:t>
      </w:r>
      <w:r w:rsidR="005933D5">
        <w:rPr>
          <w:rFonts w:ascii="PT Astra Serif" w:hAnsi="PT Astra Serif" w:cs="Times New Roman"/>
          <w:sz w:val="28"/>
          <w:szCs w:val="28"/>
          <w:lang w:eastAsia="ru-RU"/>
        </w:rPr>
        <w:t>листики, школа молодого лидера.</w:t>
      </w:r>
    </w:p>
    <w:p w:rsidR="00EE5174" w:rsidRPr="001E37A2" w:rsidRDefault="00EE5174" w:rsidP="005933D5">
      <w:pPr>
        <w:suppressAutoHyphens w:val="0"/>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организациях дополнительного об</w:t>
      </w:r>
      <w:r w:rsidR="00824C6D">
        <w:rPr>
          <w:rFonts w:ascii="PT Astra Serif" w:hAnsi="PT Astra Serif" w:cs="Times New Roman"/>
          <w:sz w:val="28"/>
          <w:szCs w:val="28"/>
          <w:lang w:eastAsia="ru-RU"/>
        </w:rPr>
        <w:t>разования обучается 3 ребёнка</w:t>
      </w:r>
      <w:r w:rsidR="00824C6D">
        <w:rPr>
          <w:rFonts w:ascii="PT Astra Serif" w:hAnsi="PT Astra Serif" w:cs="Times New Roman"/>
          <w:sz w:val="28"/>
          <w:szCs w:val="28"/>
          <w:lang w:eastAsia="ru-RU"/>
        </w:rPr>
        <w:br/>
        <w:t xml:space="preserve">с </w:t>
      </w:r>
      <w:r w:rsidRPr="001E37A2">
        <w:rPr>
          <w:rFonts w:ascii="PT Astra Serif" w:hAnsi="PT Astra Serif" w:cs="Times New Roman"/>
          <w:sz w:val="28"/>
          <w:szCs w:val="28"/>
          <w:lang w:eastAsia="ru-RU"/>
        </w:rPr>
        <w:t xml:space="preserve">ограниченными возможностями здоровья, 8 детей-инвалидов, что составляет 0,5% и 12,5 %  соответственно от численности детей данных категорий, проживающих в муниципальном образовании в возрасте 5-18 лет. В системе дополнительного образования обучается 37 детей-сирот и детей, оставшихся без попечения родителей, что составляет 39 % от общего числа данной категории проживающих в муниципальном образовании в возрасте от 5-18 лет. 180 детей из многодетных семей посещают объединения дополнительного образования, что составляет 38,6 % от общего числа детей данной категории, проживающих на территории МО в возрасте от 5-18 лет. Все дети занимаются в объединениях дополнительного образования </w:t>
      </w:r>
      <w:r w:rsidRPr="001E37A2">
        <w:rPr>
          <w:rFonts w:ascii="PT Astra Serif" w:hAnsi="PT Astra Serif" w:cs="Times New Roman"/>
          <w:b/>
          <w:sz w:val="28"/>
          <w:szCs w:val="28"/>
          <w:lang w:eastAsia="ru-RU"/>
        </w:rPr>
        <w:t>бесплатно</w:t>
      </w:r>
      <w:r w:rsidRPr="001E37A2">
        <w:rPr>
          <w:rFonts w:ascii="PT Astra Serif" w:hAnsi="PT Astra Serif" w:cs="Times New Roman"/>
          <w:sz w:val="28"/>
          <w:szCs w:val="28"/>
          <w:lang w:eastAsia="ru-RU"/>
        </w:rPr>
        <w:t>.</w:t>
      </w:r>
    </w:p>
    <w:p w:rsidR="00EE5174" w:rsidRPr="001E37A2" w:rsidRDefault="00EE5174" w:rsidP="00EE5174">
      <w:pPr>
        <w:ind w:firstLine="708"/>
        <w:jc w:val="both"/>
        <w:rPr>
          <w:rFonts w:ascii="PT Astra Serif" w:hAnsi="PT Astra Serif" w:cs="Times New Roman"/>
          <w:b/>
          <w:sz w:val="28"/>
          <w:szCs w:val="28"/>
          <w:lang w:eastAsia="zh-CN"/>
        </w:rPr>
      </w:pPr>
      <w:r w:rsidRPr="001E37A2">
        <w:rPr>
          <w:rFonts w:ascii="PT Astra Serif" w:hAnsi="PT Astra Serif" w:cs="Times New Roman"/>
          <w:sz w:val="28"/>
          <w:szCs w:val="28"/>
          <w:lang w:eastAsia="zh-CN"/>
        </w:rPr>
        <w:t xml:space="preserve">С целью реализации основных и дополнительных образовательных программ цифрового общенаучного технического и гуманитарного профилей  01.09.2019 на базе Тушнинской СШ откроется </w:t>
      </w:r>
      <w:r w:rsidRPr="001E37A2">
        <w:rPr>
          <w:rFonts w:ascii="PT Astra Serif" w:hAnsi="PT Astra Serif" w:cs="Times New Roman"/>
          <w:b/>
          <w:sz w:val="28"/>
          <w:szCs w:val="28"/>
          <w:lang w:eastAsia="zh-CN"/>
        </w:rPr>
        <w:t xml:space="preserve">центр цифрового и гуманитарного профилей «Точка роста». </w:t>
      </w:r>
    </w:p>
    <w:p w:rsidR="00EE5174" w:rsidRPr="001E37A2" w:rsidRDefault="00EE5174" w:rsidP="00EE5174">
      <w:pPr>
        <w:ind w:firstLine="708"/>
        <w:jc w:val="both"/>
        <w:rPr>
          <w:rFonts w:ascii="PT Astra Serif" w:hAnsi="PT Astra Serif" w:cs="Times New Roman"/>
          <w:sz w:val="28"/>
          <w:szCs w:val="28"/>
          <w:lang w:eastAsia="zh-CN"/>
        </w:rPr>
      </w:pPr>
      <w:r w:rsidRPr="001E37A2">
        <w:rPr>
          <w:rFonts w:ascii="PT Astra Serif" w:hAnsi="PT Astra Serif" w:cs="Times New Roman"/>
          <w:sz w:val="28"/>
          <w:szCs w:val="28"/>
          <w:lang w:eastAsia="zh-CN"/>
        </w:rPr>
        <w:t xml:space="preserve">В учреждениях дополнительного образования трудятся </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7 </w:t>
      </w:r>
      <w:r w:rsidRPr="001E37A2">
        <w:rPr>
          <w:rFonts w:ascii="PT Astra Serif" w:hAnsi="PT Astra Serif" w:cs="Times New Roman"/>
          <w:b/>
          <w:sz w:val="28"/>
          <w:szCs w:val="28"/>
          <w:lang w:eastAsia="zh-CN"/>
        </w:rPr>
        <w:t>педагогических работников</w:t>
      </w:r>
      <w:r w:rsidRPr="001E37A2">
        <w:rPr>
          <w:rFonts w:ascii="PT Astra Serif" w:hAnsi="PT Astra Serif" w:cs="Times New Roman"/>
          <w:sz w:val="28"/>
          <w:szCs w:val="28"/>
          <w:lang w:eastAsia="zh-CN"/>
        </w:rPr>
        <w:t>. Доля молодых специалистов – 41% (7 ч</w:t>
      </w:r>
      <w:r w:rsidR="005933D5">
        <w:rPr>
          <w:rFonts w:ascii="PT Astra Serif" w:hAnsi="PT Astra Serif" w:cs="Times New Roman"/>
          <w:sz w:val="28"/>
          <w:szCs w:val="28"/>
          <w:lang w:eastAsia="zh-CN"/>
        </w:rPr>
        <w:t>е</w:t>
      </w:r>
      <w:r w:rsidRPr="001E37A2">
        <w:rPr>
          <w:rFonts w:ascii="PT Astra Serif" w:hAnsi="PT Astra Serif" w:cs="Times New Roman"/>
          <w:sz w:val="28"/>
          <w:szCs w:val="28"/>
          <w:lang w:eastAsia="zh-CN"/>
        </w:rPr>
        <w:t>ловек), доля работников пенсионного возраста – 6% (1 человек).</w:t>
      </w:r>
    </w:p>
    <w:p w:rsidR="00EE5174" w:rsidRPr="001E37A2" w:rsidRDefault="00EE5174" w:rsidP="00EE5174">
      <w:pPr>
        <w:tabs>
          <w:tab w:val="left" w:pos="54"/>
          <w:tab w:val="left" w:pos="3324"/>
        </w:tabs>
        <w:ind w:firstLine="709"/>
        <w:jc w:val="both"/>
        <w:rPr>
          <w:rFonts w:ascii="PT Astra Serif" w:hAnsi="PT Astra Serif" w:cs="Times New Roman"/>
          <w:sz w:val="28"/>
          <w:szCs w:val="28"/>
          <w:lang w:eastAsia="zh-CN"/>
        </w:rPr>
      </w:pPr>
      <w:r w:rsidRPr="001E37A2">
        <w:rPr>
          <w:rFonts w:ascii="PT Astra Serif" w:hAnsi="PT Astra Serif" w:cs="Times New Roman"/>
          <w:b/>
          <w:spacing w:val="2"/>
          <w:sz w:val="28"/>
          <w:szCs w:val="28"/>
          <w:lang w:eastAsia="zh-CN"/>
        </w:rPr>
        <w:t>Уровень оплаты труда.</w:t>
      </w:r>
      <w:r w:rsidRPr="001E37A2">
        <w:rPr>
          <w:rFonts w:ascii="PT Astra Serif" w:hAnsi="PT Astra Serif" w:cs="Times New Roman"/>
          <w:spacing w:val="2"/>
          <w:sz w:val="28"/>
          <w:szCs w:val="28"/>
          <w:lang w:eastAsia="zh-CN"/>
        </w:rPr>
        <w:t xml:space="preserve"> </w:t>
      </w:r>
      <w:r w:rsidRPr="001E37A2">
        <w:rPr>
          <w:rFonts w:ascii="PT Astra Serif" w:hAnsi="PT Astra Serif" w:cs="Times New Roman"/>
          <w:sz w:val="28"/>
          <w:szCs w:val="28"/>
          <w:lang w:eastAsia="zh-CN"/>
        </w:rPr>
        <w:t>В 2019 г</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w:t>
      </w:r>
      <w:r w:rsidRPr="001E37A2">
        <w:rPr>
          <w:rFonts w:ascii="PT Astra Serif" w:hAnsi="PT Astra Serif" w:cs="Times New Roman"/>
          <w:b/>
          <w:sz w:val="28"/>
          <w:szCs w:val="28"/>
          <w:lang w:eastAsia="zh-CN"/>
        </w:rPr>
        <w:t>средняя заработная плата педагогических работников</w:t>
      </w:r>
      <w:r w:rsidRPr="001E37A2">
        <w:rPr>
          <w:rFonts w:ascii="PT Astra Serif" w:hAnsi="PT Astra Serif" w:cs="Times New Roman"/>
          <w:sz w:val="28"/>
          <w:szCs w:val="28"/>
          <w:lang w:eastAsia="zh-CN"/>
        </w:rPr>
        <w:t xml:space="preserve"> дополни</w:t>
      </w:r>
      <w:r w:rsidR="00824C6D">
        <w:rPr>
          <w:rFonts w:ascii="PT Astra Serif" w:hAnsi="PT Astra Serif" w:cs="Times New Roman"/>
          <w:sz w:val="28"/>
          <w:szCs w:val="28"/>
          <w:lang w:eastAsia="zh-CN"/>
        </w:rPr>
        <w:t>тельного образования составляет</w:t>
      </w:r>
      <w:r w:rsidR="00824C6D">
        <w:rPr>
          <w:rFonts w:ascii="PT Astra Serif" w:hAnsi="PT Astra Serif" w:cs="Times New Roman"/>
          <w:sz w:val="28"/>
          <w:szCs w:val="28"/>
          <w:lang w:eastAsia="zh-CN"/>
        </w:rPr>
        <w:br/>
      </w:r>
      <w:r w:rsidRPr="001E37A2">
        <w:rPr>
          <w:rFonts w:ascii="PT Astra Serif" w:hAnsi="PT Astra Serif" w:cs="Times New Roman"/>
          <w:sz w:val="28"/>
          <w:szCs w:val="28"/>
          <w:lang w:eastAsia="zh-CN"/>
        </w:rPr>
        <w:t>27</w:t>
      </w:r>
      <w:r w:rsidR="00824C6D">
        <w:rPr>
          <w:rFonts w:ascii="PT Astra Serif" w:hAnsi="PT Astra Serif" w:cs="Times New Roman"/>
          <w:sz w:val="28"/>
          <w:szCs w:val="28"/>
          <w:lang w:eastAsia="zh-CN"/>
        </w:rPr>
        <w:t>,1 тыс.</w:t>
      </w:r>
      <w:r w:rsidRPr="001E37A2">
        <w:rPr>
          <w:rFonts w:ascii="PT Astra Serif" w:hAnsi="PT Astra Serif" w:cs="Times New Roman"/>
          <w:sz w:val="28"/>
          <w:szCs w:val="28"/>
          <w:lang w:eastAsia="zh-CN"/>
        </w:rPr>
        <w:t xml:space="preserve"> руб</w:t>
      </w:r>
      <w:r w:rsidR="00824C6D">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(104,4% от уровня 2018 г</w:t>
      </w:r>
      <w:r w:rsidR="00444245">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 – 25 097 руб</w:t>
      </w:r>
      <w:r w:rsidR="00444245">
        <w:rPr>
          <w:rFonts w:ascii="PT Astra Serif" w:hAnsi="PT Astra Serif" w:cs="Times New Roman"/>
          <w:sz w:val="28"/>
          <w:szCs w:val="28"/>
          <w:lang w:eastAsia="zh-CN"/>
        </w:rPr>
        <w:t>.</w:t>
      </w:r>
      <w:r w:rsidRPr="001E37A2">
        <w:rPr>
          <w:rFonts w:ascii="PT Astra Serif" w:hAnsi="PT Astra Serif" w:cs="Times New Roman"/>
          <w:sz w:val="28"/>
          <w:szCs w:val="28"/>
          <w:lang w:eastAsia="zh-CN"/>
        </w:rPr>
        <w:t>).</w:t>
      </w:r>
    </w:p>
    <w:p w:rsidR="00EE5174" w:rsidRPr="001E37A2" w:rsidRDefault="00EE5174" w:rsidP="00EE5174">
      <w:pPr>
        <w:suppressAutoHyphens w:val="0"/>
        <w:spacing w:after="160" w:line="259" w:lineRule="auto"/>
        <w:rPr>
          <w:rFonts w:ascii="PT Astra Serif" w:hAnsi="PT Astra Serif" w:cs="Times New Roman"/>
          <w:sz w:val="22"/>
          <w:szCs w:val="22"/>
          <w:lang w:eastAsia="en-US"/>
        </w:rPr>
      </w:pPr>
    </w:p>
    <w:p w:rsidR="00EE5174" w:rsidRPr="001E37A2" w:rsidRDefault="00EE5174" w:rsidP="00824C6D">
      <w:pPr>
        <w:suppressAutoHyphens w:val="0"/>
        <w:spacing w:line="259" w:lineRule="auto"/>
        <w:ind w:firstLine="709"/>
        <w:rPr>
          <w:rFonts w:ascii="PT Astra Serif" w:hAnsi="PT Astra Serif" w:cs="Times New Roman"/>
          <w:b/>
          <w:sz w:val="28"/>
          <w:szCs w:val="28"/>
          <w:u w:val="single"/>
          <w:lang w:eastAsia="en-US"/>
        </w:rPr>
      </w:pPr>
      <w:r w:rsidRPr="001E37A2">
        <w:rPr>
          <w:rFonts w:ascii="PT Astra Serif" w:hAnsi="PT Astra Serif" w:cs="Times New Roman"/>
          <w:b/>
          <w:sz w:val="28"/>
          <w:szCs w:val="28"/>
          <w:u w:val="single"/>
          <w:lang w:eastAsia="en-US"/>
        </w:rPr>
        <w:t>Среднее профессиональное образование</w:t>
      </w:r>
    </w:p>
    <w:p w:rsidR="00EE5174" w:rsidRPr="001E37A2" w:rsidRDefault="00EE5174" w:rsidP="00EE5174">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Среднее профессиональное образование представлено 2 техникумами:</w:t>
      </w:r>
    </w:p>
    <w:p w:rsidR="00EE5174" w:rsidRPr="005933D5" w:rsidRDefault="00EE5174" w:rsidP="000645DA">
      <w:pPr>
        <w:pStyle w:val="a3"/>
        <w:numPr>
          <w:ilvl w:val="0"/>
          <w:numId w:val="26"/>
        </w:numPr>
        <w:suppressAutoHyphens w:val="0"/>
        <w:ind w:left="0"/>
        <w:jc w:val="both"/>
        <w:rPr>
          <w:rFonts w:ascii="PT Astra Serif" w:hAnsi="PT Astra Serif" w:cs="Times New Roman"/>
          <w:sz w:val="28"/>
          <w:szCs w:val="28"/>
          <w:lang w:eastAsia="en-US"/>
        </w:rPr>
      </w:pPr>
      <w:r w:rsidRPr="005933D5">
        <w:rPr>
          <w:rFonts w:ascii="PT Astra Serif" w:hAnsi="PT Astra Serif" w:cs="Times New Roman"/>
          <w:sz w:val="28"/>
          <w:szCs w:val="28"/>
          <w:lang w:eastAsia="en-US"/>
        </w:rPr>
        <w:t>ОГБПОУ «Сенгилеевский педагогический техникум»;</w:t>
      </w:r>
    </w:p>
    <w:p w:rsidR="00EE5174" w:rsidRPr="005933D5" w:rsidRDefault="00EE5174" w:rsidP="000645DA">
      <w:pPr>
        <w:pStyle w:val="a3"/>
        <w:numPr>
          <w:ilvl w:val="0"/>
          <w:numId w:val="26"/>
        </w:numPr>
        <w:suppressAutoHyphens w:val="0"/>
        <w:ind w:left="0"/>
        <w:jc w:val="both"/>
        <w:rPr>
          <w:rFonts w:ascii="PT Astra Serif" w:hAnsi="PT Astra Serif" w:cs="Times New Roman"/>
          <w:sz w:val="28"/>
          <w:szCs w:val="28"/>
          <w:lang w:eastAsia="en-US"/>
        </w:rPr>
      </w:pPr>
      <w:r w:rsidRPr="005933D5">
        <w:rPr>
          <w:rFonts w:ascii="PT Astra Serif" w:hAnsi="PT Astra Serif" w:cs="Times New Roman"/>
          <w:sz w:val="28"/>
          <w:szCs w:val="28"/>
          <w:lang w:eastAsia="en-US"/>
        </w:rPr>
        <w:t>ОГБПОУ «Сенгилеевский технологический техникум».</w:t>
      </w:r>
    </w:p>
    <w:p w:rsidR="00EE5174" w:rsidRPr="001E37A2" w:rsidRDefault="00EE5174" w:rsidP="00EE5174">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lastRenderedPageBreak/>
        <w:t>Сенгилеевский педагогический техникум осуществляет подготовку педадгогических кадров наравне с Ульяно</w:t>
      </w:r>
      <w:r w:rsidR="005933D5">
        <w:rPr>
          <w:rFonts w:ascii="PT Astra Serif" w:hAnsi="PT Astra Serif" w:cs="Times New Roman"/>
          <w:sz w:val="28"/>
          <w:szCs w:val="28"/>
          <w:lang w:eastAsia="en-US"/>
        </w:rPr>
        <w:t>вским педагогическим колледжем.</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Сенгилеевском педагогиче</w:t>
      </w:r>
      <w:r w:rsidR="00824C6D">
        <w:rPr>
          <w:rFonts w:ascii="PT Astra Serif" w:hAnsi="PT Astra Serif" w:cs="Times New Roman"/>
          <w:sz w:val="28"/>
          <w:szCs w:val="28"/>
          <w:lang w:eastAsia="en-US"/>
        </w:rPr>
        <w:t>ском техникуме обучение ведётся</w:t>
      </w:r>
      <w:r w:rsidR="00824C6D">
        <w:rPr>
          <w:rFonts w:ascii="PT Astra Serif" w:hAnsi="PT Astra Serif" w:cs="Times New Roman"/>
          <w:sz w:val="28"/>
          <w:szCs w:val="28"/>
          <w:lang w:eastAsia="en-US"/>
        </w:rPr>
        <w:br/>
      </w:r>
      <w:r w:rsidRPr="001E37A2">
        <w:rPr>
          <w:rFonts w:ascii="PT Astra Serif" w:hAnsi="PT Astra Serif" w:cs="Times New Roman"/>
          <w:sz w:val="28"/>
          <w:szCs w:val="28"/>
          <w:lang w:eastAsia="en-US"/>
        </w:rPr>
        <w:t>по 2 специальностям (преподавание в начальных классах, коррекционная педагогика в начальном образовании). Численность обучающихся в 2019 г</w:t>
      </w:r>
      <w:r w:rsidR="00824C6D">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составила 250 человек. Численность преподавательского состава – 15 человек, 100% педагогического состава имеют высшее образование. Доля выпускников, трудоустраивающихся по специальности в 1 год после окончания образовательной организации, составляет 47%. Договоры о сотрудничестве заключены с 25 организациями. Количество мест в общежитии – 120. Стоимость учебно-лабораторн</w:t>
      </w:r>
      <w:r w:rsidR="005933D5">
        <w:rPr>
          <w:rFonts w:ascii="PT Astra Serif" w:hAnsi="PT Astra Serif" w:cs="Times New Roman"/>
          <w:sz w:val="28"/>
          <w:szCs w:val="28"/>
          <w:lang w:eastAsia="en-US"/>
        </w:rPr>
        <w:t>ого оборудования, приходящегося</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1 обучающегося, составляет 400 руб</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число персональных компьютеров на 100 студентов – 10.</w:t>
      </w:r>
    </w:p>
    <w:p w:rsidR="00EE5174" w:rsidRPr="001E37A2" w:rsidRDefault="00EE5174" w:rsidP="00EE5174">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Сенгилеевском технологичес</w:t>
      </w:r>
      <w:r w:rsidR="005933D5">
        <w:rPr>
          <w:rFonts w:ascii="PT Astra Serif" w:hAnsi="PT Astra Serif" w:cs="Times New Roman"/>
          <w:sz w:val="28"/>
          <w:szCs w:val="28"/>
          <w:lang w:eastAsia="en-US"/>
        </w:rPr>
        <w:t>ком техникуме обучение ведётся</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по 2 профессиям (повар-кондите</w:t>
      </w:r>
      <w:r w:rsidR="005933D5">
        <w:rPr>
          <w:rFonts w:ascii="PT Astra Serif" w:hAnsi="PT Astra Serif" w:cs="Times New Roman"/>
          <w:sz w:val="28"/>
          <w:szCs w:val="28"/>
          <w:lang w:eastAsia="en-US"/>
        </w:rPr>
        <w:t>р, мастер по лесному хозяйству)</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и 2 специальностям (механизация сельского хозяйства, технология продукции общественного питания). Численность обучающихся в 2019 г</w:t>
      </w:r>
      <w:r w:rsidR="00824C6D">
        <w:rPr>
          <w:rFonts w:ascii="PT Astra Serif" w:hAnsi="PT Astra Serif" w:cs="Times New Roman"/>
          <w:sz w:val="28"/>
          <w:szCs w:val="28"/>
          <w:lang w:eastAsia="en-US"/>
        </w:rPr>
        <w:t>. составила</w:t>
      </w:r>
      <w:r w:rsidR="00824C6D">
        <w:rPr>
          <w:rFonts w:ascii="PT Astra Serif" w:hAnsi="PT Astra Serif" w:cs="Times New Roman"/>
          <w:sz w:val="28"/>
          <w:szCs w:val="28"/>
          <w:lang w:eastAsia="en-US"/>
        </w:rPr>
        <w:br/>
      </w:r>
      <w:r w:rsidRPr="001E37A2">
        <w:rPr>
          <w:rFonts w:ascii="PT Astra Serif" w:hAnsi="PT Astra Serif" w:cs="Times New Roman"/>
          <w:sz w:val="28"/>
          <w:szCs w:val="28"/>
          <w:lang w:eastAsia="en-US"/>
        </w:rPr>
        <w:t>236 человек. Численность преподавателей составляет 14 человек, 93% из которых имеет высшее образование. Доля выпускников, трудоустраивающихся по специальности в течение 1 года п</w:t>
      </w:r>
      <w:r w:rsidR="005933D5">
        <w:rPr>
          <w:rFonts w:ascii="PT Astra Serif" w:hAnsi="PT Astra Serif" w:cs="Times New Roman"/>
          <w:sz w:val="28"/>
          <w:szCs w:val="28"/>
          <w:lang w:eastAsia="en-US"/>
        </w:rPr>
        <w:t>осле окончания техникума – 36%.</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У техникума заключено 16 договоров</w:t>
      </w:r>
      <w:r w:rsidR="005933D5">
        <w:rPr>
          <w:rFonts w:ascii="PT Astra Serif" w:hAnsi="PT Astra Serif" w:cs="Times New Roman"/>
          <w:sz w:val="28"/>
          <w:szCs w:val="28"/>
          <w:lang w:eastAsia="en-US"/>
        </w:rPr>
        <w:t xml:space="preserve"> сотрудничества с организациями</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и учреждениями, выступающими в качестве работодателей выпускников техникума.  Обучающимся предоставляются места в общежитии (100 мест). Исходя из того, что на стоимость уче</w:t>
      </w:r>
      <w:r w:rsidR="005933D5">
        <w:rPr>
          <w:rFonts w:ascii="PT Astra Serif" w:hAnsi="PT Astra Serif" w:cs="Times New Roman"/>
          <w:sz w:val="28"/>
          <w:szCs w:val="28"/>
          <w:lang w:eastAsia="en-US"/>
        </w:rPr>
        <w:t>бно-лабораторного  оборудования</w:t>
      </w:r>
      <w:r w:rsidR="005933D5">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1 обучающегося составляет 20 руб</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а число персональных компьютеров, используемых в учебных целях на 100 студентов составляет 0,1, можно сделать вывод о слабой материально-технической базе учреждения.</w:t>
      </w:r>
    </w:p>
    <w:p w:rsidR="00EE5174" w:rsidRPr="001E37A2" w:rsidRDefault="00EE5174" w:rsidP="00EE5174">
      <w:pPr>
        <w:tabs>
          <w:tab w:val="left" w:pos="54"/>
          <w:tab w:val="left" w:pos="3324"/>
        </w:tabs>
        <w:ind w:firstLine="709"/>
        <w:jc w:val="both"/>
        <w:rPr>
          <w:rFonts w:ascii="PT Astra Serif" w:hAnsi="PT Astra Serif" w:cs="Times New Roman"/>
          <w:b/>
          <w:sz w:val="28"/>
          <w:szCs w:val="28"/>
          <w:lang w:eastAsia="zh-CN"/>
        </w:rPr>
      </w:pPr>
      <w:r w:rsidRPr="001E37A2">
        <w:rPr>
          <w:rFonts w:ascii="PT Astra Serif" w:hAnsi="PT Astra Serif" w:cs="Times New Roman"/>
          <w:sz w:val="28"/>
          <w:szCs w:val="28"/>
          <w:lang w:eastAsia="zh-CN"/>
        </w:rPr>
        <w:t xml:space="preserve">По результатам </w:t>
      </w:r>
      <w:r w:rsidRPr="001E37A2">
        <w:rPr>
          <w:rFonts w:ascii="PT Astra Serif" w:hAnsi="PT Astra Serif" w:cs="Times New Roman"/>
          <w:b/>
          <w:sz w:val="28"/>
          <w:szCs w:val="28"/>
          <w:lang w:eastAsia="zh-CN"/>
        </w:rPr>
        <w:t>независимой оценки качества образовательных услуг</w:t>
      </w:r>
      <w:r w:rsidRPr="001E37A2">
        <w:rPr>
          <w:rFonts w:ascii="PT Astra Serif" w:hAnsi="PT Astra Serif" w:cs="Times New Roman"/>
          <w:sz w:val="28"/>
          <w:szCs w:val="28"/>
          <w:lang w:eastAsia="zh-CN"/>
        </w:rPr>
        <w:t xml:space="preserve"> рейтинг образовательных организаций, принявших участие в опросе, составил 105,7 баллов, учреждений доп</w:t>
      </w:r>
      <w:r w:rsidR="00370975">
        <w:rPr>
          <w:rFonts w:ascii="PT Astra Serif" w:hAnsi="PT Astra Serif" w:cs="Times New Roman"/>
          <w:sz w:val="28"/>
          <w:szCs w:val="28"/>
          <w:lang w:eastAsia="zh-CN"/>
        </w:rPr>
        <w:t>олнительного образования – 77,4–</w:t>
      </w:r>
      <w:r w:rsidRPr="001E37A2">
        <w:rPr>
          <w:rFonts w:ascii="PT Astra Serif" w:hAnsi="PT Astra Serif" w:cs="Times New Roman"/>
          <w:sz w:val="28"/>
          <w:szCs w:val="28"/>
          <w:lang w:eastAsia="zh-CN"/>
        </w:rPr>
        <w:t>111,4 балла, образовательных организаци</w:t>
      </w:r>
      <w:r w:rsidR="00A04851">
        <w:rPr>
          <w:rFonts w:ascii="PT Astra Serif" w:hAnsi="PT Astra Serif" w:cs="Times New Roman"/>
          <w:sz w:val="28"/>
          <w:szCs w:val="28"/>
          <w:lang w:eastAsia="zh-CN"/>
        </w:rPr>
        <w:t>й дошкольного образования – 96,</w:t>
      </w:r>
      <w:r w:rsidRPr="001E37A2">
        <w:rPr>
          <w:rFonts w:ascii="PT Astra Serif" w:hAnsi="PT Astra Serif" w:cs="Times New Roman"/>
          <w:sz w:val="28"/>
          <w:szCs w:val="28"/>
          <w:lang w:eastAsia="zh-CN"/>
        </w:rPr>
        <w:t>0 баллов, образовательных организаций профессионального образования – 96,1</w:t>
      </w:r>
      <w:r w:rsidR="00370975">
        <w:rPr>
          <w:rFonts w:ascii="PT Astra Serif" w:hAnsi="PT Astra Serif" w:cs="Times New Roman"/>
          <w:sz w:val="28"/>
          <w:szCs w:val="28"/>
          <w:lang w:eastAsia="zh-CN"/>
        </w:rPr>
        <w:t>–</w:t>
      </w:r>
      <w:r w:rsidRPr="001E37A2">
        <w:rPr>
          <w:rFonts w:ascii="PT Astra Serif" w:hAnsi="PT Astra Serif" w:cs="Times New Roman"/>
          <w:sz w:val="28"/>
          <w:szCs w:val="28"/>
          <w:lang w:eastAsia="zh-CN"/>
        </w:rPr>
        <w:t xml:space="preserve">104,38 балла из 160 возможных, что </w:t>
      </w:r>
      <w:r w:rsidR="005933D5">
        <w:rPr>
          <w:rFonts w:ascii="PT Astra Serif" w:hAnsi="PT Astra Serif" w:cs="Times New Roman"/>
          <w:sz w:val="28"/>
          <w:szCs w:val="28"/>
          <w:lang w:eastAsia="zh-CN"/>
        </w:rPr>
        <w:t>соответствует оценками «хорошо»</w:t>
      </w:r>
      <w:r w:rsidR="005933D5">
        <w:rPr>
          <w:rFonts w:ascii="PT Astra Serif" w:hAnsi="PT Astra Serif" w:cs="Times New Roman"/>
          <w:sz w:val="28"/>
          <w:szCs w:val="28"/>
          <w:lang w:eastAsia="zh-CN"/>
        </w:rPr>
        <w:br/>
      </w:r>
      <w:r w:rsidRPr="001E37A2">
        <w:rPr>
          <w:rFonts w:ascii="PT Astra Serif" w:hAnsi="PT Astra Serif" w:cs="Times New Roman"/>
          <w:sz w:val="28"/>
          <w:szCs w:val="28"/>
          <w:lang w:eastAsia="zh-CN"/>
        </w:rPr>
        <w:t xml:space="preserve">(97-128 баллов) и «удовлетворительно» (64-96 баллов). </w:t>
      </w:r>
      <w:r w:rsidRPr="001E37A2">
        <w:rPr>
          <w:rFonts w:ascii="PT Astra Serif" w:hAnsi="PT Astra Serif" w:cs="Times New Roman"/>
          <w:b/>
          <w:sz w:val="28"/>
          <w:szCs w:val="28"/>
          <w:lang w:eastAsia="zh-CN"/>
        </w:rPr>
        <w:t>Основные нарекания потребителей услуг касаются уровня комфортности и доступности предоставления услуг, прежде всего в дошкольных учреждениях.</w:t>
      </w:r>
    </w:p>
    <w:p w:rsidR="00EE5174" w:rsidRPr="001E37A2" w:rsidRDefault="00EE5174" w:rsidP="00EE5174">
      <w:pPr>
        <w:tabs>
          <w:tab w:val="left" w:pos="54"/>
          <w:tab w:val="left" w:pos="3324"/>
        </w:tabs>
        <w:ind w:firstLine="709"/>
        <w:jc w:val="both"/>
        <w:rPr>
          <w:rFonts w:ascii="PT Astra Serif" w:hAnsi="PT Astra Serif" w:cs="Times New Roman"/>
          <w:b/>
          <w:sz w:val="28"/>
          <w:szCs w:val="28"/>
          <w:lang w:eastAsia="zh-CN"/>
        </w:rPr>
      </w:pPr>
    </w:p>
    <w:p w:rsidR="00A04851" w:rsidRPr="00A04851" w:rsidRDefault="009644EB" w:rsidP="000645DA">
      <w:pPr>
        <w:pStyle w:val="32"/>
        <w:keepNext w:val="0"/>
        <w:keepLines w:val="0"/>
        <w:widowControl w:val="0"/>
        <w:numPr>
          <w:ilvl w:val="2"/>
          <w:numId w:val="21"/>
        </w:numPr>
        <w:outlineLvl w:val="0"/>
        <w:rPr>
          <w:rFonts w:ascii="PT Astra Serif" w:hAnsi="PT Astra Serif"/>
          <w:i w:val="0"/>
        </w:rPr>
      </w:pPr>
      <w:bookmarkStart w:id="13" w:name="_Toc17128146"/>
      <w:r w:rsidRPr="001E37A2">
        <w:rPr>
          <w:rFonts w:ascii="PT Astra Serif" w:hAnsi="PT Astra Serif"/>
          <w:i w:val="0"/>
        </w:rPr>
        <w:t>Культура</w:t>
      </w:r>
      <w:bookmarkEnd w:id="13"/>
    </w:p>
    <w:p w:rsidR="009644EB" w:rsidRPr="001E37A2" w:rsidRDefault="009644EB" w:rsidP="00A1157D">
      <w:pPr>
        <w:pStyle w:val="32"/>
        <w:keepNext w:val="0"/>
        <w:keepLines w:val="0"/>
        <w:widowControl w:val="0"/>
        <w:outlineLvl w:val="9"/>
        <w:rPr>
          <w:rFonts w:ascii="PT Astra Serif" w:hAnsi="PT Astra Serif"/>
          <w:b w:val="0"/>
          <w:i w:val="0"/>
        </w:rPr>
      </w:pP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Чтобы составить представление о перспективах развития сферы культуры не только как сферы предоставления социальных услуг, но сферы, способной предоставлять рабочие места, быть основой развития туризма (а в итоге расширить и существующую систему учреждений культуры), необходимо установить историко-культурный потенциал муниципального образования.</w:t>
      </w:r>
    </w:p>
    <w:p w:rsidR="00D25FE5" w:rsidRPr="00A04851" w:rsidRDefault="00D25FE5" w:rsidP="000645DA">
      <w:pPr>
        <w:pStyle w:val="a3"/>
        <w:numPr>
          <w:ilvl w:val="0"/>
          <w:numId w:val="27"/>
        </w:numPr>
        <w:suppressAutoHyphens w:val="0"/>
        <w:ind w:left="0"/>
        <w:jc w:val="both"/>
        <w:rPr>
          <w:rFonts w:ascii="PT Astra Serif" w:hAnsi="PT Astra Serif" w:cs="Times New Roman"/>
          <w:b/>
          <w:sz w:val="28"/>
          <w:szCs w:val="28"/>
          <w:lang w:eastAsia="en-US"/>
        </w:rPr>
      </w:pPr>
      <w:r w:rsidRPr="00A04851">
        <w:rPr>
          <w:rFonts w:ascii="PT Astra Serif" w:hAnsi="PT Astra Serif" w:cs="Times New Roman"/>
          <w:b/>
          <w:sz w:val="28"/>
          <w:szCs w:val="28"/>
          <w:lang w:eastAsia="en-US"/>
        </w:rPr>
        <w:lastRenderedPageBreak/>
        <w:t>Археологическое наследие района: и</w:t>
      </w:r>
      <w:r w:rsidRPr="00A04851">
        <w:rPr>
          <w:rFonts w:ascii="PT Astra Serif" w:hAnsi="PT Astra Serif" w:cs="Times New Roman"/>
          <w:b/>
          <w:bCs/>
          <w:sz w:val="28"/>
          <w:szCs w:val="28"/>
          <w:lang w:eastAsia="en-US"/>
        </w:rPr>
        <w:t>стория археологического изучения.</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истории изучения археологических памятников, расположенных в Сенгилеевском районе Ульяновской области, можно выделить несколько основных этапов.</w:t>
      </w:r>
    </w:p>
    <w:p w:rsidR="00D25FE5" w:rsidRPr="001E37A2" w:rsidRDefault="00D25FE5" w:rsidP="00D25FE5">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 xml:space="preserve">I этап. Первые описания и любительские раскопки отдельных памятников (XVII – 3-я четверть XIX вв.).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Наиболее ранние упоминания археологических памятников изучаемого региона появляются еще в XVII в. Близ с. Елаур в 1870 г. было найдено металлическое зеркало диаметром около 11 см.</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Членом-сотрудником Общества археологии, истории и этнографии (создано в 1878 г.) при императорском Казанском университете смотрителем Сенгилеевского уездного училища М.И. Извощиковым было составлено описание городищ, расположенных в окрестностях г. Сенгилея (1880).</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II этап. Деятельность Симбирской губернской ученой архивной комиссии (с 1895 г</w:t>
      </w:r>
      <w:r w:rsidR="00370975">
        <w:rPr>
          <w:rFonts w:ascii="PT Astra Serif" w:hAnsi="PT Astra Serif" w:cs="Times New Roman"/>
          <w:b/>
          <w:sz w:val="28"/>
          <w:szCs w:val="28"/>
          <w:lang w:eastAsia="en-US"/>
        </w:rPr>
        <w:t>.</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по начало XX вв.).</w:t>
      </w:r>
      <w:r w:rsidRPr="001E37A2">
        <w:rPr>
          <w:rFonts w:ascii="PT Astra Serif" w:hAnsi="PT Astra Serif" w:cs="Times New Roman"/>
          <w:sz w:val="28"/>
          <w:szCs w:val="28"/>
          <w:lang w:eastAsia="en-US"/>
        </w:rPr>
        <w:t xml:space="preserve">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Симбирская губернская ученая архивная комиссия провела анкетирование волостных правлений о сох</w:t>
      </w:r>
      <w:r w:rsidR="00A04851">
        <w:rPr>
          <w:rFonts w:ascii="PT Astra Serif" w:hAnsi="PT Astra Serif" w:cs="Times New Roman"/>
          <w:sz w:val="28"/>
          <w:szCs w:val="28"/>
          <w:lang w:eastAsia="en-US"/>
        </w:rPr>
        <w:t>ранившихся памятниках старины.</w:t>
      </w:r>
    </w:p>
    <w:p w:rsidR="00D25FE5" w:rsidRPr="001E37A2" w:rsidRDefault="00D25FE5" w:rsidP="002D1DF5">
      <w:pPr>
        <w:suppressAutoHyphens w:val="0"/>
        <w:ind w:firstLine="708"/>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«Археологической карте Симбирской губернии» (1900 г.), В.Н. Поливанов дал краткое описание нескольких памятников: у сёл Русская Бектяшка, Елаур, Мордово и Тушна о</w:t>
      </w:r>
      <w:r w:rsidR="00370975">
        <w:rPr>
          <w:rFonts w:ascii="PT Astra Serif" w:hAnsi="PT Astra Serif" w:cs="Times New Roman"/>
          <w:sz w:val="28"/>
          <w:szCs w:val="28"/>
          <w:lang w:eastAsia="en-US"/>
        </w:rPr>
        <w:t>тмечены средневековые городища;</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югу от г</w:t>
      </w:r>
      <w:r w:rsidR="0037097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Сенгилея отмечен курган (курган «Сенгилей).</w:t>
      </w:r>
      <w:r w:rsidR="002D1DF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П.Л. Мартынов описал археологические памятники Симбирского уезда и их состояние, в том числе с опорой на рассказы местных жителей.</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b/>
          <w:sz w:val="28"/>
          <w:szCs w:val="28"/>
          <w:lang w:eastAsia="en-US"/>
        </w:rPr>
        <w:t>III этап.</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Экспедиции 1920-60-х гг.</w:t>
      </w:r>
      <w:r w:rsidRPr="001E37A2">
        <w:rPr>
          <w:rFonts w:ascii="PT Astra Serif" w:hAnsi="PT Astra Serif" w:cs="Times New Roman"/>
          <w:sz w:val="28"/>
          <w:szCs w:val="28"/>
          <w:lang w:eastAsia="en-US"/>
        </w:rPr>
        <w:t xml:space="preserve">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На этом этапе территория проведения разведочного обследования изучалась советскими исследователями, в том числе в рамках деятельности академических новостроечных экспедиций. С 1938</w:t>
      </w:r>
      <w:r w:rsidR="00370975">
        <w:rPr>
          <w:rFonts w:ascii="PT Astra Serif" w:hAnsi="PT Astra Serif" w:cs="Times New Roman"/>
          <w:sz w:val="28"/>
          <w:szCs w:val="28"/>
          <w:lang w:eastAsia="en-US"/>
        </w:rPr>
        <w:t xml:space="preserve"> г.</w:t>
      </w:r>
      <w:r w:rsidRPr="001E37A2">
        <w:rPr>
          <w:rFonts w:ascii="PT Astra Serif" w:hAnsi="PT Astra Serif" w:cs="Times New Roman"/>
          <w:sz w:val="28"/>
          <w:szCs w:val="28"/>
          <w:lang w:eastAsia="en-US"/>
        </w:rPr>
        <w:t xml:space="preserve"> по 1957 г. археологические исследования на территории края (прерванные с началом Великой Отечественной войны) были связаны с деятельность Куйбышевской археологической экспедицией ИИМК Академии наук СССР.</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1951 г. разведочные работы на территории Сенгилеевского района проводились П.Д. Степановым. К югу от д. Буераки им было выявлено селище периода Волжской Булгарии (cелище «Буераки I»), к западу от с. Елаур – селище третьей четверти I тыс. н.э. (селище «Елаур»), у с. Русская Бектяшка – селище эпохи бронзы (затоплено Куйбышевским водохранилищем) и селище периода Волжской Булгарии (селище «Русская Бектяшка»). Южнее с. Елаур исследователем зафиксированы два кургана – курганы «Елаур I» и «Елаур II», а у северной окраины села – курганная группа, состоящая из трёх насыпей (курганная группа «Елаур I»). Тогда же П.Д. Степановым были обследованы городища эпохи средневековья у сёл Буераки (городище «Буераки»), Русская Бектяшка (разрушено Куйбышевским водохранилищем), Новая Слобода (городище «Новая Слобода»).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1952 г. селище «Русская Бектяшка», открытое П.Д. Степановым, было исследовано А.Е. Алиховой. На памятнике был заложен небольшой раскоп и </w:t>
      </w:r>
      <w:r w:rsidRPr="001E37A2">
        <w:rPr>
          <w:rFonts w:ascii="PT Astra Serif" w:hAnsi="PT Astra Serif" w:cs="Times New Roman"/>
          <w:sz w:val="28"/>
          <w:szCs w:val="28"/>
          <w:lang w:eastAsia="en-US"/>
        </w:rPr>
        <w:lastRenderedPageBreak/>
        <w:t>несколько шурфов. На основе полученных материалов, А.Е. Алиховой был сделан вывод о смешанном культурном (срубно-абашевском) характере данного поселения, относящегося к эпохе поздней бронзы.</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1956 г. в 15 км к западу от г. Сенгилея на размытой лесной дороге был найден клад золотоордынских монет конца XIV – первой четверти XV в., чеканенных в Сарае, Хаджи-Тархане, Азаке, Кафе и Хорезме.</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1965 г. близ с. Новая Слобода, на пашне совхоза «Сенгилеевский» был найдено каменное блюдо-алтарь (жертвенник) овальной формы на четырёх круглых ножках, датируемое </w:t>
      </w:r>
      <w:r w:rsidRPr="001E37A2">
        <w:rPr>
          <w:rFonts w:ascii="PT Astra Serif" w:hAnsi="PT Astra Serif" w:cs="Times New Roman"/>
          <w:sz w:val="28"/>
          <w:szCs w:val="28"/>
          <w:lang w:val="en-US" w:eastAsia="en-US"/>
        </w:rPr>
        <w:t>V</w:t>
      </w:r>
      <w:r w:rsidRPr="001E37A2">
        <w:rPr>
          <w:rFonts w:ascii="PT Astra Serif" w:hAnsi="PT Astra Serif" w:cs="Times New Roman"/>
          <w:sz w:val="28"/>
          <w:szCs w:val="28"/>
          <w:lang w:eastAsia="en-US"/>
        </w:rPr>
        <w:t xml:space="preserve"> в. до н.э.</w:t>
      </w:r>
    </w:p>
    <w:p w:rsidR="00D25FE5" w:rsidRPr="001E37A2" w:rsidRDefault="00D25FE5" w:rsidP="00D25FE5">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IV этап</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Работы по составлению археологической карты Ульяновской области (1969-70-е гг.).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Начиная с 1969 г. проводились планомерные работы по осмотру известных памятников и выявлению новых.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Разведки проводились в 1969-1974 гг. совместно Ульяновским государственным педагогическим институтом и Ульяновским областным краеведческим музеем им. И.А. Гончарова под общим руководством доцента кафедры всеобщей истории УлГПУ Г.М. Бурова.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Итогом работ стало создание Г.М. Буровым археологической карты Ульяновской области, до сих пор не опубликованной, а также ряда обобщающих работ.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Г.М. Буровым была проведена значительная архивная работа по поиску сведений об уже выявленных памятниках, им было предпринято повторное обследование</w:t>
      </w:r>
      <w:r w:rsidR="002D1DF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Также Г.М. Буровым были зафиксированы некоторые находки местных жителей. В 1965 г. близь с. Новая Слобода, на пашне совхоза «Сенгилеевский» был найден вышеупомянутый каменный савроматский «жертвенник» овальной формы на четырёх круглых ножках. При с. Мордово на берегу Волги был обнаружен бронзовый массивнообушной топор срубного типа. На территории Сенгилеевского района им было учтено 36 памятников различных типов, включая местонахождения. Памятни</w:t>
      </w:r>
      <w:r w:rsidR="00370975">
        <w:rPr>
          <w:rFonts w:ascii="PT Astra Serif" w:hAnsi="PT Astra Serif" w:cs="Times New Roman"/>
          <w:sz w:val="28"/>
          <w:szCs w:val="28"/>
          <w:lang w:eastAsia="en-US"/>
        </w:rPr>
        <w:t>ки относятся к различным эпохам</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от палеолита до позднего средневековья.</w:t>
      </w:r>
    </w:p>
    <w:p w:rsidR="00D25FE5" w:rsidRPr="001E37A2" w:rsidRDefault="00D25FE5" w:rsidP="00D25FE5">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b/>
          <w:sz w:val="28"/>
          <w:szCs w:val="28"/>
          <w:lang w:eastAsia="en-US"/>
        </w:rPr>
        <w:t>V этап</w:t>
      </w:r>
      <w:r w:rsidRPr="001E37A2">
        <w:rPr>
          <w:rFonts w:ascii="PT Astra Serif" w:hAnsi="PT Astra Serif" w:cs="Times New Roman"/>
          <w:sz w:val="28"/>
          <w:szCs w:val="28"/>
          <w:lang w:eastAsia="en-US"/>
        </w:rPr>
        <w:t xml:space="preserve">. </w:t>
      </w:r>
      <w:r w:rsidRPr="001E37A2">
        <w:rPr>
          <w:rFonts w:ascii="PT Astra Serif" w:hAnsi="PT Astra Serif" w:cs="Times New Roman"/>
          <w:b/>
          <w:sz w:val="28"/>
          <w:szCs w:val="28"/>
          <w:lang w:eastAsia="en-US"/>
        </w:rPr>
        <w:t>Современные работы на территории края (с начала 1990-х гг.).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Важные исследования были п</w:t>
      </w:r>
      <w:r w:rsidR="00370975">
        <w:rPr>
          <w:rFonts w:ascii="PT Astra Serif" w:hAnsi="PT Astra Serif" w:cs="Times New Roman"/>
          <w:sz w:val="28"/>
          <w:szCs w:val="28"/>
          <w:lang w:eastAsia="en-US"/>
        </w:rPr>
        <w:t>роведены самарскими археологами</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на территории Сенгилеевского района, в окрестностях с. Шиловка в 1990-92 гг. Здесь была выявлена Шиловская курганная группа, состоявшая из трёх насыпей, в 5 км к западу от с. Шиловка. В 1990 г. одна из насыпей была более чем на половину срыта мелиораторами. В 1992 г. данный курган был исследован экспедицией под руководством Р.С. Багаутдинова. Погребения кургана 1 Шиловской курганной группы были датированы второй половиной VII в.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Сенгилеевском районе пик исследований за последние два десятил</w:t>
      </w:r>
      <w:r w:rsidR="00370975">
        <w:rPr>
          <w:rFonts w:ascii="PT Astra Serif" w:hAnsi="PT Astra Serif" w:cs="Times New Roman"/>
          <w:sz w:val="28"/>
          <w:szCs w:val="28"/>
          <w:lang w:eastAsia="en-US"/>
        </w:rPr>
        <w:t>етия пришелся на 2004-2006 гг.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начале 2000-х гг. (примерно в 2003 г.) в верхней части бечевника Куйбышевского водохранилища, примерно в 5 км к ССЗ от с. Шиловка был </w:t>
      </w:r>
      <w:r w:rsidRPr="001E37A2">
        <w:rPr>
          <w:rFonts w:ascii="PT Astra Serif" w:hAnsi="PT Astra Serif" w:cs="Times New Roman"/>
          <w:sz w:val="28"/>
          <w:szCs w:val="28"/>
          <w:lang w:eastAsia="en-US"/>
        </w:rPr>
        <w:lastRenderedPageBreak/>
        <w:t>найден фрагмент каменного савроматского «жертвенника» (в 2011 г. поступил в Ульяновский областной краеведческий музей).</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2004 г. разведки в Сенгилеевском районе проводились Г.В. Улановым. На пашне у Новослободского городища, р</w:t>
      </w:r>
      <w:r w:rsidR="00370975">
        <w:rPr>
          <w:rFonts w:ascii="PT Astra Serif" w:hAnsi="PT Astra Serif" w:cs="Times New Roman"/>
          <w:sz w:val="28"/>
          <w:szCs w:val="28"/>
          <w:lang w:eastAsia="en-US"/>
        </w:rPr>
        <w:t>асположенного в 6 км к ЗЮЗ от</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с. Новая Слобода, им был найден комплекс бронзовых украшений IX в., характерных для уральских угров и поволжских финнов.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2006 г. совместная археологическая экспедиция УлГПУ и СГУ под руководством Ю.А. Семыкина и Г.И. Матвеевой приступила к исследованиям Новослободского городища. На территории городища было заложено три раскопа общей площадью 292 </w:t>
      </w:r>
      <w:r w:rsidR="00370975">
        <w:rPr>
          <w:rFonts w:ascii="PT Astra Serif" w:hAnsi="PT Astra Serif" w:cs="Times New Roman"/>
          <w:sz w:val="28"/>
          <w:szCs w:val="28"/>
          <w:lang w:eastAsia="en-US"/>
        </w:rPr>
        <w:t>кв. м</w:t>
      </w:r>
      <w:r w:rsidRPr="001E37A2">
        <w:rPr>
          <w:rFonts w:ascii="PT Astra Serif" w:hAnsi="PT Astra Serif" w:cs="Times New Roman"/>
          <w:sz w:val="28"/>
          <w:szCs w:val="28"/>
          <w:lang w:eastAsia="en-US"/>
        </w:rPr>
        <w:t>. На раскопах выявлены керамические и вещевые материалы, имеющие именьковские, салтовские, прикамские и булгарские домонгольские истоки. При обследовании округи Новослободского городища сотрудниками экспедиции было обнаружено несколько ранее неизвестных поселений и мусульманский некрополь.</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2005 г. Новослободское городище</w:t>
      </w:r>
      <w:r w:rsidR="00A04851">
        <w:rPr>
          <w:rFonts w:ascii="PT Astra Serif" w:hAnsi="PT Astra Serif" w:cs="Times New Roman"/>
          <w:sz w:val="28"/>
          <w:szCs w:val="28"/>
          <w:lang w:eastAsia="en-US"/>
        </w:rPr>
        <w:t xml:space="preserve"> было обследовано Л.А. Вязовым.</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ходе его работ удалось выявить</w:t>
      </w:r>
      <w:r w:rsidR="00A04851">
        <w:rPr>
          <w:rFonts w:ascii="PT Astra Serif" w:hAnsi="PT Astra Serif" w:cs="Times New Roman"/>
          <w:sz w:val="28"/>
          <w:szCs w:val="28"/>
          <w:lang w:eastAsia="en-US"/>
        </w:rPr>
        <w:t xml:space="preserve"> ранее неизвестные селища Новая</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Слобода I-III.</w:t>
      </w:r>
    </w:p>
    <w:p w:rsidR="00D25FE5" w:rsidRPr="001E37A2" w:rsidRDefault="00D25FE5" w:rsidP="00D25FE5">
      <w:pPr>
        <w:suppressAutoHyphens w:val="0"/>
        <w:ind w:firstLine="709"/>
        <w:jc w:val="both"/>
        <w:rPr>
          <w:rFonts w:ascii="PT Astra Serif" w:hAnsi="PT Astra Serif" w:cs="Times New Roman"/>
          <w:spacing w:val="-2"/>
          <w:sz w:val="28"/>
          <w:szCs w:val="28"/>
          <w:lang w:eastAsia="en-US"/>
        </w:rPr>
      </w:pPr>
      <w:r w:rsidRPr="001E37A2">
        <w:rPr>
          <w:rFonts w:ascii="PT Astra Serif" w:hAnsi="PT Astra Serif" w:cs="Times New Roman"/>
          <w:spacing w:val="-2"/>
          <w:sz w:val="28"/>
          <w:szCs w:val="28"/>
          <w:lang w:eastAsia="en-US"/>
        </w:rPr>
        <w:t>В 2012</w:t>
      </w:r>
      <w:r w:rsidR="00370975">
        <w:rPr>
          <w:rFonts w:ascii="PT Astra Serif" w:hAnsi="PT Astra Serif" w:cs="Times New Roman"/>
          <w:spacing w:val="-2"/>
          <w:sz w:val="28"/>
          <w:szCs w:val="28"/>
          <w:lang w:eastAsia="en-US"/>
        </w:rPr>
        <w:t>г</w:t>
      </w:r>
      <w:r w:rsidRPr="001E37A2">
        <w:rPr>
          <w:rFonts w:ascii="PT Astra Serif" w:hAnsi="PT Astra Serif" w:cs="Times New Roman"/>
          <w:spacing w:val="-2"/>
          <w:sz w:val="28"/>
          <w:szCs w:val="28"/>
          <w:lang w:eastAsia="en-US"/>
        </w:rPr>
        <w:t xml:space="preserve"> и 2014 г.  небольшие по масштабам исследования на территории Сенгилеевского района осуществлялись сотрудником Ульяновского областного краеведческого музея М.Р. Гисматулиным. В 2012 г. археологические разведочные работы ограничились изучением средневекового поселения, располагавшегося на месте современного г. Сенгилея. Этот памятник, датируемый по многочисленному подъёмному материалу </w:t>
      </w:r>
      <w:r w:rsidRPr="001E37A2">
        <w:rPr>
          <w:rFonts w:ascii="PT Astra Serif" w:hAnsi="PT Astra Serif" w:cs="Times New Roman"/>
          <w:spacing w:val="-2"/>
          <w:sz w:val="28"/>
          <w:szCs w:val="28"/>
          <w:lang w:val="en-US" w:eastAsia="en-US"/>
        </w:rPr>
        <w:t>X</w:t>
      </w:r>
      <w:r w:rsidRPr="001E37A2">
        <w:rPr>
          <w:rFonts w:ascii="PT Astra Serif" w:hAnsi="PT Astra Serif" w:cs="Times New Roman"/>
          <w:spacing w:val="-2"/>
          <w:sz w:val="28"/>
          <w:szCs w:val="28"/>
          <w:lang w:eastAsia="en-US"/>
        </w:rPr>
        <w:t xml:space="preserve"> – </w:t>
      </w:r>
      <w:r w:rsidRPr="001E37A2">
        <w:rPr>
          <w:rFonts w:ascii="PT Astra Serif" w:hAnsi="PT Astra Serif" w:cs="Times New Roman"/>
          <w:spacing w:val="-2"/>
          <w:sz w:val="28"/>
          <w:szCs w:val="28"/>
          <w:lang w:val="en-US" w:eastAsia="en-US"/>
        </w:rPr>
        <w:t>XIV</w:t>
      </w:r>
      <w:r w:rsidR="00370975">
        <w:rPr>
          <w:rFonts w:ascii="PT Astra Serif" w:hAnsi="PT Astra Serif" w:cs="Times New Roman"/>
          <w:spacing w:val="-2"/>
          <w:sz w:val="28"/>
          <w:szCs w:val="28"/>
          <w:lang w:eastAsia="en-US"/>
        </w:rPr>
        <w:t xml:space="preserve"> вв., вплоть</w:t>
      </w:r>
      <w:r w:rsidR="00370975">
        <w:rPr>
          <w:rFonts w:ascii="PT Astra Serif" w:hAnsi="PT Astra Serif" w:cs="Times New Roman"/>
          <w:spacing w:val="-2"/>
          <w:sz w:val="28"/>
          <w:szCs w:val="28"/>
          <w:lang w:eastAsia="en-US"/>
        </w:rPr>
        <w:br/>
      </w:r>
      <w:r w:rsidRPr="001E37A2">
        <w:rPr>
          <w:rFonts w:ascii="PT Astra Serif" w:hAnsi="PT Astra Serif" w:cs="Times New Roman"/>
          <w:spacing w:val="-2"/>
          <w:sz w:val="28"/>
          <w:szCs w:val="28"/>
          <w:lang w:eastAsia="en-US"/>
        </w:rPr>
        <w:t>до недавнего времени оставался практически неизв</w:t>
      </w:r>
      <w:r w:rsidR="00370975">
        <w:rPr>
          <w:rFonts w:ascii="PT Astra Serif" w:hAnsi="PT Astra Serif" w:cs="Times New Roman"/>
          <w:spacing w:val="-2"/>
          <w:sz w:val="28"/>
          <w:szCs w:val="28"/>
          <w:lang w:eastAsia="en-US"/>
        </w:rPr>
        <w:t>естным исследователям</w:t>
      </w:r>
      <w:r w:rsidR="00370975">
        <w:rPr>
          <w:rFonts w:ascii="PT Astra Serif" w:hAnsi="PT Astra Serif" w:cs="Times New Roman"/>
          <w:spacing w:val="-2"/>
          <w:sz w:val="28"/>
          <w:szCs w:val="28"/>
          <w:lang w:eastAsia="en-US"/>
        </w:rPr>
        <w:br/>
      </w:r>
      <w:r w:rsidRPr="001E37A2">
        <w:rPr>
          <w:rFonts w:ascii="PT Astra Serif" w:hAnsi="PT Astra Serif" w:cs="Times New Roman"/>
          <w:spacing w:val="-2"/>
          <w:sz w:val="28"/>
          <w:szCs w:val="28"/>
          <w:lang w:eastAsia="en-US"/>
        </w:rPr>
        <w:t xml:space="preserve">и не упоминался в научной литературе. В 2014 г. были обследованы Буеракское </w:t>
      </w:r>
      <w:r w:rsidRPr="001E37A2">
        <w:rPr>
          <w:rFonts w:ascii="PT Astra Serif" w:hAnsi="PT Astra Serif" w:cs="Times New Roman"/>
          <w:spacing w:val="-2"/>
          <w:sz w:val="28"/>
          <w:szCs w:val="28"/>
          <w:lang w:val="en-US" w:eastAsia="en-US"/>
        </w:rPr>
        <w:t>I</w:t>
      </w:r>
      <w:r w:rsidRPr="001E37A2">
        <w:rPr>
          <w:rFonts w:ascii="PT Astra Serif" w:hAnsi="PT Astra Serif" w:cs="Times New Roman"/>
          <w:spacing w:val="-2"/>
          <w:sz w:val="28"/>
          <w:szCs w:val="28"/>
          <w:lang w:eastAsia="en-US"/>
        </w:rPr>
        <w:t xml:space="preserve"> городище (городище «Буераки») и Буеракское </w:t>
      </w:r>
      <w:r w:rsidRPr="001E37A2">
        <w:rPr>
          <w:rFonts w:ascii="PT Astra Serif" w:hAnsi="PT Astra Serif" w:cs="Times New Roman"/>
          <w:spacing w:val="-2"/>
          <w:sz w:val="28"/>
          <w:szCs w:val="28"/>
          <w:lang w:val="en-US" w:eastAsia="en-US"/>
        </w:rPr>
        <w:t>I</w:t>
      </w:r>
      <w:r w:rsidRPr="001E37A2">
        <w:rPr>
          <w:rFonts w:ascii="PT Astra Serif" w:hAnsi="PT Astra Serif" w:cs="Times New Roman"/>
          <w:spacing w:val="-2"/>
          <w:sz w:val="28"/>
          <w:szCs w:val="28"/>
          <w:lang w:eastAsia="en-US"/>
        </w:rPr>
        <w:t xml:space="preserve"> селища. На Буеракском </w:t>
      </w:r>
      <w:r w:rsidRPr="001E37A2">
        <w:rPr>
          <w:rFonts w:ascii="PT Astra Serif" w:hAnsi="PT Astra Serif" w:cs="Times New Roman"/>
          <w:spacing w:val="-2"/>
          <w:sz w:val="28"/>
          <w:szCs w:val="28"/>
          <w:lang w:val="en-US" w:eastAsia="en-US"/>
        </w:rPr>
        <w:t>I</w:t>
      </w:r>
      <w:r w:rsidRPr="001E37A2">
        <w:rPr>
          <w:rFonts w:ascii="PT Astra Serif" w:hAnsi="PT Astra Serif" w:cs="Times New Roman"/>
          <w:spacing w:val="-2"/>
          <w:sz w:val="28"/>
          <w:szCs w:val="28"/>
          <w:lang w:eastAsia="en-US"/>
        </w:rPr>
        <w:t xml:space="preserve"> селище был заложен разведочный шурф.</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2015 г. экспедицией под руководством Петровой Д.А. были обследованы памятники в районе н.п. Тушна и Елаур. В результате работ был уточнены сведения о городищах Тушн</w:t>
      </w:r>
      <w:r w:rsidR="00370975">
        <w:rPr>
          <w:rFonts w:ascii="PT Astra Serif" w:hAnsi="PT Astra Serif" w:cs="Times New Roman"/>
          <w:sz w:val="28"/>
          <w:szCs w:val="28"/>
          <w:lang w:eastAsia="en-US"/>
        </w:rPr>
        <w:t>а I, Тушна II, селищах Тушна IV–</w:t>
      </w:r>
      <w:r w:rsidRPr="001E37A2">
        <w:rPr>
          <w:rFonts w:ascii="PT Astra Serif" w:hAnsi="PT Astra Serif" w:cs="Times New Roman"/>
          <w:sz w:val="28"/>
          <w:szCs w:val="28"/>
          <w:lang w:eastAsia="en-US"/>
        </w:rPr>
        <w:t xml:space="preserve">VIII, городище Елаур и селище Елаур. Были выявлены два ранее неизвестных селища: Тушна IX и Тушна X. </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2016 г. отрядом под руководством Каравашкиной Е.А., было выявлено и обследовано городище Каранино I, отнесенное к культуре Вожской Булгарии.</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2017 г. разведочное обследование в Сенгилеевском районе было проведено экспедицией ООО «НПФ АрхГео» совместно с сотрудниками Института археологии им. А.Х. Халикова Академии наук Республики Татарстан. В результате разведки были уточнены сведения о двух раннее известных памятниках Волжской Булгарии домонгольского периода: городище «Буераки» и селище Буераки I (есть материалы и именьковской археологической культуре Среднего Поволжья (IV – VII вв.)). Выявлен один новый памятник археологии – городище Буераки III.</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2017 г. «чёрными копателями» в окрестностях с. Новая Слобода был обнаружен и извлечен клад средневековых артефактов. В 2018 г. остатки клада были переданы археологам. Разведочной экспедицией под руководством </w:t>
      </w:r>
      <w:r w:rsidRPr="001E37A2">
        <w:rPr>
          <w:rFonts w:ascii="PT Astra Serif" w:hAnsi="PT Astra Serif" w:cs="Times New Roman"/>
          <w:sz w:val="28"/>
          <w:szCs w:val="28"/>
          <w:lang w:eastAsia="en-US"/>
        </w:rPr>
        <w:lastRenderedPageBreak/>
        <w:t>Ю.А. Семыкина было изучено местонахождение клада. В состав клада входят различные инструменты, украшения коня, набор костей и фишек для игры (возможно, для игры в нарды) и ряд других предметов, датируемые ранним средневековьем (в пределах VIII-X вв.). Клад имеет отношение к группе кочевников аланского племенного союза.</w:t>
      </w:r>
    </w:p>
    <w:p w:rsidR="00D25FE5" w:rsidRPr="00A04851" w:rsidRDefault="00D25FE5" w:rsidP="000645DA">
      <w:pPr>
        <w:pStyle w:val="a3"/>
        <w:numPr>
          <w:ilvl w:val="0"/>
          <w:numId w:val="27"/>
        </w:numPr>
        <w:suppressAutoHyphens w:val="0"/>
        <w:ind w:left="0"/>
        <w:jc w:val="both"/>
        <w:rPr>
          <w:rFonts w:ascii="PT Astra Serif" w:hAnsi="PT Astra Serif" w:cs="Times New Roman"/>
          <w:b/>
          <w:sz w:val="28"/>
          <w:szCs w:val="28"/>
          <w:lang w:eastAsia="en-US"/>
        </w:rPr>
      </w:pPr>
      <w:r w:rsidRPr="00A04851">
        <w:rPr>
          <w:rFonts w:ascii="PT Astra Serif" w:hAnsi="PT Astra Serif" w:cs="Times New Roman"/>
          <w:b/>
          <w:sz w:val="28"/>
          <w:szCs w:val="28"/>
          <w:lang w:eastAsia="en-US"/>
        </w:rPr>
        <w:t>Историко-культурный потенциал, не обусловленный археологическим материалом: краткий очерк, особенности, пригодные к реализации.</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При реализации стратегических мероприятий в сфере развития культуры необходимо учесть следующие особенности территории:</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Установлено и археологически обосновано положение о территории Сенгилеевского района как месте, где кочевое и оседлое население взаимодействовало ещё до прихода современных жителей муниципального образования. Имеются признаки проживания таких кочевых народов, как савроматы и аланы (подробнее выше, в разделе, посвящённом археологии). К сожалению, большой массив данных о раннем этапе жизни населения на территории района недоступен для использования в целях развития экономики, туризма из-за недостаточно активных археологических исследований, затопления части территории водохранилищем и перемещения археологических находок в музеи других регионов (например, находки Шиловского кургана).</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В булгарское, домонгольское время район был окраиной первого государства Среднего Поволжья (Волжской Булгарии), на его территории есть несколько крупных поселений, некоторые из которых даже пережили нашествие Батыя (также обращаем Ваше внимание к разделу, посвящённому археологии).</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 xml:space="preserve">Эпоха московской колонизации сформировала нынешнее население района, определила периферийный статус территории, приграничное положение, а следственно – разнообразие и смену населения, социальных групп. В плане развития интереса к истории района очень полезно указание на этническое и сословное разнообразие пришедших сюда людей. Фактически, можно говорить о России в миниатюре. Население было представлено в массе своей русскими, татарами, мордвой и чувашами, которые вместе трудились на благо государства и его безопасности. В источниках встречаются помимо упоминаний о дворянах, духовенстве и крестьянах (различных категорий) сведения о таких группах как казаки, стрельцы, пахотные солдаты. Некоторые группы со временем исчезли, оставив о себе память в преданиях и топонимике. </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 xml:space="preserve">Отдельный эпизод истории и культуры населения района связан с Волгой. Река была с древности источником пропитания, торговым путём и местом преступного промысла разбойников. Помимо участия населения в движениях Разина и Пугачёва, стоит упомянуть о сохранении «разбойной традиции» вплоть до </w:t>
      </w:r>
      <w:r w:rsidRPr="00370975">
        <w:rPr>
          <w:rFonts w:ascii="PT Astra Serif" w:hAnsi="PT Astra Serif" w:cs="Times New Roman"/>
          <w:sz w:val="28"/>
          <w:szCs w:val="28"/>
          <w:lang w:val="en-US" w:eastAsia="en-US"/>
        </w:rPr>
        <w:t>XIX</w:t>
      </w:r>
      <w:r w:rsidRPr="00370975">
        <w:rPr>
          <w:rFonts w:ascii="PT Astra Serif" w:hAnsi="PT Astra Serif" w:cs="Times New Roman"/>
          <w:sz w:val="28"/>
          <w:szCs w:val="28"/>
          <w:lang w:eastAsia="en-US"/>
        </w:rPr>
        <w:t xml:space="preserve"> века.</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 xml:space="preserve">Как и в любом другом районе нашей области, значительную часть истории её населения занимает процесс развития отношений крестьян и эксплуатировавших их помещиков, государства. Сенгилеевский район даёт в </w:t>
      </w:r>
      <w:r w:rsidRPr="00370975">
        <w:rPr>
          <w:rFonts w:ascii="PT Astra Serif" w:hAnsi="PT Astra Serif" w:cs="Times New Roman"/>
          <w:sz w:val="28"/>
          <w:szCs w:val="28"/>
          <w:lang w:eastAsia="en-US"/>
        </w:rPr>
        <w:lastRenderedPageBreak/>
        <w:t xml:space="preserve">этом плане крайне разнообразную картину. Для иллюстрации материала по истории России даже в рамках школьного курса или музейной выставки можно говорить о картофельных бунтах начала </w:t>
      </w:r>
      <w:r w:rsidRPr="00370975">
        <w:rPr>
          <w:rFonts w:ascii="PT Astra Serif" w:hAnsi="PT Astra Serif" w:cs="Times New Roman"/>
          <w:sz w:val="28"/>
          <w:szCs w:val="28"/>
          <w:lang w:val="en-US" w:eastAsia="en-US"/>
        </w:rPr>
        <w:t>XIX</w:t>
      </w:r>
      <w:r w:rsidRPr="00370975">
        <w:rPr>
          <w:rFonts w:ascii="PT Astra Serif" w:hAnsi="PT Astra Serif" w:cs="Times New Roman"/>
          <w:sz w:val="28"/>
          <w:szCs w:val="28"/>
          <w:lang w:eastAsia="en-US"/>
        </w:rPr>
        <w:t xml:space="preserve"> века, голоде не только начала 1920-х, но и </w:t>
      </w:r>
      <w:r w:rsidRPr="00370975">
        <w:rPr>
          <w:rFonts w:ascii="PT Astra Serif" w:hAnsi="PT Astra Serif" w:cs="Times New Roman"/>
          <w:sz w:val="28"/>
          <w:szCs w:val="28"/>
          <w:lang w:val="en-US" w:eastAsia="en-US"/>
        </w:rPr>
        <w:t>XIX</w:t>
      </w:r>
      <w:r w:rsidRPr="00370975">
        <w:rPr>
          <w:rFonts w:ascii="PT Astra Serif" w:hAnsi="PT Astra Serif" w:cs="Times New Roman"/>
          <w:sz w:val="28"/>
          <w:szCs w:val="28"/>
          <w:lang w:eastAsia="en-US"/>
        </w:rPr>
        <w:t xml:space="preserve"> века, проведении реформы 1861–1863 </w:t>
      </w:r>
      <w:r w:rsidR="00444245">
        <w:rPr>
          <w:rFonts w:ascii="PT Astra Serif" w:hAnsi="PT Astra Serif" w:cs="Times New Roman"/>
          <w:sz w:val="28"/>
          <w:szCs w:val="28"/>
          <w:lang w:eastAsia="en-US"/>
        </w:rPr>
        <w:t>гг.</w:t>
      </w:r>
      <w:r w:rsidRPr="00370975">
        <w:rPr>
          <w:rFonts w:ascii="PT Astra Serif" w:hAnsi="PT Astra Serif" w:cs="Times New Roman"/>
          <w:sz w:val="28"/>
          <w:szCs w:val="28"/>
          <w:lang w:eastAsia="en-US"/>
        </w:rPr>
        <w:t xml:space="preserve"> на конкретных примерах из истории своего и соседних населённых пунктов. Интересной может быть тема взаимоотношений помещиков и крестьян на примере семьи Тургеневых: здесь мы видим и попытки реформирования хозяйства в духе Просвещения, и угнетение, и попытки развернуть промышленность на крепостной рабочей силе.</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Значительные события прошли на территории района во времена Гражданской войны. Его территория переходила из рук в руки, здесь отметились каппелевцы, белочехи, красные и «чапаны». Сохранилось значительное количество памятных мест той поры. Район чётко ассоциируется с деятельностью Г.Д. Гая – одного из видных военачальников гражданской войны.</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 xml:space="preserve">Малоизвестные страницы советского периода. ХХ век в истории Сенгилеевского района лучше всего иллюстрируется через судьбы его жителей: простых и выдающихся из общего ряда. Как и все районы Ульяновской области, он наполнен местами памяти о погибших. Это важно и поддерживается на должном уровне. Но по некоторой причине в предвоенные годы по мобилизации многие сенгилеевцы попали на Дальний Восток, приняли участие в боях с Японией в 1938-1939 гг. Эта часть отечественной истории несколько в тени Великой Отечественной войны, но её нужно в большей степени демонстрировать подрастающему поколению, чем это делается сейчас. Заслуживает внимания, а возможно и увековечивания деятельность </w:t>
      </w:r>
      <w:r w:rsidRPr="00370975">
        <w:rPr>
          <w:rFonts w:ascii="PT Astra Serif" w:hAnsi="PT Astra Serif" w:cs="Times New Roman"/>
          <w:sz w:val="28"/>
          <w:szCs w:val="28"/>
          <w:lang w:val="en-US" w:eastAsia="en-US"/>
        </w:rPr>
        <w:t>ARA</w:t>
      </w:r>
      <w:r w:rsidRPr="00370975">
        <w:rPr>
          <w:rFonts w:ascii="PT Astra Serif" w:hAnsi="PT Astra Serif" w:cs="Times New Roman"/>
          <w:sz w:val="28"/>
          <w:szCs w:val="28"/>
          <w:lang w:eastAsia="en-US"/>
        </w:rPr>
        <w:t xml:space="preserve"> во время голода 1920-х гг. При этом обязательно должна быть показана роль и советской стороны в закупках продовольствия для нуждающихся (в том числе, через изъятие церковных ценностей).</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Большое внимание в последнее время уделяется истории Куйбышевского водохранилища, утерянным землям, поселениям, памятникам. Рационально привлекать при формировании подходов в использовании историко-культурного потенциала материалы, собранные и изданные Е.А. Бурдиным.</w:t>
      </w:r>
    </w:p>
    <w:p w:rsidR="00D25FE5" w:rsidRPr="00370975" w:rsidRDefault="00D25FE5" w:rsidP="000645DA">
      <w:pPr>
        <w:pStyle w:val="a3"/>
        <w:numPr>
          <w:ilvl w:val="2"/>
          <w:numId w:val="49"/>
        </w:numPr>
        <w:suppressAutoHyphens w:val="0"/>
        <w:ind w:left="0"/>
        <w:jc w:val="both"/>
        <w:rPr>
          <w:rFonts w:ascii="PT Astra Serif" w:hAnsi="PT Astra Serif" w:cs="Times New Roman"/>
          <w:sz w:val="28"/>
          <w:szCs w:val="28"/>
          <w:lang w:eastAsia="en-US"/>
        </w:rPr>
      </w:pPr>
      <w:r w:rsidRPr="00370975">
        <w:rPr>
          <w:rFonts w:ascii="PT Astra Serif" w:hAnsi="PT Astra Serif" w:cs="Times New Roman"/>
          <w:sz w:val="28"/>
          <w:szCs w:val="28"/>
          <w:lang w:eastAsia="en-US"/>
        </w:rPr>
        <w:t xml:space="preserve">В противоположность этому, недостаточно на современном этапе раскрывается тема советского периода истории района, мирного строительства, появления и развития социальной инфраструктуры села, новых поселений (лишь один из примеров – Красный Гуляй), новых производств. Исходя из того, что многое из перечисленного утеряно в конце ХХ века, современные поколения не имеют знаний о прошлом и знаний об опыте совместной, кооперативной деятельности людей как в общественных делах, так и в производственных. Инициатива к объединению, кооперации, которая не всегда признаётся чертой современных россиян, ранее была широко представлена не только в деструктивном русле бунтов, </w:t>
      </w:r>
      <w:r w:rsidR="00370975">
        <w:rPr>
          <w:rFonts w:ascii="PT Astra Serif" w:hAnsi="PT Astra Serif" w:cs="Times New Roman"/>
          <w:sz w:val="28"/>
          <w:szCs w:val="28"/>
          <w:lang w:eastAsia="en-US"/>
        </w:rPr>
        <w:t>но и в создании новых поселений</w:t>
      </w:r>
      <w:r w:rsidR="00370975">
        <w:rPr>
          <w:rFonts w:ascii="PT Astra Serif" w:hAnsi="PT Astra Serif" w:cs="Times New Roman"/>
          <w:sz w:val="28"/>
          <w:szCs w:val="28"/>
          <w:lang w:eastAsia="en-US"/>
        </w:rPr>
        <w:br/>
      </w:r>
      <w:r w:rsidRPr="00370975">
        <w:rPr>
          <w:rFonts w:ascii="PT Astra Serif" w:hAnsi="PT Astra Serif" w:cs="Times New Roman"/>
          <w:sz w:val="28"/>
          <w:szCs w:val="28"/>
          <w:lang w:eastAsia="en-US"/>
        </w:rPr>
        <w:t>в 1920-е г</w:t>
      </w:r>
      <w:r w:rsidR="00444245">
        <w:rPr>
          <w:rFonts w:ascii="PT Astra Serif" w:hAnsi="PT Astra Serif" w:cs="Times New Roman"/>
          <w:sz w:val="28"/>
          <w:szCs w:val="28"/>
          <w:lang w:eastAsia="en-US"/>
        </w:rPr>
        <w:t>.</w:t>
      </w:r>
      <w:r w:rsidRPr="00370975">
        <w:rPr>
          <w:rFonts w:ascii="PT Astra Serif" w:hAnsi="PT Astra Serif" w:cs="Times New Roman"/>
          <w:sz w:val="28"/>
          <w:szCs w:val="28"/>
          <w:lang w:eastAsia="en-US"/>
        </w:rPr>
        <w:t>, развитии колхозов, взаимопомощи во время войн и бедствий. Эти примеры в достатке имеются в истории Сенгилеевского района.</w:t>
      </w:r>
    </w:p>
    <w:p w:rsidR="00D25FE5" w:rsidRPr="00A04851" w:rsidRDefault="00D25FE5" w:rsidP="000645DA">
      <w:pPr>
        <w:pStyle w:val="a3"/>
        <w:numPr>
          <w:ilvl w:val="0"/>
          <w:numId w:val="27"/>
        </w:numPr>
        <w:suppressAutoHyphens w:val="0"/>
        <w:ind w:left="0"/>
        <w:jc w:val="both"/>
        <w:rPr>
          <w:rFonts w:ascii="PT Astra Serif" w:hAnsi="PT Astra Serif" w:cs="Times New Roman"/>
          <w:b/>
          <w:sz w:val="28"/>
          <w:szCs w:val="28"/>
          <w:lang w:eastAsia="en-US"/>
        </w:rPr>
      </w:pPr>
      <w:r w:rsidRPr="00A04851">
        <w:rPr>
          <w:rFonts w:ascii="PT Astra Serif" w:hAnsi="PT Astra Serif" w:cs="Times New Roman"/>
          <w:b/>
          <w:sz w:val="28"/>
          <w:szCs w:val="28"/>
          <w:lang w:eastAsia="en-US"/>
        </w:rPr>
        <w:lastRenderedPageBreak/>
        <w:t>Современное состояние сферы культуры в Сенгилеевском районе.</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Во многом, указанное выше показывает возможности для развития, но учитываться должно и современное состояние учреждений культуры как организационная база для развития. Сфера культуры на настоящий момент представлена:</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Муниципальное бюджетное учреждение дополнительного образования «Детская школа искусств имени Б.С.Неклюдова» муниципального образования «Сенгилеевский район» с 2 филиалами</w:t>
      </w:r>
      <w:r w:rsidR="00A04851">
        <w:rPr>
          <w:rFonts w:ascii="PT Astra Serif" w:hAnsi="PT Astra Serif" w:cs="Times New Roman"/>
          <w:sz w:val="28"/>
          <w:szCs w:val="28"/>
          <w:lang w:eastAsia="en-US"/>
        </w:rPr>
        <w:t>;</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Муниципальное Учреждение Культуры «Централизованная библиотечная система» Администрации муниципального образования «Сенгилеевский район» Ульяновской области</w:t>
      </w:r>
      <w:r w:rsidR="00A04851">
        <w:rPr>
          <w:rFonts w:ascii="PT Astra Serif" w:hAnsi="PT Astra Serif" w:cs="Times New Roman"/>
          <w:sz w:val="28"/>
          <w:szCs w:val="28"/>
          <w:lang w:eastAsia="en-US"/>
        </w:rPr>
        <w:t>;</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МУК «Красногуляевский Дом культуры»</w:t>
      </w:r>
      <w:r w:rsidR="00A04851">
        <w:rPr>
          <w:rFonts w:ascii="PT Astra Serif" w:hAnsi="PT Astra Serif" w:cs="Times New Roman"/>
          <w:sz w:val="28"/>
          <w:szCs w:val="28"/>
          <w:lang w:eastAsia="en-US"/>
        </w:rPr>
        <w:t>;</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МАУ «Вдохновение»</w:t>
      </w:r>
      <w:r w:rsidR="00A04851">
        <w:rPr>
          <w:rFonts w:ascii="PT Astra Serif" w:hAnsi="PT Astra Serif" w:cs="Times New Roman"/>
          <w:sz w:val="28"/>
          <w:szCs w:val="28"/>
          <w:lang w:eastAsia="en-US"/>
        </w:rPr>
        <w:t>;</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МУК «Муниципальный культурный комплекс» в составе 13 клубов, филиалов и учреждений</w:t>
      </w:r>
      <w:r w:rsidR="00A04851">
        <w:rPr>
          <w:rFonts w:ascii="PT Astra Serif" w:hAnsi="PT Astra Serif" w:cs="Times New Roman"/>
          <w:sz w:val="28"/>
          <w:szCs w:val="28"/>
          <w:lang w:eastAsia="en-US"/>
        </w:rPr>
        <w:t>;</w:t>
      </w:r>
    </w:p>
    <w:p w:rsidR="00D25FE5"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МУК «Сенгилеевск</w:t>
      </w:r>
      <w:r w:rsidR="00A04851">
        <w:rPr>
          <w:rFonts w:ascii="PT Astra Serif" w:hAnsi="PT Astra Serif" w:cs="Times New Roman"/>
          <w:sz w:val="28"/>
          <w:szCs w:val="28"/>
          <w:lang w:eastAsia="en-US"/>
        </w:rPr>
        <w:t>ий районный краеведческий музей</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им. А.И. Солуянова»</w:t>
      </w:r>
      <w:r w:rsidR="00077EF0">
        <w:rPr>
          <w:rFonts w:ascii="PT Astra Serif" w:hAnsi="PT Astra Serif" w:cs="Times New Roman"/>
          <w:sz w:val="28"/>
          <w:szCs w:val="28"/>
          <w:lang w:eastAsia="en-US"/>
        </w:rPr>
        <w:t>;</w:t>
      </w:r>
    </w:p>
    <w:p w:rsidR="00077EF0" w:rsidRPr="001E37A2" w:rsidRDefault="00077EF0" w:rsidP="00077EF0">
      <w:pPr>
        <w:numPr>
          <w:ilvl w:val="0"/>
          <w:numId w:val="6"/>
        </w:numPr>
        <w:suppressAutoHyphens w:val="0"/>
        <w:contextualSpacing/>
        <w:jc w:val="both"/>
        <w:rPr>
          <w:rFonts w:ascii="PT Astra Serif" w:hAnsi="PT Astra Serif" w:cs="Times New Roman"/>
          <w:sz w:val="28"/>
          <w:szCs w:val="28"/>
          <w:lang w:eastAsia="en-US"/>
        </w:rPr>
      </w:pPr>
      <w:r w:rsidRPr="00077EF0">
        <w:rPr>
          <w:rFonts w:ascii="PT Astra Serif" w:hAnsi="PT Astra Serif" w:cs="Times New Roman"/>
          <w:sz w:val="28"/>
          <w:szCs w:val="28"/>
          <w:lang w:eastAsia="en-US"/>
        </w:rPr>
        <w:t>МУК «Тушнинский Дом культуры» МО Тушнинское сельское поселени</w:t>
      </w:r>
      <w:r>
        <w:rPr>
          <w:rFonts w:ascii="PT Astra Serif" w:hAnsi="PT Astra Serif" w:cs="Times New Roman"/>
          <w:sz w:val="28"/>
          <w:szCs w:val="28"/>
          <w:lang w:eastAsia="en-US"/>
        </w:rPr>
        <w:t>е.</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Основных сотрудников учреждений культуры 90 (в библиотеках - 19), штат не укомплектован. Культурно-досуговых</w:t>
      </w:r>
      <w:r w:rsidR="00A04851">
        <w:rPr>
          <w:rFonts w:ascii="PT Astra Serif" w:hAnsi="PT Astra Serif" w:cs="Times New Roman"/>
          <w:sz w:val="28"/>
          <w:szCs w:val="28"/>
          <w:lang w:eastAsia="en-US"/>
        </w:rPr>
        <w:t xml:space="preserve"> формирований 65</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(13 – при библиотеках). Число органи</w:t>
      </w:r>
      <w:r w:rsidR="00A04851">
        <w:rPr>
          <w:rFonts w:ascii="PT Astra Serif" w:hAnsi="PT Astra Serif" w:cs="Times New Roman"/>
          <w:sz w:val="28"/>
          <w:szCs w:val="28"/>
          <w:lang w:eastAsia="en-US"/>
        </w:rPr>
        <w:t>заций культурно-досугового типа</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в МО </w:t>
      </w:r>
      <w:r w:rsidR="00A04851">
        <w:rPr>
          <w:rFonts w:ascii="PT Astra Serif" w:hAnsi="PT Astra Serif" w:cs="Times New Roman"/>
          <w:sz w:val="28"/>
          <w:szCs w:val="28"/>
          <w:lang w:eastAsia="en-US"/>
        </w:rPr>
        <w:t>«</w:t>
      </w:r>
      <w:r w:rsidRPr="001E37A2">
        <w:rPr>
          <w:rFonts w:ascii="PT Astra Serif" w:hAnsi="PT Astra Serif" w:cs="Times New Roman"/>
          <w:sz w:val="28"/>
          <w:szCs w:val="28"/>
          <w:lang w:eastAsia="en-US"/>
        </w:rPr>
        <w:t>Сенгилеевский район</w:t>
      </w:r>
      <w:r w:rsidR="00A0485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на начало 2019 г</w:t>
      </w:r>
      <w:r w:rsidR="0037097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составляет 15, общедоступных библиотек 13. С 2013 г</w:t>
      </w:r>
      <w:r w:rsidR="0037097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по 2018 г</w:t>
      </w:r>
      <w:r w:rsidR="00370975">
        <w:rPr>
          <w:rFonts w:ascii="PT Astra Serif" w:hAnsi="PT Astra Serif" w:cs="Times New Roman"/>
          <w:sz w:val="28"/>
          <w:szCs w:val="28"/>
          <w:lang w:eastAsia="en-US"/>
        </w:rPr>
        <w:t>.</w:t>
      </w:r>
      <w:r w:rsidRPr="001E37A2">
        <w:rPr>
          <w:rFonts w:ascii="PT Astra Serif" w:hAnsi="PT Astra Serif" w:cs="Times New Roman"/>
          <w:sz w:val="28"/>
          <w:szCs w:val="28"/>
          <w:lang w:eastAsia="en-US"/>
        </w:rPr>
        <w:t>од изменений в сфере обеспечения населения доступом к библио</w:t>
      </w:r>
      <w:r w:rsidR="00A04851">
        <w:rPr>
          <w:rFonts w:ascii="PT Astra Serif" w:hAnsi="PT Astra Serif" w:cs="Times New Roman"/>
          <w:sz w:val="28"/>
          <w:szCs w:val="28"/>
          <w:lang w:eastAsia="en-US"/>
        </w:rPr>
        <w:t>текам не было, ситуация</w:t>
      </w:r>
      <w:r w:rsidR="0037097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с организациями культурно-досугового</w:t>
      </w:r>
      <w:r w:rsidR="00A04851">
        <w:rPr>
          <w:rFonts w:ascii="PT Astra Serif" w:hAnsi="PT Astra Serif" w:cs="Times New Roman"/>
          <w:sz w:val="28"/>
          <w:szCs w:val="28"/>
          <w:lang w:eastAsia="en-US"/>
        </w:rPr>
        <w:t xml:space="preserve"> типа усложнилась, но всё равно</w:t>
      </w:r>
      <w:r w:rsidR="0037097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не перешагнула нормативный порог (на 2013 г. было 23 организации).</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Обеспеченность </w:t>
      </w:r>
      <w:r w:rsidR="00370975">
        <w:rPr>
          <w:rFonts w:ascii="PT Astra Serif" w:hAnsi="PT Astra Serif" w:cs="Times New Roman"/>
          <w:sz w:val="28"/>
          <w:szCs w:val="28"/>
          <w:lang w:eastAsia="en-US"/>
        </w:rPr>
        <w:t>учреждениями культуры на 2019 г. в процентах</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от нормативной обеспеченности составляет 108%</w:t>
      </w:r>
      <w:r w:rsidR="0037097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(этот показатель по области составляет 144%), а конкретнее:</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Клубными учреждениями на 2019 г. – 115% (этот показатель по области составляет 149%). По этому </w:t>
      </w:r>
      <w:r w:rsidR="00A04851">
        <w:rPr>
          <w:rFonts w:ascii="PT Astra Serif" w:hAnsi="PT Astra Serif" w:cs="Times New Roman"/>
          <w:sz w:val="28"/>
          <w:szCs w:val="28"/>
          <w:lang w:eastAsia="en-US"/>
        </w:rPr>
        <w:t>показателю ситуация хуже только</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у 3 муниципальных образований, одно из которых (Ульяновский район) может компенсировать недостаток за </w:t>
      </w:r>
      <w:r w:rsidR="00A04851">
        <w:rPr>
          <w:rFonts w:ascii="PT Astra Serif" w:hAnsi="PT Astra Serif" w:cs="Times New Roman"/>
          <w:sz w:val="28"/>
          <w:szCs w:val="28"/>
          <w:lang w:eastAsia="en-US"/>
        </w:rPr>
        <w:t>счёт близости областного центра;</w:t>
      </w:r>
    </w:p>
    <w:p w:rsidR="00D25FE5" w:rsidRPr="001E37A2" w:rsidRDefault="00D25FE5" w:rsidP="00802483">
      <w:pPr>
        <w:numPr>
          <w:ilvl w:val="0"/>
          <w:numId w:val="6"/>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Библиотечными учреждениями на </w:t>
      </w:r>
      <w:r w:rsidR="00A04851">
        <w:rPr>
          <w:rFonts w:ascii="PT Astra Serif" w:hAnsi="PT Astra Serif" w:cs="Times New Roman"/>
          <w:sz w:val="28"/>
          <w:szCs w:val="28"/>
          <w:lang w:eastAsia="en-US"/>
        </w:rPr>
        <w:t>2019 г. – 100% (этот показатель</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по области составляет 141%). По этому показателю муниципальное образование делит предпоследнее место с Новоульяновском.</w:t>
      </w:r>
    </w:p>
    <w:p w:rsidR="00A04851" w:rsidRDefault="00704676" w:rsidP="00A04851">
      <w:pPr>
        <w:keepNext/>
        <w:suppressAutoHyphens w:val="0"/>
        <w:jc w:val="both"/>
      </w:pPr>
      <w:r>
        <w:rPr>
          <w:rFonts w:ascii="PT Astra Serif" w:hAnsi="PT Astra Serif" w:cs="Times New Roman"/>
          <w:noProof/>
          <w:sz w:val="22"/>
          <w:szCs w:val="22"/>
          <w:lang w:eastAsia="ru-RU"/>
        </w:rPr>
        <w:lastRenderedPageBreak/>
        <w:drawing>
          <wp:inline distT="0" distB="0" distL="0" distR="0">
            <wp:extent cx="5667375" cy="1866900"/>
            <wp:effectExtent l="19050" t="0" r="9525" b="0"/>
            <wp:docPr id="17" name="Диаграмма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25"/>
                    <pic:cNvPicPr>
                      <a:picLocks noChangeAspect="1" noChangeArrowheads="1"/>
                    </pic:cNvPicPr>
                  </pic:nvPicPr>
                  <pic:blipFill>
                    <a:blip r:embed="rId35"/>
                    <a:srcRect r="-34"/>
                    <a:stretch>
                      <a:fillRect/>
                    </a:stretch>
                  </pic:blipFill>
                  <pic:spPr bwMode="auto">
                    <a:xfrm>
                      <a:off x="0" y="0"/>
                      <a:ext cx="5667375" cy="1866900"/>
                    </a:xfrm>
                    <a:prstGeom prst="rect">
                      <a:avLst/>
                    </a:prstGeom>
                    <a:noFill/>
                    <a:ln w="9525">
                      <a:noFill/>
                      <a:miter lim="800000"/>
                      <a:headEnd/>
                      <a:tailEnd/>
                    </a:ln>
                  </pic:spPr>
                </pic:pic>
              </a:graphicData>
            </a:graphic>
          </wp:inline>
        </w:drawing>
      </w:r>
    </w:p>
    <w:p w:rsidR="00D25FE5" w:rsidRPr="00A04851" w:rsidRDefault="00A04851" w:rsidP="00A04851">
      <w:pPr>
        <w:pStyle w:val="ac"/>
        <w:jc w:val="center"/>
        <w:rPr>
          <w:rFonts w:ascii="PT Astra Serif" w:hAnsi="PT Astra Serif" w:cs="Times New Roman"/>
          <w:color w:val="auto"/>
          <w:sz w:val="28"/>
          <w:szCs w:val="28"/>
          <w:lang w:eastAsia="en-US"/>
        </w:rPr>
      </w:pPr>
      <w:r w:rsidRPr="00A04851">
        <w:rPr>
          <w:rFonts w:ascii="PT Astra Serif" w:hAnsi="PT Astra Serif"/>
          <w:color w:val="auto"/>
          <w:sz w:val="28"/>
          <w:szCs w:val="28"/>
        </w:rPr>
        <w:t xml:space="preserve">Рисунок </w:t>
      </w:r>
      <w:r w:rsidRPr="00A04851">
        <w:rPr>
          <w:rFonts w:ascii="PT Astra Serif" w:hAnsi="PT Astra Serif"/>
          <w:color w:val="auto"/>
          <w:sz w:val="28"/>
          <w:szCs w:val="28"/>
        </w:rPr>
        <w:fldChar w:fldCharType="begin"/>
      </w:r>
      <w:r w:rsidRPr="00A04851">
        <w:rPr>
          <w:rFonts w:ascii="PT Astra Serif" w:hAnsi="PT Astra Serif"/>
          <w:color w:val="auto"/>
          <w:sz w:val="28"/>
          <w:szCs w:val="28"/>
        </w:rPr>
        <w:instrText xml:space="preserve"> SEQ Рисунок \* ARABIC </w:instrText>
      </w:r>
      <w:r w:rsidRPr="00A04851">
        <w:rPr>
          <w:rFonts w:ascii="PT Astra Serif" w:hAnsi="PT Astra Serif"/>
          <w:color w:val="auto"/>
          <w:sz w:val="28"/>
          <w:szCs w:val="28"/>
        </w:rPr>
        <w:fldChar w:fldCharType="separate"/>
      </w:r>
      <w:r w:rsidR="009B1AEA">
        <w:rPr>
          <w:rFonts w:ascii="PT Astra Serif" w:hAnsi="PT Astra Serif"/>
          <w:noProof/>
          <w:color w:val="auto"/>
          <w:sz w:val="28"/>
          <w:szCs w:val="28"/>
        </w:rPr>
        <w:t>17</w:t>
      </w:r>
      <w:r w:rsidRPr="00A04851">
        <w:rPr>
          <w:rFonts w:ascii="PT Astra Serif" w:hAnsi="PT Astra Serif"/>
          <w:color w:val="auto"/>
          <w:sz w:val="28"/>
          <w:szCs w:val="28"/>
        </w:rPr>
        <w:fldChar w:fldCharType="end"/>
      </w:r>
      <w:r w:rsidRPr="00A04851">
        <w:rPr>
          <w:rFonts w:ascii="PT Astra Serif" w:hAnsi="PT Astra Serif"/>
          <w:color w:val="auto"/>
          <w:sz w:val="28"/>
          <w:szCs w:val="28"/>
        </w:rPr>
        <w:t>. Состояние инфраструктуры клубных учреждений</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Капитальный ремонт частично проведё</w:t>
      </w:r>
      <w:r w:rsidR="00A04851">
        <w:rPr>
          <w:rFonts w:ascii="PT Astra Serif" w:hAnsi="PT Astra Serif" w:cs="Times New Roman"/>
          <w:sz w:val="28"/>
          <w:szCs w:val="28"/>
          <w:lang w:eastAsia="en-US"/>
        </w:rPr>
        <w:t>н (в плане замены кровли, окон)</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в </w:t>
      </w:r>
      <w:r w:rsidR="00370975">
        <w:rPr>
          <w:rFonts w:ascii="PT Astra Serif" w:hAnsi="PT Astra Serif" w:cs="Times New Roman"/>
          <w:sz w:val="28"/>
          <w:szCs w:val="28"/>
          <w:lang w:eastAsia="en-US"/>
        </w:rPr>
        <w:t xml:space="preserve">с. </w:t>
      </w:r>
      <w:r w:rsidRPr="001E37A2">
        <w:rPr>
          <w:rFonts w:ascii="PT Astra Serif" w:hAnsi="PT Astra Serif" w:cs="Times New Roman"/>
          <w:sz w:val="28"/>
          <w:szCs w:val="28"/>
          <w:lang w:eastAsia="en-US"/>
        </w:rPr>
        <w:t xml:space="preserve">Алёшкино, </w:t>
      </w:r>
      <w:r w:rsidR="00370975">
        <w:rPr>
          <w:rFonts w:ascii="PT Astra Serif" w:hAnsi="PT Astra Serif" w:cs="Times New Roman"/>
          <w:sz w:val="28"/>
          <w:szCs w:val="28"/>
          <w:lang w:eastAsia="en-US"/>
        </w:rPr>
        <w:t xml:space="preserve">с. </w:t>
      </w:r>
      <w:r w:rsidRPr="001E37A2">
        <w:rPr>
          <w:rFonts w:ascii="PT Astra Serif" w:hAnsi="PT Astra Serif" w:cs="Times New Roman"/>
          <w:sz w:val="28"/>
          <w:szCs w:val="28"/>
          <w:lang w:eastAsia="en-US"/>
        </w:rPr>
        <w:t xml:space="preserve">Кротково, но требуется газификация. В </w:t>
      </w:r>
      <w:r w:rsidR="00370975">
        <w:rPr>
          <w:rFonts w:ascii="PT Astra Serif" w:hAnsi="PT Astra Serif" w:cs="Times New Roman"/>
          <w:sz w:val="28"/>
          <w:szCs w:val="28"/>
          <w:lang w:eastAsia="en-US"/>
        </w:rPr>
        <w:t xml:space="preserve">с. </w:t>
      </w:r>
      <w:r w:rsidRPr="001E37A2">
        <w:rPr>
          <w:rFonts w:ascii="PT Astra Serif" w:hAnsi="PT Astra Serif" w:cs="Times New Roman"/>
          <w:sz w:val="28"/>
          <w:szCs w:val="28"/>
          <w:lang w:eastAsia="en-US"/>
        </w:rPr>
        <w:t xml:space="preserve">Каранино необходим капитальный ремонт с заменой кровли, печное отопление пока нет возможности заменить (населённый пункт не газифицирован). Многие клубные учреждения нуждаются в строительстве </w:t>
      </w:r>
      <w:r w:rsidR="00370975">
        <w:rPr>
          <w:rFonts w:ascii="PT Astra Serif" w:hAnsi="PT Astra Serif" w:cs="Times New Roman"/>
          <w:sz w:val="28"/>
          <w:szCs w:val="28"/>
          <w:lang w:eastAsia="en-US"/>
        </w:rPr>
        <w:t>новых зданий: населённые пункты</w:t>
      </w:r>
      <w:r w:rsidR="00370975">
        <w:rPr>
          <w:rFonts w:ascii="PT Astra Serif" w:hAnsi="PT Astra Serif" w:cs="Times New Roman"/>
          <w:sz w:val="28"/>
          <w:szCs w:val="28"/>
          <w:lang w:eastAsia="en-US"/>
        </w:rPr>
        <w:br/>
        <w:t xml:space="preserve">с. </w:t>
      </w:r>
      <w:r w:rsidRPr="001E37A2">
        <w:rPr>
          <w:rFonts w:ascii="PT Astra Serif" w:hAnsi="PT Astra Serif" w:cs="Times New Roman"/>
          <w:sz w:val="28"/>
          <w:szCs w:val="28"/>
          <w:lang w:eastAsia="en-US"/>
        </w:rPr>
        <w:t>Шиловка (</w:t>
      </w:r>
      <w:r w:rsidR="00077EF0" w:rsidRPr="00077EF0">
        <w:rPr>
          <w:rFonts w:ascii="PT Astra Serif" w:hAnsi="PT Astra Serif" w:cs="Times New Roman"/>
          <w:sz w:val="28"/>
          <w:szCs w:val="28"/>
          <w:lang w:eastAsia="en-US"/>
        </w:rPr>
        <w:t>разработана проектно-с</w:t>
      </w:r>
      <w:r w:rsidR="00077EF0">
        <w:rPr>
          <w:rFonts w:ascii="PT Astra Serif" w:hAnsi="PT Astra Serif" w:cs="Times New Roman"/>
          <w:sz w:val="28"/>
          <w:szCs w:val="28"/>
          <w:lang w:eastAsia="en-US"/>
        </w:rPr>
        <w:t>метная документация, направлена</w:t>
      </w:r>
      <w:r w:rsidR="00077EF0">
        <w:rPr>
          <w:rFonts w:ascii="PT Astra Serif" w:hAnsi="PT Astra Serif" w:cs="Times New Roman"/>
          <w:sz w:val="28"/>
          <w:szCs w:val="28"/>
          <w:lang w:eastAsia="en-US"/>
        </w:rPr>
        <w:br/>
      </w:r>
      <w:r w:rsidR="00077EF0" w:rsidRPr="00077EF0">
        <w:rPr>
          <w:rFonts w:ascii="PT Astra Serif" w:hAnsi="PT Astra Serif" w:cs="Times New Roman"/>
          <w:sz w:val="28"/>
          <w:szCs w:val="28"/>
          <w:lang w:eastAsia="en-US"/>
        </w:rPr>
        <w:t>на экспертиз</w:t>
      </w:r>
      <w:r w:rsidR="00077EF0">
        <w:rPr>
          <w:rFonts w:ascii="PT Astra Serif" w:hAnsi="PT Astra Serif" w:cs="Times New Roman"/>
          <w:sz w:val="28"/>
          <w:szCs w:val="28"/>
          <w:lang w:eastAsia="en-US"/>
        </w:rPr>
        <w:t>у ОАУ «Ульяновскгосэкспертиза»</w:t>
      </w:r>
      <w:r w:rsidRPr="001E37A2">
        <w:rPr>
          <w:rFonts w:ascii="PT Astra Serif" w:hAnsi="PT Astra Serif" w:cs="Times New Roman"/>
          <w:sz w:val="28"/>
          <w:szCs w:val="28"/>
          <w:lang w:eastAsia="en-US"/>
        </w:rPr>
        <w:t xml:space="preserve">), </w:t>
      </w:r>
      <w:r w:rsidR="00370975">
        <w:rPr>
          <w:rFonts w:ascii="PT Astra Serif" w:hAnsi="PT Astra Serif" w:cs="Times New Roman"/>
          <w:sz w:val="28"/>
          <w:szCs w:val="28"/>
          <w:lang w:eastAsia="en-US"/>
        </w:rPr>
        <w:t>с. Артюшкино,</w:t>
      </w:r>
      <w:r w:rsidR="00077EF0">
        <w:rPr>
          <w:rFonts w:ascii="PT Astra Serif" w:hAnsi="PT Astra Serif" w:cs="Times New Roman"/>
          <w:sz w:val="28"/>
          <w:szCs w:val="28"/>
          <w:lang w:eastAsia="en-US"/>
        </w:rPr>
        <w:t xml:space="preserve"> </w:t>
      </w:r>
      <w:r w:rsidR="00370975">
        <w:rPr>
          <w:rFonts w:ascii="PT Astra Serif" w:hAnsi="PT Astra Serif" w:cs="Times New Roman"/>
          <w:sz w:val="28"/>
          <w:szCs w:val="28"/>
          <w:lang w:eastAsia="en-US"/>
        </w:rPr>
        <w:t xml:space="preserve">с. </w:t>
      </w:r>
      <w:r w:rsidR="00077EF0">
        <w:rPr>
          <w:rFonts w:ascii="PT Astra Serif" w:hAnsi="PT Astra Serif" w:cs="Times New Roman"/>
          <w:sz w:val="28"/>
          <w:szCs w:val="28"/>
          <w:lang w:eastAsia="en-US"/>
        </w:rPr>
        <w:t>Мордово,</w:t>
      </w:r>
      <w:r w:rsidR="00077EF0">
        <w:rPr>
          <w:rFonts w:ascii="PT Astra Serif" w:hAnsi="PT Astra Serif" w:cs="Times New Roman"/>
          <w:sz w:val="28"/>
          <w:szCs w:val="28"/>
          <w:lang w:eastAsia="en-US"/>
        </w:rPr>
        <w:br/>
      </w:r>
      <w:r w:rsidR="00370975">
        <w:rPr>
          <w:rFonts w:ascii="PT Astra Serif" w:hAnsi="PT Astra Serif" w:cs="Times New Roman"/>
          <w:sz w:val="28"/>
          <w:szCs w:val="28"/>
          <w:lang w:eastAsia="en-US"/>
        </w:rPr>
        <w:t xml:space="preserve">с. </w:t>
      </w:r>
      <w:r w:rsidRPr="001E37A2">
        <w:rPr>
          <w:rFonts w:ascii="PT Astra Serif" w:hAnsi="PT Astra Serif" w:cs="Times New Roman"/>
          <w:sz w:val="28"/>
          <w:szCs w:val="28"/>
          <w:lang w:eastAsia="en-US"/>
        </w:rPr>
        <w:t xml:space="preserve">Русская Бектяшка (есть возможность перевода в здание школы). Ремонт окон, дверей и фасада необходим ДШИ в </w:t>
      </w:r>
      <w:r w:rsidR="00370975">
        <w:rPr>
          <w:rFonts w:ascii="PT Astra Serif" w:hAnsi="PT Astra Serif" w:cs="Times New Roman"/>
          <w:sz w:val="28"/>
          <w:szCs w:val="28"/>
          <w:lang w:eastAsia="en-US"/>
        </w:rPr>
        <w:t xml:space="preserve">г. </w:t>
      </w:r>
      <w:r w:rsidRPr="001E37A2">
        <w:rPr>
          <w:rFonts w:ascii="PT Astra Serif" w:hAnsi="PT Astra Serif" w:cs="Times New Roman"/>
          <w:sz w:val="28"/>
          <w:szCs w:val="28"/>
          <w:lang w:eastAsia="en-US"/>
        </w:rPr>
        <w:t>Сенгилее.</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Состав библиотечной сети.</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структуре ЦБС 13 библиотек,</w:t>
      </w:r>
      <w:r w:rsidR="00A04851">
        <w:rPr>
          <w:rFonts w:ascii="PT Astra Serif" w:hAnsi="PT Astra Serif" w:cs="Times New Roman"/>
          <w:sz w:val="28"/>
          <w:szCs w:val="28"/>
          <w:lang w:eastAsia="en-US"/>
        </w:rPr>
        <w:t xml:space="preserve"> из них 4 городских, 8 сельских</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и 1 детская (городская) библиотека. 2 библиотеки имеют собственные здания, 11 </w:t>
      </w:r>
      <w:r w:rsidR="00A04851">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в приспособленных. Подключение к сети Интернет имеют все библиотеки. Книжный фонд – 129340 книг.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Центральные библиотеки: Централь</w:t>
      </w:r>
      <w:r w:rsidR="00A04851">
        <w:rPr>
          <w:rFonts w:ascii="PT Astra Serif" w:hAnsi="PT Astra Serif" w:cs="Times New Roman"/>
          <w:sz w:val="28"/>
          <w:szCs w:val="28"/>
          <w:lang w:eastAsia="en-US"/>
        </w:rPr>
        <w:t>ная библиотека им. Героя России</w:t>
      </w:r>
      <w:r w:rsidR="00A04851">
        <w:rPr>
          <w:rFonts w:ascii="PT Astra Serif" w:hAnsi="PT Astra Serif" w:cs="Times New Roman"/>
          <w:sz w:val="28"/>
          <w:szCs w:val="28"/>
          <w:lang w:eastAsia="en-US"/>
        </w:rPr>
        <w:br/>
        <w:t>В.П.</w:t>
      </w:r>
      <w:r w:rsidRPr="001E37A2">
        <w:rPr>
          <w:rFonts w:ascii="PT Astra Serif" w:hAnsi="PT Astra Serif" w:cs="Times New Roman"/>
          <w:sz w:val="28"/>
          <w:szCs w:val="28"/>
          <w:lang w:eastAsia="en-US"/>
        </w:rPr>
        <w:t>Носова (носит имя с 2015 г.) и Детская библиотека</w:t>
      </w:r>
      <w:r w:rsidRPr="001E37A2">
        <w:rPr>
          <w:rFonts w:ascii="PT Astra Serif" w:hAnsi="PT Astra Serif" w:cs="Times New Roman"/>
          <w:sz w:val="22"/>
          <w:szCs w:val="22"/>
          <w:lang w:eastAsia="en-US"/>
        </w:rPr>
        <w:t xml:space="preserve"> </w:t>
      </w:r>
      <w:r w:rsidRPr="001E37A2">
        <w:rPr>
          <w:rFonts w:ascii="PT Astra Serif" w:hAnsi="PT Astra Serif" w:cs="Times New Roman"/>
          <w:sz w:val="28"/>
          <w:szCs w:val="28"/>
          <w:lang w:eastAsia="en-US"/>
        </w:rPr>
        <w:t>МУК «Централизованная библиотечная система» Администрации муниципального образования «Сенгилеевский район».</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Сенгилеевском районе работают 2 модельные библиотеки: Силикатненская модельная библиотека (имеет статус с 2007 г.), Красногуляевская модельная библиотека (с 2015 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Вовлечённость населения МО в культурную деятельность в 2017 г. составляет 8</w:t>
      </w:r>
      <w:r w:rsidR="00370975">
        <w:rPr>
          <w:rFonts w:ascii="PT Astra Serif" w:hAnsi="PT Astra Serif" w:cs="Times New Roman"/>
          <w:sz w:val="28"/>
          <w:szCs w:val="28"/>
          <w:lang w:eastAsia="en-US"/>
        </w:rPr>
        <w:t>,</w:t>
      </w:r>
      <w:r w:rsidRPr="001E37A2">
        <w:rPr>
          <w:rFonts w:ascii="PT Astra Serif" w:hAnsi="PT Astra Serif" w:cs="Times New Roman"/>
          <w:sz w:val="28"/>
          <w:szCs w:val="28"/>
          <w:lang w:eastAsia="en-US"/>
        </w:rPr>
        <w:t>9</w:t>
      </w:r>
      <w:r w:rsidR="00370975">
        <w:rPr>
          <w:rFonts w:ascii="PT Astra Serif" w:hAnsi="PT Astra Serif" w:cs="Times New Roman"/>
          <w:sz w:val="28"/>
          <w:szCs w:val="28"/>
          <w:lang w:eastAsia="en-US"/>
        </w:rPr>
        <w:t xml:space="preserve"> тыс.</w:t>
      </w:r>
      <w:r w:rsidRPr="001E37A2">
        <w:rPr>
          <w:rFonts w:ascii="PT Astra Serif" w:hAnsi="PT Astra Serif" w:cs="Times New Roman"/>
          <w:sz w:val="28"/>
          <w:szCs w:val="28"/>
          <w:lang w:eastAsia="en-US"/>
        </w:rPr>
        <w:t xml:space="preserve"> человек (41,9%). При этом в клубную деятельность вовлечены 4% или 905 человек (чуть выше средней региональной – 3,8%), 35% или 7</w:t>
      </w:r>
      <w:r w:rsidR="00370975">
        <w:rPr>
          <w:rFonts w:ascii="PT Astra Serif" w:hAnsi="PT Astra Serif" w:cs="Times New Roman"/>
          <w:sz w:val="28"/>
          <w:szCs w:val="28"/>
          <w:lang w:eastAsia="en-US"/>
        </w:rPr>
        <w:t>,6 тыс. человек</w:t>
      </w:r>
      <w:r w:rsidRPr="001E37A2">
        <w:rPr>
          <w:rFonts w:ascii="PT Astra Serif" w:hAnsi="PT Astra Serif" w:cs="Times New Roman"/>
          <w:sz w:val="28"/>
          <w:szCs w:val="28"/>
          <w:lang w:eastAsia="en-US"/>
        </w:rPr>
        <w:t xml:space="preserve"> – в библиотечную, 2,2% или 465 человек – в деятельность ДШИ. Налицо в Сенгилеевском районе полный спектр оказываемых услуг культуры, кроме услуг театра. Однако есть театральная самодеятельность, театральный коллектив «Маска» имеет статус народного.</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Среднемесячная номинальная начисленная заработная плата работников муниципальных учреждений культуры и искусства за 2018 </w:t>
      </w:r>
      <w:r w:rsidR="00370975">
        <w:rPr>
          <w:rFonts w:ascii="PT Astra Serif" w:hAnsi="PT Astra Serif" w:cs="Times New Roman"/>
          <w:sz w:val="28"/>
          <w:szCs w:val="28"/>
          <w:lang w:eastAsia="en-US"/>
        </w:rPr>
        <w:t>г. составила</w:t>
      </w:r>
      <w:r w:rsidR="00370975">
        <w:rPr>
          <w:rFonts w:ascii="PT Astra Serif" w:hAnsi="PT Astra Serif" w:cs="Times New Roman"/>
          <w:sz w:val="28"/>
          <w:szCs w:val="28"/>
          <w:lang w:eastAsia="en-US"/>
        </w:rPr>
        <w:br/>
      </w:r>
      <w:r w:rsidRPr="001E37A2">
        <w:rPr>
          <w:rFonts w:ascii="PT Astra Serif" w:hAnsi="PT Astra Serif" w:cs="Times New Roman"/>
          <w:sz w:val="28"/>
          <w:szCs w:val="28"/>
          <w:lang w:eastAsia="en-US"/>
        </w:rPr>
        <w:t>25</w:t>
      </w:r>
      <w:r w:rsidR="00370975">
        <w:rPr>
          <w:rFonts w:ascii="PT Astra Serif" w:hAnsi="PT Astra Serif" w:cs="Times New Roman"/>
          <w:sz w:val="28"/>
          <w:szCs w:val="28"/>
          <w:lang w:eastAsia="en-US"/>
        </w:rPr>
        <w:t>,0 тыс.</w:t>
      </w:r>
      <w:r w:rsidRPr="001E37A2">
        <w:rPr>
          <w:rFonts w:ascii="PT Astra Serif" w:hAnsi="PT Astra Serif" w:cs="Times New Roman"/>
          <w:sz w:val="28"/>
          <w:szCs w:val="28"/>
          <w:lang w:eastAsia="en-US"/>
        </w:rPr>
        <w:t xml:space="preserve"> руб. С 2013 </w:t>
      </w:r>
      <w:r w:rsidR="00370975">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 она выросла в 2,7 раз. </w:t>
      </w:r>
    </w:p>
    <w:p w:rsidR="00A04851" w:rsidRDefault="00704676" w:rsidP="00A04851">
      <w:pPr>
        <w:keepNext/>
        <w:suppressAutoHyphens w:val="0"/>
        <w:jc w:val="both"/>
      </w:pPr>
      <w:r>
        <w:rPr>
          <w:rFonts w:ascii="PT Astra Serif" w:hAnsi="PT Astra Serif" w:cs="Times New Roman"/>
          <w:noProof/>
          <w:sz w:val="22"/>
          <w:szCs w:val="22"/>
          <w:lang w:eastAsia="ru-RU"/>
        </w:rPr>
        <w:lastRenderedPageBreak/>
        <w:drawing>
          <wp:inline distT="0" distB="0" distL="0" distR="0">
            <wp:extent cx="6048375" cy="2000250"/>
            <wp:effectExtent l="19050" t="0" r="9525" b="0"/>
            <wp:docPr id="18" name="Диаграмм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26"/>
                    <pic:cNvPicPr>
                      <a:picLocks noChangeAspect="1" noChangeArrowheads="1"/>
                    </pic:cNvPicPr>
                  </pic:nvPicPr>
                  <pic:blipFill>
                    <a:blip r:embed="rId36"/>
                    <a:srcRect/>
                    <a:stretch>
                      <a:fillRect/>
                    </a:stretch>
                  </pic:blipFill>
                  <pic:spPr bwMode="auto">
                    <a:xfrm>
                      <a:off x="0" y="0"/>
                      <a:ext cx="6048375" cy="2000250"/>
                    </a:xfrm>
                    <a:prstGeom prst="rect">
                      <a:avLst/>
                    </a:prstGeom>
                    <a:noFill/>
                    <a:ln w="9525">
                      <a:noFill/>
                      <a:miter lim="800000"/>
                      <a:headEnd/>
                      <a:tailEnd/>
                    </a:ln>
                  </pic:spPr>
                </pic:pic>
              </a:graphicData>
            </a:graphic>
          </wp:inline>
        </w:drawing>
      </w:r>
    </w:p>
    <w:p w:rsidR="00A04851" w:rsidRPr="00A04851" w:rsidRDefault="00A04851" w:rsidP="00A04851">
      <w:pPr>
        <w:pStyle w:val="ac"/>
        <w:jc w:val="center"/>
        <w:rPr>
          <w:rFonts w:ascii="PT Astra Serif" w:hAnsi="PT Astra Serif"/>
          <w:color w:val="auto"/>
          <w:sz w:val="28"/>
          <w:szCs w:val="28"/>
        </w:rPr>
      </w:pPr>
      <w:r w:rsidRPr="00A04851">
        <w:rPr>
          <w:rFonts w:ascii="PT Astra Serif" w:hAnsi="PT Astra Serif"/>
          <w:color w:val="auto"/>
          <w:sz w:val="28"/>
          <w:szCs w:val="28"/>
        </w:rPr>
        <w:t xml:space="preserve">Рисунок </w:t>
      </w:r>
      <w:r w:rsidRPr="00A04851">
        <w:rPr>
          <w:rFonts w:ascii="PT Astra Serif" w:hAnsi="PT Astra Serif"/>
          <w:color w:val="auto"/>
          <w:sz w:val="28"/>
          <w:szCs w:val="28"/>
        </w:rPr>
        <w:fldChar w:fldCharType="begin"/>
      </w:r>
      <w:r w:rsidRPr="00A04851">
        <w:rPr>
          <w:rFonts w:ascii="PT Astra Serif" w:hAnsi="PT Astra Serif"/>
          <w:color w:val="auto"/>
          <w:sz w:val="28"/>
          <w:szCs w:val="28"/>
        </w:rPr>
        <w:instrText xml:space="preserve"> SEQ Рисунок \* ARABIC </w:instrText>
      </w:r>
      <w:r w:rsidRPr="00A04851">
        <w:rPr>
          <w:rFonts w:ascii="PT Astra Serif" w:hAnsi="PT Astra Serif"/>
          <w:color w:val="auto"/>
          <w:sz w:val="28"/>
          <w:szCs w:val="28"/>
        </w:rPr>
        <w:fldChar w:fldCharType="separate"/>
      </w:r>
      <w:r w:rsidR="009B1AEA">
        <w:rPr>
          <w:rFonts w:ascii="PT Astra Serif" w:hAnsi="PT Astra Serif"/>
          <w:noProof/>
          <w:color w:val="auto"/>
          <w:sz w:val="28"/>
          <w:szCs w:val="28"/>
        </w:rPr>
        <w:t>18</w:t>
      </w:r>
      <w:r w:rsidRPr="00A04851">
        <w:rPr>
          <w:rFonts w:ascii="PT Astra Serif" w:hAnsi="PT Astra Serif"/>
          <w:color w:val="auto"/>
          <w:sz w:val="28"/>
          <w:szCs w:val="28"/>
        </w:rPr>
        <w:fldChar w:fldCharType="end"/>
      </w:r>
      <w:r w:rsidRPr="00A04851">
        <w:rPr>
          <w:rFonts w:ascii="PT Astra Serif" w:hAnsi="PT Astra Serif"/>
          <w:color w:val="auto"/>
          <w:sz w:val="28"/>
          <w:szCs w:val="28"/>
        </w:rPr>
        <w:t>. Изменение среднемесячной номинальной начисленной</w:t>
      </w:r>
      <w:r>
        <w:rPr>
          <w:rFonts w:ascii="PT Astra Serif" w:hAnsi="PT Astra Serif"/>
          <w:color w:val="auto"/>
          <w:sz w:val="28"/>
          <w:szCs w:val="28"/>
        </w:rPr>
        <w:br/>
      </w:r>
      <w:r w:rsidRPr="00A04851">
        <w:rPr>
          <w:rFonts w:ascii="PT Astra Serif" w:hAnsi="PT Astra Serif"/>
          <w:color w:val="auto"/>
          <w:sz w:val="28"/>
          <w:szCs w:val="28"/>
        </w:rPr>
        <w:t>заработной платы работников му</w:t>
      </w:r>
      <w:r>
        <w:rPr>
          <w:rFonts w:ascii="PT Astra Serif" w:hAnsi="PT Astra Serif"/>
          <w:color w:val="auto"/>
          <w:sz w:val="28"/>
          <w:szCs w:val="28"/>
        </w:rPr>
        <w:t>ниципальных учреждений культуры</w:t>
      </w:r>
      <w:r>
        <w:rPr>
          <w:rFonts w:ascii="PT Astra Serif" w:hAnsi="PT Astra Serif"/>
          <w:color w:val="auto"/>
          <w:sz w:val="28"/>
          <w:szCs w:val="28"/>
        </w:rPr>
        <w:br/>
      </w:r>
      <w:r w:rsidRPr="00A04851">
        <w:rPr>
          <w:rFonts w:ascii="PT Astra Serif" w:hAnsi="PT Astra Serif"/>
          <w:color w:val="auto"/>
          <w:sz w:val="28"/>
          <w:szCs w:val="28"/>
        </w:rPr>
        <w:t>и искусства (2013–2018 гг.)</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то же время она ниже средней заработной платы работников культуры по региону за 2018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(25</w:t>
      </w:r>
      <w:r w:rsidR="00370975">
        <w:rPr>
          <w:rFonts w:ascii="PT Astra Serif" w:hAnsi="PT Astra Serif" w:cs="Times New Roman"/>
          <w:sz w:val="28"/>
          <w:szCs w:val="28"/>
          <w:lang w:eastAsia="en-US"/>
        </w:rPr>
        <w:t xml:space="preserve">,4 тыс. </w:t>
      </w:r>
      <w:r w:rsidRPr="001E37A2">
        <w:rPr>
          <w:rFonts w:ascii="PT Astra Serif" w:hAnsi="PT Astra Serif" w:cs="Times New Roman"/>
          <w:sz w:val="28"/>
          <w:szCs w:val="28"/>
          <w:lang w:eastAsia="en-US"/>
        </w:rPr>
        <w:t>руб.), но выше среднемесячной начисленной заработной платы наемных работников в организациях, у индивидуальных предпринимателей и физических лиц (24</w:t>
      </w:r>
      <w:r w:rsidR="00370975">
        <w:rPr>
          <w:rFonts w:ascii="PT Astra Serif" w:hAnsi="PT Astra Serif" w:cs="Times New Roman"/>
          <w:sz w:val="28"/>
          <w:szCs w:val="28"/>
          <w:lang w:eastAsia="en-US"/>
        </w:rPr>
        <w:t xml:space="preserve">,5 тыс. </w:t>
      </w:r>
      <w:r w:rsidRPr="001E37A2">
        <w:rPr>
          <w:rFonts w:ascii="PT Astra Serif" w:hAnsi="PT Astra Serif" w:cs="Times New Roman"/>
          <w:sz w:val="28"/>
          <w:szCs w:val="28"/>
          <w:lang w:eastAsia="en-US"/>
        </w:rPr>
        <w:t>руб.).</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реестре негосударственных музеев Ульяновской области зарегистрирован один музей МУК «Сенгилеевский районный краеведческий музей им. А.И. Солуянова» – первый негосударственный музей региона (осн. 1964 г.). Его площадь менее 100 кв.м., количество экспонатов более 16000 (идет описание и пополнение коллекции). Музею требуется новое здание или ремонт имеющегося.</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Учреждения культуры района и их со</w:t>
      </w:r>
      <w:r w:rsidR="00A04851">
        <w:rPr>
          <w:rFonts w:ascii="PT Astra Serif" w:hAnsi="PT Astra Serif" w:cs="Times New Roman"/>
          <w:sz w:val="28"/>
          <w:szCs w:val="28"/>
          <w:lang w:eastAsia="en-US"/>
        </w:rPr>
        <w:t>трудники участвуют в конкурсах,</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том числе – грантового характера. Детская библиотека МУК «Централизованная библиотечная система» Администрации муниципального образования «Сенгилеевский район» – победитель Х Межрегионального творческого конкурса «Моя Россия» в номинации «Карамзинская игротека» (2016 г.). Центральная библиотека и</w:t>
      </w:r>
      <w:r w:rsidR="00A04851">
        <w:rPr>
          <w:rFonts w:ascii="PT Astra Serif" w:hAnsi="PT Astra Serif" w:cs="Times New Roman"/>
          <w:sz w:val="28"/>
          <w:szCs w:val="28"/>
          <w:lang w:eastAsia="en-US"/>
        </w:rPr>
        <w:t>мени В.П. Носова заняла 1 место</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районном конкурсе в рамках Областного Фестиваля народного творчества «Спасы земли Сенгилеевской» и 350-летнего юбилея г. Сенгилея (2016 г.). Победителями Конкурса на получение денежного поощрения лучшими муниципальными учреждениями культуры, находящимися на территориях сельских поселений Ульяновской области являются Алешкинская сельская библиотека (2016 г.), Бекетовская сельская библиотека (2013 г.). Победителем Областного профессионального конк</w:t>
      </w:r>
      <w:r w:rsidR="00A04851">
        <w:rPr>
          <w:rFonts w:ascii="PT Astra Serif" w:hAnsi="PT Astra Serif" w:cs="Times New Roman"/>
          <w:sz w:val="28"/>
          <w:szCs w:val="28"/>
          <w:lang w:eastAsia="en-US"/>
        </w:rPr>
        <w:t>урса «Библиотекарь года – 2013»</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в номинации «Лучший авторский проект» стала Елена Александровна Богданова, главный методист МУК «Централизованная библиотечная система» Администрации МО «Сенгилеевский район». </w:t>
      </w:r>
      <w:r w:rsidR="00077EF0" w:rsidRPr="00077EF0">
        <w:rPr>
          <w:rFonts w:ascii="PT Astra Serif" w:hAnsi="PT Astra Serif" w:cs="Times New Roman"/>
          <w:sz w:val="28"/>
          <w:szCs w:val="28"/>
          <w:lang w:eastAsia="en-US"/>
        </w:rPr>
        <w:t>В декабре 2017 г. Краснова Л.А участвовала в Конкурсе на получение денежного поощрения лучшими учреждениями культуры, находящимися на территории сель</w:t>
      </w:r>
      <w:r w:rsidR="00077EF0">
        <w:rPr>
          <w:rFonts w:ascii="PT Astra Serif" w:hAnsi="PT Astra Serif" w:cs="Times New Roman"/>
          <w:sz w:val="28"/>
          <w:szCs w:val="28"/>
          <w:lang w:eastAsia="en-US"/>
        </w:rPr>
        <w:t>ской местно</w:t>
      </w:r>
      <w:r w:rsidR="00077EF0" w:rsidRPr="00077EF0">
        <w:rPr>
          <w:rFonts w:ascii="PT Astra Serif" w:hAnsi="PT Astra Serif" w:cs="Times New Roman"/>
          <w:sz w:val="28"/>
          <w:szCs w:val="28"/>
          <w:lang w:eastAsia="en-US"/>
        </w:rPr>
        <w:t xml:space="preserve">сти, выигран личный грант (Алёшкинская </w:t>
      </w:r>
      <w:r w:rsidR="00077EF0">
        <w:rPr>
          <w:rFonts w:ascii="PT Astra Serif" w:hAnsi="PT Astra Serif" w:cs="Times New Roman"/>
          <w:sz w:val="28"/>
          <w:szCs w:val="28"/>
          <w:lang w:eastAsia="en-US"/>
        </w:rPr>
        <w:t>библиотека). В 2012 г. работник</w:t>
      </w:r>
      <w:r w:rsidR="00077EF0">
        <w:rPr>
          <w:rFonts w:ascii="PT Astra Serif" w:hAnsi="PT Astra Serif" w:cs="Times New Roman"/>
          <w:sz w:val="28"/>
          <w:szCs w:val="28"/>
          <w:lang w:eastAsia="en-US"/>
        </w:rPr>
        <w:br/>
      </w:r>
      <w:r w:rsidR="00077EF0" w:rsidRPr="00077EF0">
        <w:rPr>
          <w:rFonts w:ascii="PT Astra Serif" w:hAnsi="PT Astra Serif" w:cs="Times New Roman"/>
          <w:sz w:val="28"/>
          <w:szCs w:val="28"/>
          <w:lang w:eastAsia="en-US"/>
        </w:rPr>
        <w:t>ДК с. Елаур Ильдейкина С.И. выиграла личный денежный грант.</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lastRenderedPageBreak/>
        <w:t>Таким образом, рассмотрение вопроса об историко-культурном потенциале Сенгилеевского района приводит нас к следующим выводам:</w:t>
      </w:r>
    </w:p>
    <w:p w:rsidR="00D25FE5" w:rsidRPr="001E37A2" w:rsidRDefault="00D25FE5" w:rsidP="00802483">
      <w:pPr>
        <w:numPr>
          <w:ilvl w:val="0"/>
          <w:numId w:val="3"/>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Основой для историко-культурного потенциала района являются его жители, люди, населявшие и населяющие его. В районе нет масштабных архитектурных, археологических памятников, способных стать местом притяжения туристов. Гораздо весомым в этом аспекте является природная, экологическая составляющая территории. Всю свою историю местность была границей, периферией, но в то же время – Россией в миниатюре.</w:t>
      </w:r>
    </w:p>
    <w:p w:rsidR="00D25FE5" w:rsidRPr="001E37A2" w:rsidRDefault="00D25FE5" w:rsidP="00802483">
      <w:pPr>
        <w:numPr>
          <w:ilvl w:val="0"/>
          <w:numId w:val="3"/>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Основываясь на вышесказанном, реализация историко-культурного потенциала целесообразна в приложении к природному потенциалу (природные объекты </w:t>
      </w:r>
      <w:r w:rsidR="00A04851">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основная достопримечательность, музей – дополнительная). </w:t>
      </w:r>
    </w:p>
    <w:p w:rsidR="00D25FE5" w:rsidRPr="001E37A2" w:rsidRDefault="00D25FE5" w:rsidP="00802483">
      <w:pPr>
        <w:numPr>
          <w:ilvl w:val="0"/>
          <w:numId w:val="3"/>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История района богата разнообразными событиями. Современным россиянам (объективно мало знающим историю, но интересующимся ею) было бы интересно узнать о формах и способах взаимоотношений разных социальных групп в прошлом на богатом сенгилеевском материале.</w:t>
      </w:r>
    </w:p>
    <w:p w:rsidR="00D25FE5" w:rsidRPr="001E37A2" w:rsidRDefault="00D25FE5" w:rsidP="00802483">
      <w:pPr>
        <w:numPr>
          <w:ilvl w:val="0"/>
          <w:numId w:val="3"/>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Основой реализации потенциала может стать галерея сенгилеевцев, через судьбы которых будет показываться история России. В галерее может оказаться как и выдающийся учёный, родившийся в простой, непримечательной глубинке (Метальников С.И.), так и простой, непримечательный человек в неординарных условиях истории района, области, страны. Через судьбы людей можно пок</w:t>
      </w:r>
      <w:r w:rsidR="00A04851">
        <w:rPr>
          <w:rFonts w:ascii="PT Astra Serif" w:hAnsi="PT Astra Serif" w:cs="Times New Roman"/>
          <w:sz w:val="28"/>
          <w:szCs w:val="28"/>
          <w:lang w:eastAsia="en-US"/>
        </w:rPr>
        <w:t>азывать процессы, происходившие</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России – от фамилии Тургеневых, по-раз</w:t>
      </w:r>
      <w:r w:rsidR="00A04851">
        <w:rPr>
          <w:rFonts w:ascii="PT Astra Serif" w:hAnsi="PT Astra Serif" w:cs="Times New Roman"/>
          <w:sz w:val="28"/>
          <w:szCs w:val="28"/>
          <w:lang w:eastAsia="en-US"/>
        </w:rPr>
        <w:t>ному строивших отношения</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с крестьянами, до фамилии Куршевых из Смородино, мужчины которой прошли две мировые войны, участ</w:t>
      </w:r>
      <w:r w:rsidR="00A04851">
        <w:rPr>
          <w:rFonts w:ascii="PT Astra Serif" w:hAnsi="PT Astra Serif" w:cs="Times New Roman"/>
          <w:sz w:val="28"/>
          <w:szCs w:val="28"/>
          <w:lang w:eastAsia="en-US"/>
        </w:rPr>
        <w:t>вовали в послевоенном созидании</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земле».</w:t>
      </w:r>
    </w:p>
    <w:p w:rsidR="00D25FE5" w:rsidRPr="001E37A2" w:rsidRDefault="00D25FE5" w:rsidP="00802483">
      <w:pPr>
        <w:numPr>
          <w:ilvl w:val="0"/>
          <w:numId w:val="3"/>
        </w:numPr>
        <w:suppressAutoHyphens w:val="0"/>
        <w:contextualSpacing/>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Разнообразие происходивших с </w:t>
      </w:r>
      <w:r w:rsidR="00A04851">
        <w:rPr>
          <w:rFonts w:ascii="PT Astra Serif" w:hAnsi="PT Astra Serif" w:cs="Times New Roman"/>
          <w:sz w:val="28"/>
          <w:szCs w:val="28"/>
          <w:lang w:eastAsia="en-US"/>
        </w:rPr>
        <w:t>древности до наших дней событий</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территории района при плохой сохранности материальных объектов разных эпох приводит к выводу о необходимости использования потенциала метода исторической реконструкции. Есть обоснованная возможность привлечения реконструкторов по тематике древности и средневековья (от савроматов до московских стрельцов), новейшей истории (гражданская война) и героики советских времен с использованием экзотической для наших мест реконструкции японской импера</w:t>
      </w:r>
      <w:r w:rsidR="00A04851">
        <w:rPr>
          <w:rFonts w:ascii="PT Astra Serif" w:hAnsi="PT Astra Serif" w:cs="Times New Roman"/>
          <w:sz w:val="28"/>
          <w:szCs w:val="28"/>
          <w:lang w:eastAsia="en-US"/>
        </w:rPr>
        <w:t>торской армии/Квантунской армии</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применении к подвигу Пушкарева).</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6. Не решён кадровый вопрос в сфере культуры, рекомендуется привлечение молодых специалистов.</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7. Рекомендуется кооперация с соседним Тереньгульским районом</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в вопросе создания общих туристических маршрутов, так как национальный парк имеет потенциал места притяжения, обеспечивающего приток туристов</w:t>
      </w:r>
      <w:r w:rsidR="00A04851">
        <w:rPr>
          <w:rFonts w:ascii="PT Astra Serif" w:hAnsi="PT Astra Serif" w:cs="Times New Roman"/>
          <w:sz w:val="28"/>
          <w:szCs w:val="28"/>
          <w:lang w:eastAsia="en-US"/>
        </w:rPr>
        <w:br/>
      </w:r>
      <w:r w:rsidRPr="001E37A2">
        <w:rPr>
          <w:rFonts w:ascii="PT Astra Serif" w:hAnsi="PT Astra Serif" w:cs="Times New Roman"/>
          <w:sz w:val="28"/>
          <w:szCs w:val="28"/>
          <w:lang w:eastAsia="en-US"/>
        </w:rPr>
        <w:t>не только в Сенгилеевский район.</w:t>
      </w:r>
    </w:p>
    <w:p w:rsidR="00D25FE5" w:rsidRPr="001E37A2" w:rsidRDefault="00D25FE5" w:rsidP="00D25FE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8. Ощущается недостаток финансирования сферы культуры, что выражается в неукомплектованности фондов библиотек, проблеме ремонта здания музея, зданий клубов и т.д.</w:t>
      </w:r>
    </w:p>
    <w:p w:rsidR="002A64AF" w:rsidRPr="001E37A2" w:rsidRDefault="002A64AF" w:rsidP="00A04851">
      <w:pPr>
        <w:widowControl w:val="0"/>
        <w:ind w:firstLine="709"/>
        <w:jc w:val="both"/>
        <w:rPr>
          <w:rFonts w:ascii="PT Astra Serif" w:hAnsi="PT Astra Serif"/>
          <w:sz w:val="28"/>
          <w:szCs w:val="28"/>
        </w:rPr>
      </w:pPr>
    </w:p>
    <w:p w:rsidR="00A04851" w:rsidRPr="00A04851" w:rsidRDefault="00EA29F7" w:rsidP="000645DA">
      <w:pPr>
        <w:pStyle w:val="32"/>
        <w:keepNext w:val="0"/>
        <w:keepLines w:val="0"/>
        <w:widowControl w:val="0"/>
        <w:numPr>
          <w:ilvl w:val="2"/>
          <w:numId w:val="21"/>
        </w:numPr>
        <w:outlineLvl w:val="0"/>
        <w:rPr>
          <w:rFonts w:ascii="PT Astra Serif" w:hAnsi="PT Astra Serif"/>
          <w:i w:val="0"/>
        </w:rPr>
      </w:pPr>
      <w:bookmarkStart w:id="14" w:name="_Toc17128147"/>
      <w:r w:rsidRPr="001E37A2">
        <w:rPr>
          <w:rFonts w:ascii="PT Astra Serif" w:hAnsi="PT Astra Serif"/>
          <w:i w:val="0"/>
        </w:rPr>
        <w:t>Физическая культура и спорт</w:t>
      </w:r>
      <w:bookmarkEnd w:id="14"/>
    </w:p>
    <w:p w:rsidR="00E92A51" w:rsidRPr="00A04851" w:rsidRDefault="00E92A51" w:rsidP="00A1157D">
      <w:pPr>
        <w:pStyle w:val="32"/>
        <w:keepNext w:val="0"/>
        <w:keepLines w:val="0"/>
        <w:widowControl w:val="0"/>
        <w:jc w:val="left"/>
        <w:outlineLvl w:val="9"/>
        <w:rPr>
          <w:rFonts w:ascii="PT Astra Serif" w:hAnsi="PT Astra Serif"/>
          <w:b w:val="0"/>
          <w:i w:val="0"/>
        </w:rPr>
      </w:pPr>
    </w:p>
    <w:p w:rsidR="0083415D" w:rsidRPr="001E37A2" w:rsidRDefault="0083415D" w:rsidP="0083415D">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Состояние сферы физической культуры и спорта в Сенгилеевском районе в целом позволяет обеспечивать возможности для жителей муниципалитета систематически заниматься физической культурой и массовым спортом, вести здоровый образ жизни, развивать спорт высших достижений.</w:t>
      </w:r>
    </w:p>
    <w:p w:rsidR="0083415D" w:rsidRPr="001E37A2" w:rsidRDefault="0083415D" w:rsidP="0083415D">
      <w:pPr>
        <w:widowControl w:val="0"/>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По итогу 2018 г</w:t>
      </w:r>
      <w:r w:rsidR="0090552E" w:rsidRPr="00F05719">
        <w:rPr>
          <w:rFonts w:ascii="PT Astra Serif" w:hAnsi="PT Astra Serif" w:cs="Times New Roman"/>
          <w:b/>
          <w:sz w:val="28"/>
          <w:szCs w:val="28"/>
          <w:lang w:eastAsia="en-US"/>
        </w:rPr>
        <w:t>.</w:t>
      </w:r>
      <w:r w:rsidRPr="00F05719">
        <w:rPr>
          <w:rFonts w:ascii="PT Astra Serif" w:hAnsi="PT Astra Serif" w:cs="Times New Roman"/>
          <w:b/>
          <w:sz w:val="28"/>
          <w:szCs w:val="28"/>
          <w:lang w:eastAsia="en-US"/>
        </w:rPr>
        <w:t xml:space="preserve"> на территории муниципального образования спортом и физической культурой занималось 8</w:t>
      </w:r>
      <w:r w:rsidR="0090552E" w:rsidRPr="00F05719">
        <w:rPr>
          <w:rFonts w:ascii="PT Astra Serif" w:hAnsi="PT Astra Serif" w:cs="Times New Roman"/>
          <w:b/>
          <w:sz w:val="28"/>
          <w:szCs w:val="28"/>
          <w:lang w:eastAsia="en-US"/>
        </w:rPr>
        <w:t>,4 тыс.</w:t>
      </w:r>
      <w:r w:rsidRPr="00F05719">
        <w:rPr>
          <w:rFonts w:ascii="PT Astra Serif" w:hAnsi="PT Astra Serif" w:cs="Times New Roman"/>
          <w:b/>
          <w:sz w:val="28"/>
          <w:szCs w:val="28"/>
          <w:lang w:eastAsia="en-US"/>
        </w:rPr>
        <w:t xml:space="preserve"> человек</w:t>
      </w:r>
      <w:r w:rsidRPr="001E37A2">
        <w:rPr>
          <w:rFonts w:ascii="PT Astra Serif" w:hAnsi="PT Astra Serif" w:cs="Times New Roman"/>
          <w:sz w:val="28"/>
          <w:szCs w:val="28"/>
          <w:lang w:eastAsia="en-US"/>
        </w:rPr>
        <w:t>, что на 61,4% больше по</w:t>
      </w:r>
      <w:r w:rsidRPr="001E37A2">
        <w:rPr>
          <w:rFonts w:ascii="PT Astra Serif" w:hAnsi="PT Astra Serif" w:cs="Times New Roman"/>
          <w:sz w:val="28"/>
          <w:szCs w:val="28"/>
          <w:lang w:val="en-US" w:eastAsia="en-US"/>
        </w:rPr>
        <w:t> </w:t>
      </w:r>
      <w:r w:rsidR="0090552E">
        <w:rPr>
          <w:rFonts w:ascii="PT Astra Serif" w:hAnsi="PT Astra Serif" w:cs="Times New Roman"/>
          <w:sz w:val="28"/>
          <w:szCs w:val="28"/>
          <w:lang w:eastAsia="en-US"/>
        </w:rPr>
        <w:t>сравнению с 2011 г</w:t>
      </w:r>
      <w:r w:rsidRPr="001E37A2">
        <w:rPr>
          <w:rFonts w:ascii="PT Astra Serif" w:hAnsi="PT Astra Serif" w:cs="Times New Roman"/>
          <w:sz w:val="28"/>
          <w:szCs w:val="28"/>
          <w:lang w:eastAsia="en-US"/>
        </w:rPr>
        <w:t>. Динамика показателей, отражающих вовлеченность жителей Сенгилеевского района в активные занятия физической культурой и спортом за период 2011-2018 гг. представлена в таблице</w:t>
      </w:r>
      <w:r w:rsidR="00F402A5" w:rsidRPr="001E37A2">
        <w:rPr>
          <w:rFonts w:ascii="PT Astra Serif" w:hAnsi="PT Astra Serif" w:cs="Times New Roman"/>
          <w:sz w:val="28"/>
          <w:szCs w:val="28"/>
          <w:lang w:eastAsia="en-US"/>
        </w:rPr>
        <w:t xml:space="preserve"> 17</w:t>
      </w:r>
      <w:r w:rsidRPr="001E37A2">
        <w:rPr>
          <w:rFonts w:ascii="PT Astra Serif" w:hAnsi="PT Astra Serif" w:cs="Times New Roman"/>
          <w:sz w:val="28"/>
          <w:szCs w:val="28"/>
          <w:lang w:eastAsia="en-US"/>
        </w:rPr>
        <w:t>.</w:t>
      </w:r>
    </w:p>
    <w:p w:rsidR="0008435B" w:rsidRPr="0008435B" w:rsidRDefault="0008435B" w:rsidP="0008435B"/>
    <w:p w:rsidR="00A04851" w:rsidRPr="00213D09" w:rsidRDefault="00A04851" w:rsidP="00A04851">
      <w:pPr>
        <w:pStyle w:val="ac"/>
        <w:widowControl w:val="0"/>
        <w:jc w:val="center"/>
        <w:rPr>
          <w:rFonts w:ascii="PT Astra Serif" w:hAnsi="PT Astra Serif"/>
          <w:color w:val="auto"/>
          <w:sz w:val="28"/>
          <w:szCs w:val="28"/>
        </w:rPr>
      </w:pPr>
      <w:r w:rsidRPr="00213D09">
        <w:rPr>
          <w:rFonts w:ascii="PT Astra Serif" w:hAnsi="PT Astra Serif"/>
          <w:color w:val="auto"/>
          <w:sz w:val="28"/>
          <w:szCs w:val="28"/>
        </w:rPr>
        <w:t xml:space="preserve">Таблица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Таблица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17</w:t>
      </w:r>
      <w:r w:rsidRPr="00213D09">
        <w:rPr>
          <w:rFonts w:ascii="PT Astra Serif" w:hAnsi="PT Astra Serif"/>
          <w:color w:val="auto"/>
          <w:sz w:val="28"/>
          <w:szCs w:val="28"/>
        </w:rPr>
        <w:fldChar w:fldCharType="end"/>
      </w:r>
      <w:r w:rsidRPr="00213D09">
        <w:rPr>
          <w:rFonts w:ascii="PT Astra Serif" w:hAnsi="PT Astra Serif"/>
          <w:color w:val="auto"/>
          <w:sz w:val="28"/>
          <w:szCs w:val="28"/>
        </w:rPr>
        <w:t>. Динамика показателей количества и доли жителей Сенгилеевского района, систематически занимающихся</w:t>
      </w:r>
      <w:r w:rsidR="00B05D35" w:rsidRPr="00213D09">
        <w:rPr>
          <w:rFonts w:ascii="PT Astra Serif" w:hAnsi="PT Astra Serif"/>
          <w:color w:val="auto"/>
          <w:sz w:val="28"/>
          <w:szCs w:val="28"/>
        </w:rPr>
        <w:t xml:space="preserve"> физической культурой и спортом</w:t>
      </w:r>
      <w:r w:rsidR="00B05D35" w:rsidRPr="00213D09">
        <w:rPr>
          <w:rFonts w:ascii="PT Astra Serif" w:hAnsi="PT Astra Serif"/>
          <w:color w:val="auto"/>
          <w:sz w:val="28"/>
          <w:szCs w:val="28"/>
        </w:rPr>
        <w:br/>
      </w:r>
      <w:r w:rsidRPr="00213D09">
        <w:rPr>
          <w:rFonts w:ascii="PT Astra Serif" w:hAnsi="PT Astra Serif"/>
          <w:color w:val="auto"/>
          <w:sz w:val="28"/>
          <w:szCs w:val="28"/>
        </w:rPr>
        <w:t>за 2011-2018 гг.</w:t>
      </w:r>
    </w:p>
    <w:tbl>
      <w:tblPr>
        <w:tblStyle w:val="af1"/>
        <w:tblW w:w="9753" w:type="dxa"/>
        <w:tblLook w:val="04A0"/>
      </w:tblPr>
      <w:tblGrid>
        <w:gridCol w:w="2660"/>
        <w:gridCol w:w="882"/>
        <w:gridCol w:w="882"/>
        <w:gridCol w:w="882"/>
        <w:gridCol w:w="882"/>
        <w:gridCol w:w="882"/>
        <w:gridCol w:w="882"/>
        <w:gridCol w:w="882"/>
        <w:gridCol w:w="919"/>
      </w:tblGrid>
      <w:tr w:rsidR="0083415D" w:rsidRPr="00B05D35" w:rsidTr="00A04851">
        <w:trPr>
          <w:trHeight w:val="347"/>
        </w:trPr>
        <w:tc>
          <w:tcPr>
            <w:tcW w:w="2660"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Наименование показателя</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2011</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2012</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2013</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2014</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2015</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2016</w:t>
            </w:r>
          </w:p>
        </w:tc>
        <w:tc>
          <w:tcPr>
            <w:tcW w:w="882"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2017</w:t>
            </w:r>
          </w:p>
        </w:tc>
        <w:tc>
          <w:tcPr>
            <w:tcW w:w="919" w:type="dxa"/>
            <w:vAlign w:val="center"/>
          </w:tcPr>
          <w:p w:rsidR="0083415D" w:rsidRPr="00247CF8" w:rsidRDefault="0083415D" w:rsidP="00B05D35">
            <w:pPr>
              <w:widowControl w:val="0"/>
              <w:suppressAutoHyphens w:val="0"/>
              <w:jc w:val="center"/>
              <w:rPr>
                <w:rFonts w:ascii="PT Astra Serif" w:hAnsi="PT Astra Serif" w:cs="Times New Roman"/>
                <w:b/>
                <w:lang w:eastAsia="en-US"/>
              </w:rPr>
            </w:pPr>
            <w:r w:rsidRPr="00247CF8">
              <w:rPr>
                <w:rFonts w:ascii="PT Astra Serif" w:hAnsi="PT Astra Serif" w:cs="Times New Roman"/>
                <w:b/>
                <w:lang w:eastAsia="en-US"/>
              </w:rPr>
              <w:t>2018</w:t>
            </w:r>
          </w:p>
        </w:tc>
      </w:tr>
      <w:tr w:rsidR="0083415D" w:rsidRPr="00B05D35" w:rsidTr="0008435B">
        <w:trPr>
          <w:trHeight w:val="1063"/>
        </w:trPr>
        <w:tc>
          <w:tcPr>
            <w:tcW w:w="2660" w:type="dxa"/>
          </w:tcPr>
          <w:p w:rsidR="0083415D" w:rsidRPr="00B05D35" w:rsidRDefault="0083415D" w:rsidP="0008435B">
            <w:pPr>
              <w:widowControl w:val="0"/>
              <w:suppressAutoHyphens w:val="0"/>
              <w:rPr>
                <w:rFonts w:ascii="PT Astra Serif" w:hAnsi="PT Astra Serif" w:cs="Times New Roman"/>
                <w:lang w:eastAsia="en-US"/>
              </w:rPr>
            </w:pPr>
            <w:r w:rsidRPr="00B05D35">
              <w:rPr>
                <w:rFonts w:ascii="PT Astra Serif" w:hAnsi="PT Astra Serif" w:cs="Times New Roman"/>
                <w:lang w:eastAsia="en-US"/>
              </w:rPr>
              <w:t>Число занимающихся физической культурой и спортом, чел</w:t>
            </w:r>
            <w:r w:rsidR="0008435B">
              <w:rPr>
                <w:rFonts w:ascii="PT Astra Serif" w:hAnsi="PT Astra Serif" w:cs="Times New Roman"/>
                <w:lang w:eastAsia="en-US"/>
              </w:rPr>
              <w:t>овек</w:t>
            </w:r>
            <w:r w:rsidRPr="00B05D35">
              <w:rPr>
                <w:rFonts w:ascii="PT Astra Serif" w:hAnsi="PT Astra Serif" w:cs="Times New Roman"/>
                <w:lang w:eastAsia="en-US"/>
              </w:rPr>
              <w:t>, из них:</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5232</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5070</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5670</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7300</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7620</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7713</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8526</w:t>
            </w:r>
          </w:p>
        </w:tc>
        <w:tc>
          <w:tcPr>
            <w:tcW w:w="919"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8446</w:t>
            </w:r>
          </w:p>
        </w:tc>
      </w:tr>
      <w:tr w:rsidR="0083415D" w:rsidRPr="00B05D35" w:rsidTr="0008435B">
        <w:trPr>
          <w:trHeight w:val="1947"/>
        </w:trPr>
        <w:tc>
          <w:tcPr>
            <w:tcW w:w="2660" w:type="dxa"/>
          </w:tcPr>
          <w:p w:rsidR="0083415D" w:rsidRPr="00B05D35" w:rsidRDefault="0083415D" w:rsidP="00B05D35">
            <w:pPr>
              <w:widowControl w:val="0"/>
              <w:suppressAutoHyphens w:val="0"/>
              <w:rPr>
                <w:rFonts w:ascii="PT Astra Serif" w:hAnsi="PT Astra Serif" w:cs="Times New Roman"/>
                <w:lang w:eastAsia="en-US"/>
              </w:rPr>
            </w:pPr>
            <w:r w:rsidRPr="00B05D35">
              <w:rPr>
                <w:rFonts w:ascii="PT Astra Serif" w:hAnsi="PT Astra Serif" w:cs="Times New Roman"/>
                <w:lang w:eastAsia="en-US"/>
              </w:rPr>
              <w:t>Доля граждан, систематически занимающихся спортом и физической культурой, в общей численности населения Сенгилеевского района, %</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22,70</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22,08</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24,95</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32,51</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34,25</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35,16</w:t>
            </w:r>
          </w:p>
        </w:tc>
        <w:tc>
          <w:tcPr>
            <w:tcW w:w="882"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39,92</w:t>
            </w:r>
          </w:p>
        </w:tc>
        <w:tc>
          <w:tcPr>
            <w:tcW w:w="919" w:type="dxa"/>
          </w:tcPr>
          <w:p w:rsidR="0083415D" w:rsidRPr="00B05D35" w:rsidRDefault="0083415D" w:rsidP="0008435B">
            <w:pPr>
              <w:widowControl w:val="0"/>
              <w:suppressAutoHyphens w:val="0"/>
              <w:jc w:val="center"/>
              <w:rPr>
                <w:rFonts w:ascii="PT Astra Serif" w:hAnsi="PT Astra Serif" w:cs="Times New Roman"/>
                <w:color w:val="000000"/>
                <w:lang w:eastAsia="en-US"/>
              </w:rPr>
            </w:pPr>
            <w:r w:rsidRPr="00B05D35">
              <w:rPr>
                <w:rFonts w:ascii="PT Astra Serif" w:hAnsi="PT Astra Serif" w:cs="Times New Roman"/>
                <w:color w:val="000000"/>
                <w:lang w:eastAsia="en-US"/>
              </w:rPr>
              <w:t>40,36</w:t>
            </w:r>
          </w:p>
        </w:tc>
      </w:tr>
    </w:tbl>
    <w:p w:rsidR="00B05D35" w:rsidRDefault="00B05D35" w:rsidP="0083415D">
      <w:pPr>
        <w:suppressAutoHyphens w:val="0"/>
        <w:ind w:firstLine="708"/>
        <w:jc w:val="both"/>
        <w:rPr>
          <w:rFonts w:ascii="PT Astra Serif" w:hAnsi="PT Astra Serif" w:cs="Times New Roman"/>
          <w:sz w:val="28"/>
          <w:szCs w:val="28"/>
          <w:lang w:eastAsia="en-US"/>
        </w:rPr>
      </w:pPr>
    </w:p>
    <w:p w:rsidR="00B05D35"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Численность занимающихся физической культурой и спортом среди основных возрастных групп распределено достаточно равномерно: 3-14 лет -  1</w:t>
      </w:r>
      <w:r w:rsidR="0090552E">
        <w:rPr>
          <w:rFonts w:ascii="PT Astra Serif" w:hAnsi="PT Astra Serif" w:cs="Times New Roman"/>
          <w:sz w:val="28"/>
          <w:szCs w:val="28"/>
          <w:lang w:eastAsia="en-US"/>
        </w:rPr>
        <w:t>,8 тыс.</w:t>
      </w:r>
      <w:r w:rsidRPr="001E37A2">
        <w:rPr>
          <w:rFonts w:ascii="PT Astra Serif" w:hAnsi="PT Astra Serif" w:cs="Times New Roman"/>
          <w:sz w:val="28"/>
          <w:szCs w:val="28"/>
          <w:lang w:eastAsia="en-US"/>
        </w:rPr>
        <w:t xml:space="preserve"> человек; 15-18 лет </w:t>
      </w:r>
      <w:r w:rsidR="0090552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2</w:t>
      </w:r>
      <w:r w:rsidR="0090552E">
        <w:rPr>
          <w:rFonts w:ascii="PT Astra Serif" w:hAnsi="PT Astra Serif" w:cs="Times New Roman"/>
          <w:sz w:val="28"/>
          <w:szCs w:val="28"/>
          <w:lang w:eastAsia="en-US"/>
        </w:rPr>
        <w:t>,3 тыс.</w:t>
      </w:r>
      <w:r w:rsidRPr="001E37A2">
        <w:rPr>
          <w:rFonts w:ascii="PT Astra Serif" w:hAnsi="PT Astra Serif" w:cs="Times New Roman"/>
          <w:sz w:val="28"/>
          <w:szCs w:val="28"/>
          <w:lang w:eastAsia="en-US"/>
        </w:rPr>
        <w:t xml:space="preserve"> человека; 19-29 лет – 2</w:t>
      </w:r>
      <w:r w:rsidR="0090552E">
        <w:rPr>
          <w:rFonts w:ascii="PT Astra Serif" w:hAnsi="PT Astra Serif" w:cs="Times New Roman"/>
          <w:sz w:val="28"/>
          <w:szCs w:val="28"/>
          <w:lang w:eastAsia="en-US"/>
        </w:rPr>
        <w:t>,2 тыс. человек;</w:t>
      </w:r>
      <w:r w:rsidR="0090552E">
        <w:rPr>
          <w:rFonts w:ascii="PT Astra Serif" w:hAnsi="PT Astra Serif" w:cs="Times New Roman"/>
          <w:sz w:val="28"/>
          <w:szCs w:val="28"/>
          <w:lang w:eastAsia="en-US"/>
        </w:rPr>
        <w:br/>
      </w:r>
      <w:r w:rsidRPr="001E37A2">
        <w:rPr>
          <w:rFonts w:ascii="PT Astra Serif" w:hAnsi="PT Astra Serif" w:cs="Times New Roman"/>
          <w:sz w:val="28"/>
          <w:szCs w:val="28"/>
          <w:lang w:eastAsia="en-US"/>
        </w:rPr>
        <w:t>30-54 года– 2</w:t>
      </w:r>
      <w:r w:rsidR="0090552E">
        <w:rPr>
          <w:rFonts w:ascii="PT Astra Serif" w:hAnsi="PT Astra Serif" w:cs="Times New Roman"/>
          <w:sz w:val="28"/>
          <w:szCs w:val="28"/>
          <w:lang w:eastAsia="en-US"/>
        </w:rPr>
        <w:t>,0 тыс.</w:t>
      </w:r>
      <w:r w:rsidRPr="001E37A2">
        <w:rPr>
          <w:rFonts w:ascii="PT Astra Serif" w:hAnsi="PT Astra Serif" w:cs="Times New Roman"/>
          <w:sz w:val="28"/>
          <w:szCs w:val="28"/>
          <w:lang w:eastAsia="en-US"/>
        </w:rPr>
        <w:t xml:space="preserve"> человек, за исключением людей пенсионн</w:t>
      </w:r>
      <w:r w:rsidR="00B05D35">
        <w:rPr>
          <w:rFonts w:ascii="PT Astra Serif" w:hAnsi="PT Astra Serif" w:cs="Times New Roman"/>
          <w:sz w:val="28"/>
          <w:szCs w:val="28"/>
          <w:lang w:eastAsia="en-US"/>
        </w:rPr>
        <w:t xml:space="preserve">ого возраста – их 120 человек.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При оценке отрасли физической культуры и спорта в муниципальном образовании очень важен анализ состояния соответствующей инфраструктуры.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Сенгилеевском районе всего </w:t>
      </w:r>
      <w:r w:rsidRPr="00F05719">
        <w:rPr>
          <w:rFonts w:ascii="PT Astra Serif" w:hAnsi="PT Astra Serif" w:cs="Times New Roman"/>
          <w:b/>
          <w:sz w:val="28"/>
          <w:szCs w:val="28"/>
          <w:lang w:eastAsia="en-US"/>
        </w:rPr>
        <w:t>53 действующих спортивных сооружения</w:t>
      </w:r>
      <w:r w:rsidRPr="001E37A2">
        <w:rPr>
          <w:rFonts w:ascii="PT Astra Serif" w:hAnsi="PT Astra Serif" w:cs="Times New Roman"/>
          <w:sz w:val="28"/>
          <w:szCs w:val="28"/>
          <w:lang w:eastAsia="en-US"/>
        </w:rPr>
        <w:t xml:space="preserve"> (в т.ч. 18 в сельской местности), из которых 29 (в т.ч. 9) плоскостных сооружений, 17 (в т.ч. 7) спортивных залов, 2 (в т.ч. 1) сооружения для стрелковых видов спорта и 5 (в т.ч. 1) других сооружений.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Главным объектом спортивной инфраструктуры в муниципальном образовании является физкультурно-оздоровительный комплекс «Олимп», который включен во Всероссийский реестр объектов спорта и территориально расположен в городе Сенгилей. Он способен принимать до 64 участников одновременно. В данном ФОКе проводятся тренировки по футболу, русской лапте, боксу, фитнес – аэробике, шахматам. Также при ФОКе «Олимп» </w:t>
      </w:r>
      <w:r w:rsidRPr="001E37A2">
        <w:rPr>
          <w:rFonts w:ascii="PT Astra Serif" w:hAnsi="PT Astra Serif" w:cs="Times New Roman"/>
          <w:sz w:val="28"/>
          <w:szCs w:val="28"/>
          <w:lang w:eastAsia="en-US"/>
        </w:rPr>
        <w:lastRenderedPageBreak/>
        <w:t>действует стадион на 1000 посадочных мест.</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Единовременная пропускная способность всех спортивных учреждений района составляет 1</w:t>
      </w:r>
      <w:r w:rsidR="0090552E" w:rsidRPr="00F05719">
        <w:rPr>
          <w:rFonts w:ascii="PT Astra Serif" w:hAnsi="PT Astra Serif" w:cs="Times New Roman"/>
          <w:b/>
          <w:sz w:val="28"/>
          <w:szCs w:val="28"/>
          <w:lang w:eastAsia="en-US"/>
        </w:rPr>
        <w:t>,2 тыс.</w:t>
      </w:r>
      <w:r w:rsidRPr="00F05719">
        <w:rPr>
          <w:rFonts w:ascii="PT Astra Serif" w:hAnsi="PT Astra Serif" w:cs="Times New Roman"/>
          <w:b/>
          <w:sz w:val="28"/>
          <w:szCs w:val="28"/>
          <w:lang w:eastAsia="en-US"/>
        </w:rPr>
        <w:t xml:space="preserve"> человек</w:t>
      </w:r>
      <w:r w:rsidR="00F05719">
        <w:rPr>
          <w:rFonts w:ascii="PT Astra Serif" w:hAnsi="PT Astra Serif" w:cs="Times New Roman"/>
          <w:sz w:val="28"/>
          <w:szCs w:val="28"/>
          <w:lang w:eastAsia="en-US"/>
        </w:rPr>
        <w:t>.</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Обеспеченность населения муниципального образования «Сенгилеевский район» спортивными сооружениями исходя из единовременной пропускной способности объектов спорта составляет 47,98% (среднее значение данного показателя среди муниципалитетов Ульяновской области составляет 80,42%).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Коэффициент загруженности спортивных сооружений равен 18 (среднее значение по региону – 23).</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На территории Сенгилеевского района </w:t>
      </w:r>
      <w:r w:rsidRPr="00F05719">
        <w:rPr>
          <w:rFonts w:ascii="PT Astra Serif" w:hAnsi="PT Astra Serif" w:cs="Times New Roman"/>
          <w:b/>
          <w:sz w:val="28"/>
          <w:szCs w:val="28"/>
          <w:lang w:eastAsia="en-US"/>
        </w:rPr>
        <w:t>развивается 29 ви</w:t>
      </w:r>
      <w:r w:rsidR="0090552E" w:rsidRPr="00F05719">
        <w:rPr>
          <w:rFonts w:ascii="PT Astra Serif" w:hAnsi="PT Astra Serif" w:cs="Times New Roman"/>
          <w:b/>
          <w:sz w:val="28"/>
          <w:szCs w:val="28"/>
          <w:lang w:eastAsia="en-US"/>
        </w:rPr>
        <w:t>дов спорта</w:t>
      </w:r>
      <w:r w:rsidR="0090552E">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с общим охватом занимающихся в 3059 человек. Наиболее массовыми (или популярными) видами спорта являются футбол (760), волейбол (650), баскетбол (560), а также хоккей (160).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Профессиональная подготовка спортсменов в муниципальном образовании осуществляется в ДЮСШ Сенгилеевского района по следующим видам спорта: баскетбол, волейбол, джиу</w:t>
      </w:r>
      <w:r w:rsidR="0090552E">
        <w:rPr>
          <w:rFonts w:ascii="PT Astra Serif" w:hAnsi="PT Astra Serif" w:cs="Times New Roman"/>
          <w:sz w:val="28"/>
          <w:szCs w:val="28"/>
          <w:lang w:eastAsia="en-US"/>
        </w:rPr>
        <w:t>-джитсу, дзюдо, футбол, хоккей.</w:t>
      </w:r>
      <w:r w:rsidR="0090552E">
        <w:rPr>
          <w:rFonts w:ascii="PT Astra Serif" w:hAnsi="PT Astra Serif" w:cs="Times New Roman"/>
          <w:sz w:val="28"/>
          <w:szCs w:val="28"/>
          <w:lang w:eastAsia="en-US"/>
        </w:rPr>
        <w:br/>
      </w:r>
      <w:r w:rsidRPr="001E37A2">
        <w:rPr>
          <w:rFonts w:ascii="PT Astra Serif" w:hAnsi="PT Astra Serif" w:cs="Times New Roman"/>
          <w:sz w:val="28"/>
          <w:szCs w:val="28"/>
          <w:lang w:eastAsia="en-US"/>
        </w:rPr>
        <w:t>В 2018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по программам спортивной подготовки занималось 382 человека. Тренерско-преподавательский состав составляют 19 специалистов, в том числе 6 штатных. </w:t>
      </w:r>
    </w:p>
    <w:p w:rsidR="0083415D" w:rsidRPr="001E37A2" w:rsidRDefault="0083415D" w:rsidP="00B05D35">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2018 г</w:t>
      </w:r>
      <w:r w:rsidR="0090552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присвоено 624</w:t>
      </w:r>
      <w:r w:rsidR="00B05D35">
        <w:rPr>
          <w:rFonts w:ascii="PT Astra Serif" w:hAnsi="PT Astra Serif" w:cs="Times New Roman"/>
          <w:sz w:val="28"/>
          <w:szCs w:val="28"/>
          <w:lang w:eastAsia="en-US"/>
        </w:rPr>
        <w:t xml:space="preserve"> спортивных разряда, из которых</w:t>
      </w:r>
      <w:r w:rsidR="00B05D35">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7 </w:t>
      </w:r>
      <w:r w:rsidR="00B05D35">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«кандидат в мастера спорта» и 617 </w:t>
      </w:r>
      <w:r w:rsidR="00B05D35">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w:t>
      </w:r>
      <w:r w:rsidRPr="001E37A2">
        <w:rPr>
          <w:rFonts w:ascii="PT Astra Serif" w:hAnsi="PT Astra Serif" w:cs="Times New Roman"/>
          <w:sz w:val="28"/>
          <w:szCs w:val="28"/>
          <w:lang w:val="en-US" w:eastAsia="en-US"/>
        </w:rPr>
        <w:t>I</w:t>
      </w:r>
      <w:r w:rsidRPr="001E37A2">
        <w:rPr>
          <w:rFonts w:ascii="PT Astra Serif" w:hAnsi="PT Astra Serif" w:cs="Times New Roman"/>
          <w:sz w:val="28"/>
          <w:szCs w:val="28"/>
          <w:lang w:eastAsia="en-US"/>
        </w:rPr>
        <w:t xml:space="preserve"> разряд». </w:t>
      </w:r>
    </w:p>
    <w:p w:rsidR="0083415D" w:rsidRPr="001E37A2" w:rsidRDefault="0083415D" w:rsidP="0083415D">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Что касается в целом кадрового потенциала, то общая численность штатных работников отрасли физической культуры и спорта в районе составляет 35 человек, из них 9 – в сельской местности. Преимущественно это специалисты с высшим образованием (31 человек), со средним образованием – 4 человека. В муниципальном образовании на 1000 занимающихся приходится 4,144 работников (в среднем по муниципальным образованиям Ульяновской области - 4,887). Возрастной состав работников отрасли физической культуры и спорта следующий: 63% - люди в возрасте о</w:t>
      </w:r>
      <w:r w:rsidR="00B05D35">
        <w:rPr>
          <w:rFonts w:ascii="PT Astra Serif" w:hAnsi="PT Astra Serif" w:cs="Times New Roman"/>
          <w:sz w:val="28"/>
          <w:szCs w:val="28"/>
          <w:lang w:eastAsia="en-US"/>
        </w:rPr>
        <w:t>т 31 до 60 лет; 34% - до 30 лет</w:t>
      </w:r>
      <w:r w:rsidR="00B05D35">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и 1 сотрудник - старше 60 лет. </w:t>
      </w:r>
    </w:p>
    <w:p w:rsidR="0083415D" w:rsidRPr="001E37A2" w:rsidRDefault="0083415D" w:rsidP="0083415D">
      <w:pPr>
        <w:suppressAutoHyphens w:val="0"/>
        <w:ind w:firstLine="708"/>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На территории района проводятся </w:t>
      </w:r>
      <w:r w:rsidRPr="00F05719">
        <w:rPr>
          <w:rFonts w:ascii="PT Astra Serif" w:hAnsi="PT Astra Serif" w:cs="Times New Roman"/>
          <w:b/>
          <w:sz w:val="28"/>
          <w:szCs w:val="28"/>
          <w:lang w:eastAsia="en-US"/>
        </w:rPr>
        <w:t>5 всероссийских соревнований (этапов),</w:t>
      </w:r>
      <w:r w:rsidRPr="001E37A2">
        <w:rPr>
          <w:rFonts w:ascii="PT Astra Serif" w:hAnsi="PT Astra Serif" w:cs="Times New Roman"/>
          <w:sz w:val="28"/>
          <w:szCs w:val="28"/>
          <w:lang w:eastAsia="en-US"/>
        </w:rPr>
        <w:t xml:space="preserve"> а именно:</w:t>
      </w:r>
    </w:p>
    <w:p w:rsidR="0083415D" w:rsidRPr="00B05D35" w:rsidRDefault="0083415D" w:rsidP="000645DA">
      <w:pPr>
        <w:pStyle w:val="a3"/>
        <w:numPr>
          <w:ilvl w:val="0"/>
          <w:numId w:val="28"/>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Всероссийс</w:t>
      </w:r>
      <w:r w:rsidR="00B05D35">
        <w:rPr>
          <w:rFonts w:ascii="PT Astra Serif" w:hAnsi="PT Astra Serif" w:cs="Times New Roman"/>
          <w:sz w:val="28"/>
          <w:szCs w:val="28"/>
          <w:lang w:eastAsia="en-US"/>
        </w:rPr>
        <w:t>кие соревнования по мини-лапте;</w:t>
      </w:r>
    </w:p>
    <w:p w:rsidR="0083415D" w:rsidRPr="00B05D35" w:rsidRDefault="0083415D" w:rsidP="000645DA">
      <w:pPr>
        <w:pStyle w:val="a3"/>
        <w:numPr>
          <w:ilvl w:val="0"/>
          <w:numId w:val="28"/>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Всероссийские соревнования «Лыжня России»</w:t>
      </w:r>
      <w:r w:rsidR="00B05D35">
        <w:rPr>
          <w:rFonts w:ascii="PT Astra Serif" w:hAnsi="PT Astra Serif" w:cs="Times New Roman"/>
          <w:sz w:val="28"/>
          <w:szCs w:val="28"/>
          <w:lang w:eastAsia="en-US"/>
        </w:rPr>
        <w:t>;</w:t>
      </w:r>
    </w:p>
    <w:p w:rsidR="0083415D" w:rsidRPr="00B05D35" w:rsidRDefault="0083415D" w:rsidP="000645DA">
      <w:pPr>
        <w:pStyle w:val="a3"/>
        <w:numPr>
          <w:ilvl w:val="0"/>
          <w:numId w:val="28"/>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Всероссийские соревнования «Кросс наций»</w:t>
      </w:r>
      <w:r w:rsidR="00B05D35">
        <w:rPr>
          <w:rFonts w:ascii="PT Astra Serif" w:hAnsi="PT Astra Serif" w:cs="Times New Roman"/>
          <w:sz w:val="28"/>
          <w:szCs w:val="28"/>
          <w:lang w:eastAsia="en-US"/>
        </w:rPr>
        <w:t>;</w:t>
      </w:r>
    </w:p>
    <w:p w:rsidR="0083415D" w:rsidRPr="00B05D35" w:rsidRDefault="0083415D" w:rsidP="000645DA">
      <w:pPr>
        <w:pStyle w:val="a3"/>
        <w:numPr>
          <w:ilvl w:val="0"/>
          <w:numId w:val="28"/>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Всероссийские соревнования по спортивному ориентированию «Российский Азимут»</w:t>
      </w:r>
      <w:r w:rsidR="00B05D35">
        <w:rPr>
          <w:rFonts w:ascii="PT Astra Serif" w:hAnsi="PT Astra Serif" w:cs="Times New Roman"/>
          <w:sz w:val="28"/>
          <w:szCs w:val="28"/>
          <w:lang w:eastAsia="en-US"/>
        </w:rPr>
        <w:t>;</w:t>
      </w:r>
    </w:p>
    <w:p w:rsidR="0083415D" w:rsidRPr="00B05D35" w:rsidRDefault="0083415D" w:rsidP="000645DA">
      <w:pPr>
        <w:pStyle w:val="a3"/>
        <w:numPr>
          <w:ilvl w:val="0"/>
          <w:numId w:val="28"/>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Всероссийски</w:t>
      </w:r>
      <w:r w:rsidR="00B05D35">
        <w:rPr>
          <w:rFonts w:ascii="PT Astra Serif" w:hAnsi="PT Astra Serif" w:cs="Times New Roman"/>
          <w:sz w:val="28"/>
          <w:szCs w:val="28"/>
          <w:lang w:eastAsia="en-US"/>
        </w:rPr>
        <w:t>е соревнования «Оранжевый мяч».</w:t>
      </w:r>
    </w:p>
    <w:p w:rsidR="0083415D" w:rsidRPr="001E37A2" w:rsidRDefault="0083415D" w:rsidP="0083415D">
      <w:pPr>
        <w:suppressAutoHyphens w:val="0"/>
        <w:ind w:firstLine="420"/>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Также проводятся летние и зимние сельские спортивные игры. </w:t>
      </w:r>
    </w:p>
    <w:p w:rsidR="0083415D" w:rsidRPr="001E37A2" w:rsidRDefault="0083415D" w:rsidP="0083415D">
      <w:pPr>
        <w:suppressAutoHyphens w:val="0"/>
        <w:ind w:firstLine="420"/>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Общая численность участников данных соревнований за 2018 г</w:t>
      </w:r>
      <w:r w:rsidR="0090552E">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составила более 1</w:t>
      </w:r>
      <w:r w:rsidR="0090552E">
        <w:rPr>
          <w:rFonts w:ascii="PT Astra Serif" w:hAnsi="PT Astra Serif" w:cs="Times New Roman"/>
          <w:sz w:val="28"/>
          <w:szCs w:val="28"/>
          <w:lang w:eastAsia="en-US"/>
        </w:rPr>
        <w:t>,2 тыс.</w:t>
      </w:r>
      <w:r w:rsidRPr="001E37A2">
        <w:rPr>
          <w:rFonts w:ascii="PT Astra Serif" w:hAnsi="PT Astra Serif" w:cs="Times New Roman"/>
          <w:sz w:val="28"/>
          <w:szCs w:val="28"/>
          <w:lang w:eastAsia="en-US"/>
        </w:rPr>
        <w:t xml:space="preserve"> человек.</w:t>
      </w:r>
    </w:p>
    <w:p w:rsidR="0083415D" w:rsidRPr="001E37A2" w:rsidRDefault="0083415D" w:rsidP="0083415D">
      <w:pPr>
        <w:suppressAutoHyphens w:val="0"/>
        <w:ind w:firstLine="420"/>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Сдерживает развитие физической культуры и спорта на территории муниципального образования «Сенгилеевский район» ряд следующих факторов:</w:t>
      </w:r>
    </w:p>
    <w:p w:rsidR="0083415D" w:rsidRPr="00B05D35" w:rsidRDefault="0083415D" w:rsidP="000645DA">
      <w:pPr>
        <w:pStyle w:val="a3"/>
        <w:numPr>
          <w:ilvl w:val="0"/>
          <w:numId w:val="29"/>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недостаточное количество объектов спортивной инфраструктуры;</w:t>
      </w:r>
    </w:p>
    <w:p w:rsidR="0083415D" w:rsidRPr="00B05D35" w:rsidRDefault="00B05D35" w:rsidP="000645DA">
      <w:pPr>
        <w:pStyle w:val="a3"/>
        <w:numPr>
          <w:ilvl w:val="0"/>
          <w:numId w:val="29"/>
        </w:numPr>
        <w:suppressAutoHyphens w:val="0"/>
        <w:ind w:left="0"/>
        <w:jc w:val="both"/>
        <w:rPr>
          <w:rFonts w:ascii="PT Astra Serif" w:hAnsi="PT Astra Serif" w:cs="Times New Roman"/>
          <w:sz w:val="28"/>
          <w:szCs w:val="28"/>
          <w:lang w:eastAsia="en-US"/>
        </w:rPr>
      </w:pPr>
      <w:r>
        <w:rPr>
          <w:rFonts w:ascii="PT Astra Serif" w:hAnsi="PT Astra Serif" w:cs="Times New Roman"/>
          <w:sz w:val="28"/>
          <w:szCs w:val="28"/>
          <w:lang w:eastAsia="en-US"/>
        </w:rPr>
        <w:lastRenderedPageBreak/>
        <w:t>п</w:t>
      </w:r>
      <w:r w:rsidR="0083415D" w:rsidRPr="00B05D35">
        <w:rPr>
          <w:rFonts w:ascii="PT Astra Serif" w:hAnsi="PT Astra Serif" w:cs="Times New Roman"/>
          <w:sz w:val="28"/>
          <w:szCs w:val="28"/>
          <w:lang w:eastAsia="en-US"/>
        </w:rPr>
        <w:t>лохое состояние материально-технической базы действующих спортивных объектов, в частности в п. Селикатный и п. Красный Гуляй;</w:t>
      </w:r>
    </w:p>
    <w:p w:rsidR="0083415D" w:rsidRPr="00B05D35" w:rsidRDefault="0083415D" w:rsidP="000645DA">
      <w:pPr>
        <w:pStyle w:val="a3"/>
        <w:numPr>
          <w:ilvl w:val="0"/>
          <w:numId w:val="29"/>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недостаточное финансирование на приобретение спортивного инвентаря и формы;</w:t>
      </w:r>
    </w:p>
    <w:p w:rsidR="0083415D" w:rsidRPr="00B05D35" w:rsidRDefault="0083415D" w:rsidP="000645DA">
      <w:pPr>
        <w:pStyle w:val="a3"/>
        <w:numPr>
          <w:ilvl w:val="0"/>
          <w:numId w:val="29"/>
        </w:numPr>
        <w:suppressAutoHyphens w:val="0"/>
        <w:ind w:left="0"/>
        <w:jc w:val="both"/>
        <w:rPr>
          <w:rFonts w:ascii="PT Astra Serif" w:hAnsi="PT Astra Serif" w:cs="Times New Roman"/>
          <w:sz w:val="28"/>
          <w:szCs w:val="28"/>
          <w:lang w:eastAsia="en-US"/>
        </w:rPr>
      </w:pPr>
      <w:r w:rsidRPr="00B05D35">
        <w:rPr>
          <w:rFonts w:ascii="PT Astra Serif" w:hAnsi="PT Astra Serif" w:cs="Times New Roman"/>
          <w:sz w:val="28"/>
          <w:szCs w:val="28"/>
          <w:lang w:eastAsia="en-US"/>
        </w:rPr>
        <w:t>проблема нехватки молодых квалифицированных кадров.</w:t>
      </w:r>
    </w:p>
    <w:p w:rsidR="00E92A51" w:rsidRPr="001E37A2" w:rsidRDefault="00E92A51" w:rsidP="00A1157D">
      <w:pPr>
        <w:pStyle w:val="32"/>
        <w:keepNext w:val="0"/>
        <w:keepLines w:val="0"/>
        <w:widowControl w:val="0"/>
        <w:outlineLvl w:val="9"/>
        <w:rPr>
          <w:rFonts w:ascii="PT Astra Serif" w:hAnsi="PT Astra Serif"/>
        </w:rPr>
      </w:pPr>
    </w:p>
    <w:p w:rsidR="006E2FAA" w:rsidRPr="006E2FAA" w:rsidRDefault="00AE7788" w:rsidP="000645DA">
      <w:pPr>
        <w:pStyle w:val="32"/>
        <w:keepNext w:val="0"/>
        <w:keepLines w:val="0"/>
        <w:widowControl w:val="0"/>
        <w:numPr>
          <w:ilvl w:val="2"/>
          <w:numId w:val="21"/>
        </w:numPr>
        <w:outlineLvl w:val="0"/>
        <w:rPr>
          <w:rFonts w:ascii="PT Astra Serif" w:hAnsi="PT Astra Serif"/>
          <w:i w:val="0"/>
        </w:rPr>
      </w:pPr>
      <w:bookmarkStart w:id="15" w:name="_Toc17128148"/>
      <w:r w:rsidRPr="001E37A2">
        <w:rPr>
          <w:rFonts w:ascii="PT Astra Serif" w:hAnsi="PT Astra Serif"/>
          <w:i w:val="0"/>
        </w:rPr>
        <w:t>Молодёжная политика</w:t>
      </w:r>
      <w:bookmarkEnd w:id="15"/>
    </w:p>
    <w:p w:rsidR="00FF5CB7" w:rsidRPr="001E37A2" w:rsidRDefault="00FF5CB7" w:rsidP="00A1157D">
      <w:pPr>
        <w:pStyle w:val="32"/>
        <w:keepNext w:val="0"/>
        <w:keepLines w:val="0"/>
        <w:widowControl w:val="0"/>
        <w:outlineLvl w:val="9"/>
        <w:rPr>
          <w:rFonts w:ascii="PT Astra Serif" w:hAnsi="PT Astra Serif"/>
        </w:rPr>
      </w:pPr>
    </w:p>
    <w:p w:rsidR="00B24CB3" w:rsidRPr="001E37A2" w:rsidRDefault="00B24CB3" w:rsidP="0090552E">
      <w:pPr>
        <w:ind w:firstLine="709"/>
        <w:jc w:val="both"/>
        <w:rPr>
          <w:rFonts w:ascii="PT Astra Serif" w:hAnsi="PT Astra Serif" w:cs="Times New Roman"/>
          <w:sz w:val="28"/>
          <w:szCs w:val="28"/>
        </w:rPr>
      </w:pPr>
      <w:r w:rsidRPr="001E37A2">
        <w:rPr>
          <w:rFonts w:ascii="PT Astra Serif" w:hAnsi="PT Astra Serif" w:cs="Times New Roman"/>
          <w:sz w:val="28"/>
          <w:szCs w:val="28"/>
        </w:rPr>
        <w:t>В целях расширения возможностей эффективной самореализации молодежи и повышения ее потенциала необходимо проведение качественной молодежной политики. Для четкого выявления проблем и грамотного выбора направления деятельности в сфере молодежной политики МО «Сенгилеевский район» необходимо провести анализ, на основании предоставленных данных</w:t>
      </w:r>
      <w:r w:rsidR="00B05D35">
        <w:rPr>
          <w:rFonts w:ascii="PT Astra Serif" w:hAnsi="PT Astra Serif" w:cs="Times New Roman"/>
          <w:sz w:val="28"/>
          <w:szCs w:val="28"/>
        </w:rPr>
        <w:br/>
      </w:r>
      <w:r w:rsidRPr="001E37A2">
        <w:rPr>
          <w:rFonts w:ascii="PT Astra Serif" w:hAnsi="PT Astra Serif" w:cs="Times New Roman"/>
          <w:sz w:val="28"/>
          <w:szCs w:val="28"/>
        </w:rPr>
        <w:t>за 11 лет (2008-2018</w:t>
      </w:r>
      <w:r w:rsidR="0090552E">
        <w:rPr>
          <w:rFonts w:ascii="PT Astra Serif" w:hAnsi="PT Astra Serif" w:cs="Times New Roman"/>
          <w:sz w:val="28"/>
          <w:szCs w:val="28"/>
        </w:rPr>
        <w:t xml:space="preserve"> гг.</w:t>
      </w:r>
      <w:r w:rsidRPr="001E37A2">
        <w:rPr>
          <w:rFonts w:ascii="PT Astra Serif" w:hAnsi="PT Astra Serif" w:cs="Times New Roman"/>
          <w:sz w:val="28"/>
          <w:szCs w:val="28"/>
        </w:rPr>
        <w:t>).</w:t>
      </w:r>
    </w:p>
    <w:p w:rsidR="00B24CB3" w:rsidRPr="001E37A2" w:rsidRDefault="00B24CB3" w:rsidP="0090552E">
      <w:pPr>
        <w:ind w:firstLine="709"/>
        <w:jc w:val="both"/>
        <w:rPr>
          <w:rFonts w:ascii="PT Astra Serif" w:hAnsi="PT Astra Serif" w:cs="Times New Roman"/>
          <w:sz w:val="28"/>
          <w:szCs w:val="28"/>
        </w:rPr>
      </w:pPr>
      <w:r w:rsidRPr="001E37A2">
        <w:rPr>
          <w:rFonts w:ascii="PT Astra Serif" w:hAnsi="PT Astra Serif" w:cs="Times New Roman"/>
          <w:color w:val="000000"/>
          <w:sz w:val="28"/>
          <w:szCs w:val="28"/>
        </w:rPr>
        <w:t xml:space="preserve">В МО «Сенгилеевский район» </w:t>
      </w:r>
      <w:r w:rsidRPr="001E37A2">
        <w:rPr>
          <w:rFonts w:ascii="PT Astra Serif" w:hAnsi="PT Astra Serif" w:cs="Times New Roman"/>
          <w:sz w:val="28"/>
          <w:szCs w:val="28"/>
        </w:rPr>
        <w:t>за период 2008-2018 гг. наблюдается ежегодное сокращение численнос</w:t>
      </w:r>
      <w:r w:rsidR="0008435B">
        <w:rPr>
          <w:rFonts w:ascii="PT Astra Serif" w:hAnsi="PT Astra Serif" w:cs="Times New Roman"/>
          <w:sz w:val="28"/>
          <w:szCs w:val="28"/>
        </w:rPr>
        <w:t>ти населения с 25 тыс. человек</w:t>
      </w:r>
      <w:r w:rsidR="0090552E">
        <w:rPr>
          <w:rFonts w:ascii="PT Astra Serif" w:hAnsi="PT Astra Serif" w:cs="Times New Roman"/>
          <w:sz w:val="28"/>
          <w:szCs w:val="28"/>
        </w:rPr>
        <w:t xml:space="preserve"> в 2008 г.</w:t>
      </w:r>
      <w:r w:rsidR="0090552E">
        <w:rPr>
          <w:rFonts w:ascii="PT Astra Serif" w:hAnsi="PT Astra Serif" w:cs="Times New Roman"/>
          <w:sz w:val="28"/>
          <w:szCs w:val="28"/>
        </w:rPr>
        <w:br/>
      </w:r>
      <w:r w:rsidRPr="001E37A2">
        <w:rPr>
          <w:rFonts w:ascii="PT Astra Serif" w:hAnsi="PT Astra Serif" w:cs="Times New Roman"/>
          <w:sz w:val="28"/>
          <w:szCs w:val="28"/>
        </w:rPr>
        <w:t>до 20,9 тыс. чел</w:t>
      </w:r>
      <w:r w:rsidR="0008435B">
        <w:rPr>
          <w:rFonts w:ascii="PT Astra Serif" w:hAnsi="PT Astra Serif" w:cs="Times New Roman"/>
          <w:sz w:val="28"/>
          <w:szCs w:val="28"/>
        </w:rPr>
        <w:t>овек</w:t>
      </w:r>
      <w:r w:rsidRPr="001E37A2">
        <w:rPr>
          <w:rFonts w:ascii="PT Astra Serif" w:hAnsi="PT Astra Serif" w:cs="Times New Roman"/>
          <w:sz w:val="28"/>
          <w:szCs w:val="28"/>
        </w:rPr>
        <w:t xml:space="preserve"> в 2018 г</w:t>
      </w:r>
      <w:r w:rsidR="0090552E">
        <w:rPr>
          <w:rFonts w:ascii="PT Astra Serif" w:hAnsi="PT Astra Serif" w:cs="Times New Roman"/>
          <w:sz w:val="28"/>
          <w:szCs w:val="28"/>
        </w:rPr>
        <w:t>.</w:t>
      </w:r>
      <w:r w:rsidRPr="001E37A2">
        <w:rPr>
          <w:rFonts w:ascii="PT Astra Serif" w:hAnsi="PT Astra Serif" w:cs="Times New Roman"/>
          <w:sz w:val="28"/>
          <w:szCs w:val="28"/>
        </w:rPr>
        <w:t xml:space="preserve"> Отрицате</w:t>
      </w:r>
      <w:r w:rsidR="0090552E">
        <w:rPr>
          <w:rFonts w:ascii="PT Astra Serif" w:hAnsi="PT Astra Serif" w:cs="Times New Roman"/>
          <w:sz w:val="28"/>
          <w:szCs w:val="28"/>
        </w:rPr>
        <w:t>льная тенденция оказала влияние</w:t>
      </w:r>
      <w:r w:rsidR="0090552E">
        <w:rPr>
          <w:rFonts w:ascii="PT Astra Serif" w:hAnsi="PT Astra Serif" w:cs="Times New Roman"/>
          <w:sz w:val="28"/>
          <w:szCs w:val="28"/>
        </w:rPr>
        <w:br/>
      </w:r>
      <w:r w:rsidRPr="001E37A2">
        <w:rPr>
          <w:rFonts w:ascii="PT Astra Serif" w:hAnsi="PT Astra Serif" w:cs="Times New Roman"/>
          <w:sz w:val="28"/>
          <w:szCs w:val="28"/>
        </w:rPr>
        <w:t>на снижение численности молодых людей как в возрасте от 14 д</w:t>
      </w:r>
      <w:r w:rsidR="0090552E">
        <w:rPr>
          <w:rFonts w:ascii="PT Astra Serif" w:hAnsi="PT Astra Serif" w:cs="Times New Roman"/>
          <w:sz w:val="28"/>
          <w:szCs w:val="28"/>
        </w:rPr>
        <w:t>о 18 лет,</w:t>
      </w:r>
      <w:r w:rsidR="0090552E">
        <w:rPr>
          <w:rFonts w:ascii="PT Astra Serif" w:hAnsi="PT Astra Serif" w:cs="Times New Roman"/>
          <w:sz w:val="28"/>
          <w:szCs w:val="28"/>
        </w:rPr>
        <w:br/>
      </w:r>
      <w:r w:rsidR="00B05D35">
        <w:rPr>
          <w:rFonts w:ascii="PT Astra Serif" w:hAnsi="PT Astra Serif" w:cs="Times New Roman"/>
          <w:sz w:val="28"/>
          <w:szCs w:val="28"/>
        </w:rPr>
        <w:t>так и от 18</w:t>
      </w:r>
      <w:r w:rsidR="0090552E">
        <w:rPr>
          <w:rFonts w:ascii="PT Astra Serif" w:hAnsi="PT Astra Serif" w:cs="Times New Roman"/>
          <w:sz w:val="28"/>
          <w:szCs w:val="28"/>
        </w:rPr>
        <w:t xml:space="preserve"> </w:t>
      </w:r>
      <w:r w:rsidR="006E209A" w:rsidRPr="001E37A2">
        <w:rPr>
          <w:rFonts w:ascii="PT Astra Serif" w:hAnsi="PT Astra Serif" w:cs="Times New Roman"/>
          <w:sz w:val="28"/>
          <w:szCs w:val="28"/>
        </w:rPr>
        <w:t>до 35 лет</w:t>
      </w:r>
      <w:r w:rsidRPr="001E37A2">
        <w:rPr>
          <w:rFonts w:ascii="PT Astra Serif" w:hAnsi="PT Astra Serif" w:cs="Times New Roman"/>
          <w:sz w:val="28"/>
          <w:szCs w:val="28"/>
        </w:rPr>
        <w:t>.</w:t>
      </w:r>
    </w:p>
    <w:p w:rsidR="00B05D35" w:rsidRDefault="00704676" w:rsidP="00A1157D">
      <w:bookmarkStart w:id="16" w:name="_Toc12635734"/>
      <w:r>
        <w:rPr>
          <w:rFonts w:ascii="PT Astra Serif" w:hAnsi="PT Astra Serif" w:cs="Times New Roman"/>
          <w:b/>
          <w:i/>
          <w:noProof/>
          <w:sz w:val="28"/>
          <w:szCs w:val="28"/>
          <w:lang w:eastAsia="ru-RU"/>
        </w:rPr>
        <w:drawing>
          <wp:inline distT="0" distB="0" distL="0" distR="0">
            <wp:extent cx="6086475" cy="2171700"/>
            <wp:effectExtent l="0" t="0" r="0" b="0"/>
            <wp:docPr id="19" name="Диаграмма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bookmarkEnd w:id="16"/>
    </w:p>
    <w:p w:rsidR="00B24CB3" w:rsidRPr="00B05D35" w:rsidRDefault="00B05D35" w:rsidP="00B05D35">
      <w:pPr>
        <w:pStyle w:val="ac"/>
        <w:jc w:val="center"/>
        <w:rPr>
          <w:rFonts w:ascii="PT Astra Serif" w:hAnsi="PT Astra Serif" w:cs="Times New Roman"/>
          <w:bCs w:val="0"/>
          <w:color w:val="auto"/>
          <w:sz w:val="28"/>
          <w:szCs w:val="28"/>
        </w:rPr>
      </w:pPr>
      <w:r w:rsidRPr="00B05D35">
        <w:rPr>
          <w:rFonts w:ascii="PT Astra Serif" w:hAnsi="PT Astra Serif"/>
          <w:color w:val="auto"/>
          <w:sz w:val="28"/>
          <w:szCs w:val="28"/>
        </w:rPr>
        <w:t xml:space="preserve">Рисунок </w:t>
      </w:r>
      <w:r w:rsidRPr="00B05D35">
        <w:rPr>
          <w:rFonts w:ascii="PT Astra Serif" w:hAnsi="PT Astra Serif"/>
          <w:color w:val="auto"/>
          <w:sz w:val="28"/>
          <w:szCs w:val="28"/>
        </w:rPr>
        <w:fldChar w:fldCharType="begin"/>
      </w:r>
      <w:r w:rsidRPr="00B05D35">
        <w:rPr>
          <w:rFonts w:ascii="PT Astra Serif" w:hAnsi="PT Astra Serif"/>
          <w:color w:val="auto"/>
          <w:sz w:val="28"/>
          <w:szCs w:val="28"/>
        </w:rPr>
        <w:instrText xml:space="preserve"> SEQ Рисунок \* ARABIC </w:instrText>
      </w:r>
      <w:r w:rsidRPr="00B05D35">
        <w:rPr>
          <w:rFonts w:ascii="PT Astra Serif" w:hAnsi="PT Astra Serif"/>
          <w:color w:val="auto"/>
          <w:sz w:val="28"/>
          <w:szCs w:val="28"/>
        </w:rPr>
        <w:fldChar w:fldCharType="separate"/>
      </w:r>
      <w:r w:rsidR="009B1AEA">
        <w:rPr>
          <w:rFonts w:ascii="PT Astra Serif" w:hAnsi="PT Astra Serif"/>
          <w:noProof/>
          <w:color w:val="auto"/>
          <w:sz w:val="28"/>
          <w:szCs w:val="28"/>
        </w:rPr>
        <w:t>19</w:t>
      </w:r>
      <w:r w:rsidRPr="00B05D35">
        <w:rPr>
          <w:rFonts w:ascii="PT Astra Serif" w:hAnsi="PT Astra Serif"/>
          <w:color w:val="auto"/>
          <w:sz w:val="28"/>
          <w:szCs w:val="28"/>
        </w:rPr>
        <w:fldChar w:fldCharType="end"/>
      </w:r>
      <w:r w:rsidRPr="00B05D35">
        <w:rPr>
          <w:rFonts w:ascii="PT Astra Serif" w:hAnsi="PT Astra Serif"/>
          <w:color w:val="auto"/>
          <w:sz w:val="28"/>
          <w:szCs w:val="28"/>
        </w:rPr>
        <w:t>. Чи</w:t>
      </w:r>
      <w:r>
        <w:rPr>
          <w:rFonts w:ascii="PT Astra Serif" w:hAnsi="PT Astra Serif"/>
          <w:color w:val="auto"/>
          <w:sz w:val="28"/>
          <w:szCs w:val="28"/>
        </w:rPr>
        <w:t>сленность молодежи, проживающей</w:t>
      </w:r>
      <w:r>
        <w:rPr>
          <w:rFonts w:ascii="PT Astra Serif" w:hAnsi="PT Astra Serif"/>
          <w:color w:val="auto"/>
          <w:sz w:val="28"/>
          <w:szCs w:val="28"/>
        </w:rPr>
        <w:br/>
      </w:r>
      <w:r w:rsidRPr="00B05D35">
        <w:rPr>
          <w:rFonts w:ascii="PT Astra Serif" w:hAnsi="PT Astra Serif"/>
          <w:color w:val="auto"/>
          <w:sz w:val="28"/>
          <w:szCs w:val="28"/>
        </w:rPr>
        <w:t>на территории МО «Сенгилеевский район» за 2008-2018 гг.</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Так, общая численность молодежи, проживающей на территории района, в 2018 г</w:t>
      </w:r>
      <w:r w:rsidR="0090552E">
        <w:rPr>
          <w:rFonts w:ascii="PT Astra Serif" w:hAnsi="PT Astra Serif" w:cs="Times New Roman"/>
          <w:sz w:val="28"/>
          <w:szCs w:val="28"/>
        </w:rPr>
        <w:t>.</w:t>
      </w:r>
      <w:r w:rsidRPr="001E37A2">
        <w:rPr>
          <w:rFonts w:ascii="PT Astra Serif" w:hAnsi="PT Astra Serif" w:cs="Times New Roman"/>
          <w:sz w:val="28"/>
          <w:szCs w:val="28"/>
        </w:rPr>
        <w:t xml:space="preserve"> составила </w:t>
      </w:r>
      <w:r w:rsidRPr="001E37A2">
        <w:rPr>
          <w:rFonts w:ascii="PT Astra Serif" w:hAnsi="PT Astra Serif"/>
          <w:sz w:val="28"/>
          <w:szCs w:val="28"/>
        </w:rPr>
        <w:t>5</w:t>
      </w:r>
      <w:r w:rsidR="0090552E">
        <w:rPr>
          <w:rFonts w:ascii="PT Astra Serif" w:hAnsi="PT Astra Serif"/>
          <w:sz w:val="28"/>
          <w:szCs w:val="28"/>
        </w:rPr>
        <w:t>,</w:t>
      </w:r>
      <w:r w:rsidRPr="001E37A2">
        <w:rPr>
          <w:rFonts w:ascii="PT Astra Serif" w:hAnsi="PT Astra Serif"/>
          <w:sz w:val="28"/>
          <w:szCs w:val="28"/>
        </w:rPr>
        <w:t>4</w:t>
      </w:r>
      <w:r w:rsidR="0090552E">
        <w:rPr>
          <w:rFonts w:ascii="PT Astra Serif" w:hAnsi="PT Astra Serif"/>
          <w:sz w:val="28"/>
          <w:szCs w:val="28"/>
        </w:rPr>
        <w:t xml:space="preserve"> тыс.</w:t>
      </w:r>
      <w:r w:rsidRPr="001E37A2">
        <w:rPr>
          <w:rFonts w:ascii="PT Astra Serif" w:hAnsi="PT Astra Serif"/>
          <w:sz w:val="28"/>
          <w:szCs w:val="28"/>
        </w:rPr>
        <w:t xml:space="preserve"> чел</w:t>
      </w:r>
      <w:r w:rsidR="0090552E">
        <w:rPr>
          <w:rFonts w:ascii="PT Astra Serif" w:hAnsi="PT Astra Serif"/>
          <w:sz w:val="28"/>
          <w:szCs w:val="28"/>
        </w:rPr>
        <w:t>овек</w:t>
      </w:r>
      <w:r w:rsidRPr="001E37A2">
        <w:rPr>
          <w:rFonts w:ascii="PT Astra Serif" w:hAnsi="PT Astra Serif"/>
          <w:sz w:val="28"/>
          <w:szCs w:val="28"/>
        </w:rPr>
        <w:t>, из них</w:t>
      </w:r>
      <w:r w:rsidR="0090552E">
        <w:rPr>
          <w:rFonts w:ascii="PT Astra Serif" w:hAnsi="PT Astra Serif"/>
          <w:sz w:val="28"/>
          <w:szCs w:val="28"/>
        </w:rPr>
        <w:t xml:space="preserve"> 986 человек – молодежь в возрасте</w:t>
      </w:r>
      <w:r w:rsidR="0090552E">
        <w:rPr>
          <w:rFonts w:ascii="PT Astra Serif" w:hAnsi="PT Astra Serif"/>
          <w:sz w:val="28"/>
          <w:szCs w:val="28"/>
        </w:rPr>
        <w:br/>
      </w:r>
      <w:r w:rsidRPr="001E37A2">
        <w:rPr>
          <w:rFonts w:ascii="PT Astra Serif" w:hAnsi="PT Astra Serif"/>
          <w:sz w:val="28"/>
          <w:szCs w:val="28"/>
        </w:rPr>
        <w:t>14-18 лет и 4</w:t>
      </w:r>
      <w:r w:rsidR="0090552E">
        <w:rPr>
          <w:rFonts w:ascii="PT Astra Serif" w:hAnsi="PT Astra Serif"/>
          <w:sz w:val="28"/>
          <w:szCs w:val="28"/>
        </w:rPr>
        <w:t>,5 тыс.</w:t>
      </w:r>
      <w:r w:rsidRPr="001E37A2">
        <w:rPr>
          <w:rFonts w:ascii="PT Astra Serif" w:hAnsi="PT Astra Serif"/>
          <w:sz w:val="28"/>
          <w:szCs w:val="28"/>
        </w:rPr>
        <w:t xml:space="preserve"> </w:t>
      </w:r>
      <w:r w:rsidR="00DE6C7E">
        <w:rPr>
          <w:rFonts w:ascii="PT Astra Serif" w:hAnsi="PT Astra Serif"/>
          <w:sz w:val="28"/>
          <w:szCs w:val="28"/>
        </w:rPr>
        <w:t>чел</w:t>
      </w:r>
      <w:r w:rsidR="0090552E">
        <w:rPr>
          <w:rFonts w:ascii="PT Astra Serif" w:hAnsi="PT Astra Serif"/>
          <w:sz w:val="28"/>
          <w:szCs w:val="28"/>
        </w:rPr>
        <w:t>овек</w:t>
      </w:r>
      <w:r w:rsidRPr="001E37A2">
        <w:rPr>
          <w:rFonts w:ascii="PT Astra Serif" w:hAnsi="PT Astra Serif"/>
          <w:sz w:val="28"/>
          <w:szCs w:val="28"/>
        </w:rPr>
        <w:t xml:space="preserve"> – в возрасте 18-35 лет, </w:t>
      </w:r>
      <w:r w:rsidRPr="001E37A2">
        <w:rPr>
          <w:rFonts w:ascii="PT Astra Serif" w:hAnsi="PT Astra Serif" w:cs="Times New Roman"/>
          <w:sz w:val="28"/>
          <w:szCs w:val="28"/>
        </w:rPr>
        <w:t>что на 14,8% и на 10,4% меньше, чем в 2008 г.</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В структуре населения МО «Сенгилеевский район» наименьший удельный вес приходится на молодежь в возрасте от 14 до 18 лет (рисунок 2</w:t>
      </w:r>
      <w:r w:rsidR="00B05D35">
        <w:rPr>
          <w:rFonts w:ascii="PT Astra Serif" w:hAnsi="PT Astra Serif" w:cs="Times New Roman"/>
          <w:sz w:val="28"/>
          <w:szCs w:val="28"/>
        </w:rPr>
        <w:t>0</w:t>
      </w:r>
      <w:r w:rsidRPr="001E37A2">
        <w:rPr>
          <w:rFonts w:ascii="PT Astra Serif" w:hAnsi="PT Astra Serif" w:cs="Times New Roman"/>
          <w:sz w:val="28"/>
          <w:szCs w:val="28"/>
        </w:rPr>
        <w:t xml:space="preserve">). </w:t>
      </w:r>
    </w:p>
    <w:p w:rsidR="00B05D35" w:rsidRDefault="00704676" w:rsidP="00B05D35">
      <w:pPr>
        <w:keepNext/>
        <w:jc w:val="both"/>
      </w:pPr>
      <w:r>
        <w:rPr>
          <w:rFonts w:ascii="PT Astra Serif" w:hAnsi="PT Astra Serif" w:cs="Times New Roman"/>
          <w:noProof/>
          <w:sz w:val="28"/>
          <w:szCs w:val="28"/>
          <w:lang w:eastAsia="ru-RU"/>
        </w:rPr>
        <w:lastRenderedPageBreak/>
        <w:drawing>
          <wp:inline distT="0" distB="0" distL="0" distR="0">
            <wp:extent cx="6200775" cy="2733675"/>
            <wp:effectExtent l="0" t="0" r="0" b="0"/>
            <wp:docPr id="20" name="Диаграмма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24CB3" w:rsidRPr="00B05D35" w:rsidRDefault="00B05D35" w:rsidP="00B05D35">
      <w:pPr>
        <w:pStyle w:val="ac"/>
        <w:jc w:val="center"/>
        <w:rPr>
          <w:rFonts w:ascii="PT Astra Serif" w:hAnsi="PT Astra Serif" w:cs="Times New Roman"/>
          <w:color w:val="auto"/>
          <w:sz w:val="28"/>
          <w:szCs w:val="28"/>
        </w:rPr>
      </w:pPr>
      <w:r w:rsidRPr="00B05D35">
        <w:rPr>
          <w:rFonts w:ascii="PT Astra Serif" w:hAnsi="PT Astra Serif"/>
          <w:color w:val="auto"/>
          <w:sz w:val="28"/>
          <w:szCs w:val="28"/>
        </w:rPr>
        <w:t xml:space="preserve">Рисунок </w:t>
      </w:r>
      <w:r w:rsidRPr="00B05D35">
        <w:rPr>
          <w:rFonts w:ascii="PT Astra Serif" w:hAnsi="PT Astra Serif"/>
          <w:color w:val="auto"/>
          <w:sz w:val="28"/>
          <w:szCs w:val="28"/>
        </w:rPr>
        <w:fldChar w:fldCharType="begin"/>
      </w:r>
      <w:r w:rsidRPr="00B05D35">
        <w:rPr>
          <w:rFonts w:ascii="PT Astra Serif" w:hAnsi="PT Astra Serif"/>
          <w:color w:val="auto"/>
          <w:sz w:val="28"/>
          <w:szCs w:val="28"/>
        </w:rPr>
        <w:instrText xml:space="preserve"> SEQ Рисунок \* ARABIC </w:instrText>
      </w:r>
      <w:r w:rsidRPr="00B05D35">
        <w:rPr>
          <w:rFonts w:ascii="PT Astra Serif" w:hAnsi="PT Astra Serif"/>
          <w:color w:val="auto"/>
          <w:sz w:val="28"/>
          <w:szCs w:val="28"/>
        </w:rPr>
        <w:fldChar w:fldCharType="separate"/>
      </w:r>
      <w:r w:rsidR="009B1AEA">
        <w:rPr>
          <w:rFonts w:ascii="PT Astra Serif" w:hAnsi="PT Astra Serif"/>
          <w:noProof/>
          <w:color w:val="auto"/>
          <w:sz w:val="28"/>
          <w:szCs w:val="28"/>
        </w:rPr>
        <w:t>20</w:t>
      </w:r>
      <w:r w:rsidRPr="00B05D35">
        <w:rPr>
          <w:rFonts w:ascii="PT Astra Serif" w:hAnsi="PT Astra Serif"/>
          <w:color w:val="auto"/>
          <w:sz w:val="28"/>
          <w:szCs w:val="28"/>
        </w:rPr>
        <w:fldChar w:fldCharType="end"/>
      </w:r>
      <w:r w:rsidRPr="00B05D35">
        <w:rPr>
          <w:rFonts w:ascii="PT Astra Serif" w:hAnsi="PT Astra Serif"/>
          <w:color w:val="auto"/>
          <w:sz w:val="28"/>
          <w:szCs w:val="28"/>
        </w:rPr>
        <w:t xml:space="preserve">. Состав и </w:t>
      </w:r>
      <w:r>
        <w:rPr>
          <w:rFonts w:ascii="PT Astra Serif" w:hAnsi="PT Astra Serif"/>
          <w:color w:val="auto"/>
          <w:sz w:val="28"/>
          <w:szCs w:val="28"/>
        </w:rPr>
        <w:t>структура численности населения</w:t>
      </w:r>
      <w:r>
        <w:rPr>
          <w:rFonts w:ascii="PT Astra Serif" w:hAnsi="PT Astra Serif"/>
          <w:color w:val="auto"/>
          <w:sz w:val="28"/>
          <w:szCs w:val="28"/>
        </w:rPr>
        <w:br/>
      </w:r>
      <w:r w:rsidRPr="00B05D35">
        <w:rPr>
          <w:rFonts w:ascii="PT Astra Serif" w:hAnsi="PT Astra Serif"/>
          <w:color w:val="auto"/>
          <w:sz w:val="28"/>
          <w:szCs w:val="28"/>
        </w:rPr>
        <w:t>МО «Сенгилеевский район» за 2008-2018 гг.</w:t>
      </w:r>
    </w:p>
    <w:p w:rsidR="00B24CB3" w:rsidRPr="001E37A2" w:rsidRDefault="00B24CB3" w:rsidP="00B24CB3">
      <w:pPr>
        <w:ind w:firstLine="709"/>
        <w:contextualSpacing/>
        <w:jc w:val="both"/>
        <w:rPr>
          <w:rFonts w:ascii="PT Astra Serif" w:hAnsi="PT Astra Serif" w:cs="Times New Roman"/>
          <w:color w:val="000000"/>
          <w:sz w:val="28"/>
          <w:szCs w:val="28"/>
        </w:rPr>
      </w:pPr>
      <w:r w:rsidRPr="00F05719">
        <w:rPr>
          <w:rFonts w:ascii="PT Astra Serif" w:hAnsi="PT Astra Serif" w:cs="Times New Roman"/>
          <w:b/>
          <w:sz w:val="28"/>
          <w:szCs w:val="28"/>
        </w:rPr>
        <w:t xml:space="preserve">Следует отметить, что за исследуемый период наглядно просматривается растущая динамика удельного веса по данной категории населения. </w:t>
      </w:r>
      <w:r w:rsidRPr="001E37A2">
        <w:rPr>
          <w:rFonts w:ascii="PT Astra Serif" w:hAnsi="PT Astra Serif" w:cs="Times New Roman"/>
          <w:sz w:val="28"/>
          <w:szCs w:val="28"/>
        </w:rPr>
        <w:t>Удельный вес молодежи в возрасте от 18 до 35 лет в структуре населения всего района осталась приблизительно неизменной и варьировала от 19,8% до 21,5%.</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В Сенгилеевском районе подведомственными учреждениями являются муниципальные бюджетные учреждения культуры – Дома культуры, в задачи которых входит создание условий для организации досуга. Деятельность Домов культуры осуществляется с учетом потребностей, социальных и возрастных особенностей жителей района. </w:t>
      </w:r>
    </w:p>
    <w:p w:rsidR="003331C3" w:rsidRDefault="00704676" w:rsidP="003331C3">
      <w:pPr>
        <w:keepNext/>
        <w:contextualSpacing/>
        <w:jc w:val="both"/>
      </w:pPr>
      <w:r>
        <w:rPr>
          <w:rFonts w:ascii="PT Astra Serif" w:hAnsi="PT Astra Serif"/>
          <w:noProof/>
          <w:lang w:eastAsia="ru-RU"/>
        </w:rPr>
        <w:drawing>
          <wp:inline distT="0" distB="0" distL="0" distR="0">
            <wp:extent cx="6057900" cy="2495550"/>
            <wp:effectExtent l="19050" t="0" r="0" b="0"/>
            <wp:docPr id="21" name="Диаграмм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74"/>
                    <pic:cNvPicPr>
                      <a:picLocks noChangeAspect="1" noChangeArrowheads="1"/>
                    </pic:cNvPicPr>
                  </pic:nvPicPr>
                  <pic:blipFill>
                    <a:blip r:embed="rId39"/>
                    <a:srcRect r="-32" b="-102"/>
                    <a:stretch>
                      <a:fillRect/>
                    </a:stretch>
                  </pic:blipFill>
                  <pic:spPr bwMode="auto">
                    <a:xfrm>
                      <a:off x="0" y="0"/>
                      <a:ext cx="6057900" cy="2495550"/>
                    </a:xfrm>
                    <a:prstGeom prst="rect">
                      <a:avLst/>
                    </a:prstGeom>
                    <a:noFill/>
                    <a:ln w="9525">
                      <a:noFill/>
                      <a:miter lim="800000"/>
                      <a:headEnd/>
                      <a:tailEnd/>
                    </a:ln>
                  </pic:spPr>
                </pic:pic>
              </a:graphicData>
            </a:graphic>
          </wp:inline>
        </w:drawing>
      </w:r>
    </w:p>
    <w:p w:rsidR="003331C3" w:rsidRPr="003331C3" w:rsidRDefault="003331C3" w:rsidP="003331C3">
      <w:pPr>
        <w:pStyle w:val="ac"/>
        <w:jc w:val="center"/>
        <w:rPr>
          <w:rFonts w:ascii="PT Astra Serif" w:hAnsi="PT Astra Serif"/>
          <w:color w:val="auto"/>
          <w:sz w:val="28"/>
          <w:szCs w:val="28"/>
        </w:rPr>
      </w:pPr>
      <w:r w:rsidRPr="003331C3">
        <w:rPr>
          <w:rFonts w:ascii="PT Astra Serif" w:hAnsi="PT Astra Serif"/>
          <w:color w:val="auto"/>
          <w:sz w:val="28"/>
          <w:szCs w:val="28"/>
        </w:rPr>
        <w:t xml:space="preserve">Рисунок </w:t>
      </w:r>
      <w:r w:rsidRPr="003331C3">
        <w:rPr>
          <w:rFonts w:ascii="PT Astra Serif" w:hAnsi="PT Astra Serif"/>
          <w:color w:val="auto"/>
          <w:sz w:val="28"/>
          <w:szCs w:val="28"/>
        </w:rPr>
        <w:fldChar w:fldCharType="begin"/>
      </w:r>
      <w:r w:rsidRPr="003331C3">
        <w:rPr>
          <w:rFonts w:ascii="PT Astra Serif" w:hAnsi="PT Astra Serif"/>
          <w:color w:val="auto"/>
          <w:sz w:val="28"/>
          <w:szCs w:val="28"/>
        </w:rPr>
        <w:instrText xml:space="preserve"> SEQ Рисунок \* ARABIC </w:instrText>
      </w:r>
      <w:r w:rsidRPr="003331C3">
        <w:rPr>
          <w:rFonts w:ascii="PT Astra Serif" w:hAnsi="PT Astra Serif"/>
          <w:color w:val="auto"/>
          <w:sz w:val="28"/>
          <w:szCs w:val="28"/>
        </w:rPr>
        <w:fldChar w:fldCharType="separate"/>
      </w:r>
      <w:r w:rsidR="009B1AEA">
        <w:rPr>
          <w:rFonts w:ascii="PT Astra Serif" w:hAnsi="PT Astra Serif"/>
          <w:noProof/>
          <w:color w:val="auto"/>
          <w:sz w:val="28"/>
          <w:szCs w:val="28"/>
        </w:rPr>
        <w:t>21</w:t>
      </w:r>
      <w:r w:rsidRPr="003331C3">
        <w:rPr>
          <w:rFonts w:ascii="PT Astra Serif" w:hAnsi="PT Astra Serif"/>
          <w:color w:val="auto"/>
          <w:sz w:val="28"/>
          <w:szCs w:val="28"/>
        </w:rPr>
        <w:fldChar w:fldCharType="end"/>
      </w:r>
      <w:r w:rsidRPr="003331C3">
        <w:rPr>
          <w:rFonts w:ascii="PT Astra Serif" w:hAnsi="PT Astra Serif"/>
          <w:color w:val="auto"/>
          <w:sz w:val="28"/>
          <w:szCs w:val="28"/>
        </w:rPr>
        <w:t>. Динамика числа молодежных общественных организаций и объединений на территории МО «Сенгилеевский район» за 2008-2018 гг.</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sz w:val="28"/>
        </w:rPr>
        <w:t>В свою очередь, з</w:t>
      </w:r>
      <w:r w:rsidRPr="001E37A2">
        <w:rPr>
          <w:rFonts w:ascii="PT Astra Serif" w:hAnsi="PT Astra Serif" w:cs="Times New Roman"/>
          <w:sz w:val="28"/>
          <w:szCs w:val="28"/>
        </w:rPr>
        <w:t>а последние 11 лет число молодежных общественных организаций и объединений в МО «Сенгилеевский район» увеличилось с 2 ед. (2008 г</w:t>
      </w:r>
      <w:r w:rsidR="0090552E">
        <w:rPr>
          <w:rFonts w:ascii="PT Astra Serif" w:hAnsi="PT Astra Serif" w:cs="Times New Roman"/>
          <w:sz w:val="28"/>
          <w:szCs w:val="28"/>
        </w:rPr>
        <w:t>.</w:t>
      </w:r>
      <w:r w:rsidRPr="001E37A2">
        <w:rPr>
          <w:rFonts w:ascii="PT Astra Serif" w:hAnsi="PT Astra Serif" w:cs="Times New Roman"/>
          <w:sz w:val="28"/>
          <w:szCs w:val="28"/>
        </w:rPr>
        <w:t>) до 6 ед. (2018 г</w:t>
      </w:r>
      <w:r w:rsidR="0090552E">
        <w:rPr>
          <w:rFonts w:ascii="PT Astra Serif" w:hAnsi="PT Astra Serif" w:cs="Times New Roman"/>
          <w:sz w:val="28"/>
          <w:szCs w:val="28"/>
        </w:rPr>
        <w:t>.</w:t>
      </w:r>
      <w:r w:rsidRPr="001E37A2">
        <w:rPr>
          <w:rFonts w:ascii="PT Astra Serif" w:hAnsi="PT Astra Serif" w:cs="Times New Roman"/>
          <w:sz w:val="28"/>
          <w:szCs w:val="28"/>
        </w:rPr>
        <w:t xml:space="preserve">) (рисунок </w:t>
      </w:r>
      <w:r w:rsidR="00983FA9" w:rsidRPr="001E37A2">
        <w:rPr>
          <w:rFonts w:ascii="PT Astra Serif" w:hAnsi="PT Astra Serif" w:cs="Times New Roman"/>
          <w:sz w:val="28"/>
          <w:szCs w:val="28"/>
        </w:rPr>
        <w:t>22</w:t>
      </w:r>
      <w:r w:rsidRPr="001E37A2">
        <w:rPr>
          <w:rFonts w:ascii="PT Astra Serif" w:hAnsi="PT Astra Serif" w:cs="Times New Roman"/>
          <w:sz w:val="28"/>
          <w:szCs w:val="28"/>
        </w:rPr>
        <w:t>).</w:t>
      </w:r>
    </w:p>
    <w:p w:rsidR="00B24CB3" w:rsidRPr="001E37A2" w:rsidRDefault="00B24CB3" w:rsidP="00B24CB3">
      <w:pPr>
        <w:ind w:firstLine="709"/>
        <w:contextualSpacing/>
        <w:jc w:val="both"/>
        <w:rPr>
          <w:rFonts w:ascii="PT Astra Serif" w:hAnsi="PT Astra Serif"/>
          <w:sz w:val="28"/>
        </w:rPr>
      </w:pPr>
      <w:r w:rsidRPr="001E37A2">
        <w:rPr>
          <w:rFonts w:ascii="PT Astra Serif" w:hAnsi="PT Astra Serif" w:cs="Times New Roman"/>
          <w:sz w:val="28"/>
          <w:szCs w:val="28"/>
        </w:rPr>
        <w:lastRenderedPageBreak/>
        <w:t>Данная динамика свидетельствует о том, что администрация района ведет активную работу в направлении поддержки молодежных общественных организаций в поселках всего района. Данная работа пропагандирует здоровый образ жизни, выявляет наиболее активную, амбициозную и талантливую молодежь, что является очень важным фактором успешной социализации молодого человека, и общества в целом.</w:t>
      </w:r>
    </w:p>
    <w:p w:rsidR="00B24CB3" w:rsidRPr="001E37A2" w:rsidRDefault="00B24CB3" w:rsidP="00B24CB3">
      <w:pPr>
        <w:ind w:firstLine="709"/>
        <w:contextualSpacing/>
        <w:jc w:val="both"/>
        <w:rPr>
          <w:rFonts w:ascii="PT Astra Serif" w:hAnsi="PT Astra Serif"/>
          <w:sz w:val="28"/>
        </w:rPr>
      </w:pPr>
      <w:r w:rsidRPr="00F05719">
        <w:rPr>
          <w:rFonts w:ascii="PT Astra Serif" w:hAnsi="PT Astra Serif"/>
          <w:b/>
          <w:sz w:val="28"/>
        </w:rPr>
        <w:t>При этом численность молодежи, вовлеченной в работу молодежных общественных организаций и объединений, имеет положительную динамику и в 2018 г</w:t>
      </w:r>
      <w:r w:rsidR="003331C3" w:rsidRPr="00F05719">
        <w:rPr>
          <w:rFonts w:ascii="PT Astra Serif" w:hAnsi="PT Astra Serif"/>
          <w:b/>
          <w:sz w:val="28"/>
        </w:rPr>
        <w:t>.</w:t>
      </w:r>
      <w:r w:rsidRPr="00F05719">
        <w:rPr>
          <w:rFonts w:ascii="PT Astra Serif" w:hAnsi="PT Astra Serif"/>
          <w:b/>
          <w:sz w:val="28"/>
        </w:rPr>
        <w:t xml:space="preserve"> по сравнению с 2017 г</w:t>
      </w:r>
      <w:r w:rsidR="003331C3" w:rsidRPr="00F05719">
        <w:rPr>
          <w:rFonts w:ascii="PT Astra Serif" w:hAnsi="PT Astra Serif"/>
          <w:b/>
          <w:sz w:val="28"/>
        </w:rPr>
        <w:t>. увеличилась на 5 человек</w:t>
      </w:r>
      <w:r w:rsidRPr="00F05719">
        <w:rPr>
          <w:rFonts w:ascii="PT Astra Serif" w:hAnsi="PT Astra Serif"/>
          <w:b/>
          <w:sz w:val="28"/>
        </w:rPr>
        <w:t xml:space="preserve"> </w:t>
      </w:r>
      <w:r w:rsidRPr="001E37A2">
        <w:rPr>
          <w:rFonts w:ascii="PT Astra Serif" w:hAnsi="PT Astra Serif"/>
          <w:sz w:val="28"/>
        </w:rPr>
        <w:t>и составила 192 чел</w:t>
      </w:r>
      <w:r w:rsidR="003331C3">
        <w:rPr>
          <w:rFonts w:ascii="PT Astra Serif" w:hAnsi="PT Astra Serif"/>
          <w:sz w:val="28"/>
        </w:rPr>
        <w:t>овека</w:t>
      </w:r>
      <w:r w:rsidRPr="001E37A2">
        <w:rPr>
          <w:rFonts w:ascii="PT Astra Serif" w:hAnsi="PT Astra Serif"/>
          <w:sz w:val="28"/>
        </w:rPr>
        <w:t>, а по сравнению с 2008 г</w:t>
      </w:r>
      <w:r w:rsidR="003331C3">
        <w:rPr>
          <w:rFonts w:ascii="PT Astra Serif" w:hAnsi="PT Astra Serif"/>
          <w:sz w:val="28"/>
        </w:rPr>
        <w:t>.</w:t>
      </w:r>
      <w:r w:rsidRPr="001E37A2">
        <w:rPr>
          <w:rFonts w:ascii="PT Astra Serif" w:hAnsi="PT Astra Serif"/>
          <w:sz w:val="28"/>
        </w:rPr>
        <w:t xml:space="preserve"> – возросла в 2,8 раза и составила 69 чел</w:t>
      </w:r>
      <w:r w:rsidR="003331C3">
        <w:rPr>
          <w:rFonts w:ascii="PT Astra Serif" w:hAnsi="PT Astra Serif"/>
          <w:sz w:val="28"/>
        </w:rPr>
        <w:t>овек</w:t>
      </w:r>
      <w:r w:rsidRPr="001E37A2">
        <w:rPr>
          <w:rFonts w:ascii="PT Astra Serif" w:hAnsi="PT Astra Serif"/>
          <w:sz w:val="28"/>
        </w:rPr>
        <w:t>.</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Досуг молодежи в условиях сельского поселения, во многом отличается от досуга городской молодежи. Местные культурно-досуговые учреждения являются единственным центром досуга и культуры в населенных пунктах, в то время как в городе существует множество альтернатив – театры и кинотеатры, кафе, ночные клубы. </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Одним из важных направлений</w:t>
      </w:r>
      <w:r w:rsidR="00B05D35">
        <w:rPr>
          <w:rFonts w:ascii="PT Astra Serif" w:hAnsi="PT Astra Serif" w:cs="Times New Roman"/>
          <w:sz w:val="28"/>
          <w:szCs w:val="28"/>
        </w:rPr>
        <w:t xml:space="preserve"> реализации молодежной политики</w:t>
      </w:r>
      <w:r w:rsidR="00B05D35">
        <w:rPr>
          <w:rFonts w:ascii="PT Astra Serif" w:hAnsi="PT Astra Serif" w:cs="Times New Roman"/>
          <w:sz w:val="28"/>
          <w:szCs w:val="28"/>
        </w:rPr>
        <w:br/>
      </w:r>
      <w:r w:rsidRPr="001E37A2">
        <w:rPr>
          <w:rFonts w:ascii="PT Astra Serif" w:hAnsi="PT Astra Serif" w:cs="Times New Roman"/>
          <w:sz w:val="28"/>
          <w:szCs w:val="28"/>
        </w:rPr>
        <w:t>в Сенгилеевском районе является вое</w:t>
      </w:r>
      <w:r w:rsidR="00B05D35">
        <w:rPr>
          <w:rFonts w:ascii="PT Astra Serif" w:hAnsi="PT Astra Serif" w:cs="Times New Roman"/>
          <w:sz w:val="28"/>
          <w:szCs w:val="28"/>
        </w:rPr>
        <w:t>нно-патриотическое направление.</w:t>
      </w:r>
      <w:r w:rsidR="00B05D35">
        <w:rPr>
          <w:rFonts w:ascii="PT Astra Serif" w:hAnsi="PT Astra Serif" w:cs="Times New Roman"/>
          <w:sz w:val="28"/>
          <w:szCs w:val="28"/>
        </w:rPr>
        <w:br/>
      </w:r>
      <w:r w:rsidRPr="001E37A2">
        <w:rPr>
          <w:rFonts w:ascii="PT Astra Serif" w:hAnsi="PT Astra Serif" w:cs="Times New Roman"/>
          <w:sz w:val="28"/>
          <w:szCs w:val="28"/>
        </w:rPr>
        <w:t>На территории района утвержден комплексный план специальных мероприятий по патриотическому воспитанию граждан, создан координационный совет. Периодически проводятся мероприятия в рамках месячников гражданско-патриотического воспитания молодежи: е</w:t>
      </w:r>
      <w:r w:rsidR="00B05D35">
        <w:rPr>
          <w:rFonts w:ascii="PT Astra Serif" w:hAnsi="PT Astra Serif" w:cs="Times New Roman"/>
          <w:sz w:val="28"/>
          <w:szCs w:val="28"/>
        </w:rPr>
        <w:t>жегодные поздравления и встречи</w:t>
      </w:r>
      <w:r w:rsidR="00B05D35">
        <w:rPr>
          <w:rFonts w:ascii="PT Astra Serif" w:hAnsi="PT Astra Serif" w:cs="Times New Roman"/>
          <w:sz w:val="28"/>
          <w:szCs w:val="28"/>
        </w:rPr>
        <w:br/>
      </w:r>
      <w:r w:rsidRPr="001E37A2">
        <w:rPr>
          <w:rFonts w:ascii="PT Astra Serif" w:hAnsi="PT Astra Serif" w:cs="Times New Roman"/>
          <w:sz w:val="28"/>
          <w:szCs w:val="28"/>
        </w:rPr>
        <w:t>с участниками Великой Отечественной войны и ветеранами локальных войн, районные смотры-конкурсы патриотической песни, викторины, посвященные Дням воинской славы России, городские акции «Георгиевская ленточка», акции «Чистая Победа» по благоустройству памятников г. Сенгилея.</w:t>
      </w:r>
    </w:p>
    <w:p w:rsidR="00B24CB3" w:rsidRPr="001E37A2" w:rsidRDefault="00B24CB3" w:rsidP="00B24CB3">
      <w:pPr>
        <w:ind w:firstLine="709"/>
        <w:contextualSpacing/>
        <w:jc w:val="both"/>
        <w:rPr>
          <w:rFonts w:ascii="PT Astra Serif" w:hAnsi="PT Astra Serif" w:cs="Times New Roman"/>
          <w:sz w:val="28"/>
          <w:szCs w:val="28"/>
        </w:rPr>
      </w:pPr>
      <w:r w:rsidRPr="00F05719">
        <w:rPr>
          <w:rFonts w:ascii="PT Astra Serif" w:hAnsi="PT Astra Serif" w:cs="Times New Roman"/>
          <w:b/>
          <w:sz w:val="28"/>
          <w:szCs w:val="28"/>
        </w:rPr>
        <w:t>В течение всего года молодое поколение Сенгилеевско</w:t>
      </w:r>
      <w:r w:rsidR="00B05D35" w:rsidRPr="00F05719">
        <w:rPr>
          <w:rFonts w:ascii="PT Astra Serif" w:hAnsi="PT Astra Serif" w:cs="Times New Roman"/>
          <w:b/>
          <w:sz w:val="28"/>
          <w:szCs w:val="28"/>
        </w:rPr>
        <w:t>го района</w:t>
      </w:r>
      <w:r w:rsidR="00B05D35" w:rsidRPr="00F05719">
        <w:rPr>
          <w:rFonts w:ascii="PT Astra Serif" w:hAnsi="PT Astra Serif" w:cs="Times New Roman"/>
          <w:b/>
          <w:sz w:val="28"/>
          <w:szCs w:val="28"/>
        </w:rPr>
        <w:br/>
      </w:r>
      <w:r w:rsidRPr="00F05719">
        <w:rPr>
          <w:rFonts w:ascii="PT Astra Serif" w:hAnsi="PT Astra Serif" w:cs="Times New Roman"/>
          <w:b/>
          <w:sz w:val="28"/>
          <w:szCs w:val="28"/>
        </w:rPr>
        <w:t>не забывает про социально значимые массовые мероприятия</w:t>
      </w:r>
      <w:r w:rsidRPr="001E37A2">
        <w:rPr>
          <w:rFonts w:ascii="PT Astra Serif" w:hAnsi="PT Astra Serif" w:cs="Times New Roman"/>
          <w:sz w:val="28"/>
          <w:szCs w:val="28"/>
        </w:rPr>
        <w:t>, среди которых День защиты детей, День России, День молодежи, акции волонтеров, направленные против алкоголя и наркотиков («Что выберешь ты?», «Брось курить»), агитпоезда, городские и сельские субботники</w:t>
      </w:r>
      <w:r w:rsidR="003331C3">
        <w:rPr>
          <w:rFonts w:ascii="PT Astra Serif" w:hAnsi="PT Astra Serif" w:cs="Times New Roman"/>
          <w:sz w:val="28"/>
          <w:szCs w:val="28"/>
        </w:rPr>
        <w:t xml:space="preserve"> </w:t>
      </w:r>
      <w:r w:rsidRPr="001E37A2">
        <w:rPr>
          <w:rFonts w:ascii="PT Astra Serif" w:hAnsi="PT Astra Serif" w:cs="Times New Roman"/>
          <w:sz w:val="28"/>
          <w:szCs w:val="28"/>
        </w:rPr>
        <w:t>(«Дни чистой Волги»).</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Представители от молодежного отдела неизменно в центре всех праздничных мероприятий. Молодежь района активно занимается в местной спортивной школе, центре детского творчества, физкультурно-оздоровительном комплексе «Олимп», детско-юношеском центре и Доме культуры.</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Культивируются такие виды спорта, как дзюдо, футбол, баскетбол, шахматы, волейбол, тяжелая атлетика, легкая атлетика, мини-лапта, самбо, хоккей с шайбой, настольный теннис, спортивное ориентирование.</w:t>
      </w:r>
    </w:p>
    <w:p w:rsidR="00B24CB3" w:rsidRPr="00F05719" w:rsidRDefault="00B24CB3" w:rsidP="00B24CB3">
      <w:pPr>
        <w:ind w:firstLine="709"/>
        <w:contextualSpacing/>
        <w:jc w:val="both"/>
        <w:rPr>
          <w:rFonts w:ascii="PT Astra Serif" w:hAnsi="PT Astra Serif" w:cs="Times New Roman"/>
          <w:b/>
          <w:sz w:val="28"/>
          <w:szCs w:val="28"/>
        </w:rPr>
      </w:pPr>
      <w:r w:rsidRPr="00F05719">
        <w:rPr>
          <w:rFonts w:ascii="PT Astra Serif" w:hAnsi="PT Astra Serif" w:cs="Times New Roman"/>
          <w:b/>
          <w:sz w:val="28"/>
          <w:szCs w:val="28"/>
        </w:rPr>
        <w:t>На территории Сенгилеевского района для всеобщего развития молодежи в рамках молодежной политики ведут свою деятельность:</w:t>
      </w:r>
    </w:p>
    <w:p w:rsidR="00B24CB3" w:rsidRPr="00B05D35" w:rsidRDefault="00B24CB3" w:rsidP="000645DA">
      <w:pPr>
        <w:pStyle w:val="a3"/>
        <w:numPr>
          <w:ilvl w:val="0"/>
          <w:numId w:val="30"/>
        </w:numPr>
        <w:ind w:left="0"/>
        <w:jc w:val="both"/>
        <w:rPr>
          <w:rFonts w:ascii="PT Astra Serif" w:hAnsi="PT Astra Serif" w:cs="Times New Roman"/>
          <w:sz w:val="28"/>
          <w:szCs w:val="28"/>
        </w:rPr>
      </w:pPr>
      <w:r w:rsidRPr="00B05D35">
        <w:rPr>
          <w:rFonts w:ascii="PT Astra Serif" w:hAnsi="PT Astra Serif" w:cs="Times New Roman"/>
          <w:sz w:val="28"/>
          <w:szCs w:val="28"/>
        </w:rPr>
        <w:t>14 учреждений, собирающих</w:t>
      </w:r>
      <w:r w:rsidR="00B05D35" w:rsidRPr="00B05D35">
        <w:rPr>
          <w:rFonts w:ascii="PT Astra Serif" w:hAnsi="PT Astra Serif" w:cs="Times New Roman"/>
          <w:sz w:val="28"/>
          <w:szCs w:val="28"/>
        </w:rPr>
        <w:t xml:space="preserve"> и хранящих произведения печати</w:t>
      </w:r>
      <w:r w:rsidR="00B05D35" w:rsidRPr="00B05D35">
        <w:rPr>
          <w:rFonts w:ascii="PT Astra Serif" w:hAnsi="PT Astra Serif" w:cs="Times New Roman"/>
          <w:sz w:val="28"/>
          <w:szCs w:val="28"/>
        </w:rPr>
        <w:br/>
      </w:r>
      <w:r w:rsidRPr="00B05D35">
        <w:rPr>
          <w:rFonts w:ascii="PT Astra Serif" w:hAnsi="PT Astra Serif" w:cs="Times New Roman"/>
          <w:sz w:val="28"/>
          <w:szCs w:val="28"/>
        </w:rPr>
        <w:t xml:space="preserve">и письменности для общественного пользования, а также осуществляющее справочно-библиографическую работу, муниципальных учреждений культуры (МУК «Сенгилеевский районный краеведческий музей имени А.И. Слуянова», </w:t>
      </w:r>
      <w:r w:rsidRPr="00B05D35">
        <w:rPr>
          <w:rFonts w:ascii="PT Astra Serif" w:hAnsi="PT Astra Serif" w:cs="Times New Roman"/>
          <w:sz w:val="28"/>
          <w:szCs w:val="28"/>
        </w:rPr>
        <w:lastRenderedPageBreak/>
        <w:t>МУК «Централизованная библиотечная система», Центральная библиотека, Детская библиотека, Алешкинкая библиотека и т.д.);</w:t>
      </w:r>
    </w:p>
    <w:p w:rsidR="00B24CB3" w:rsidRPr="00B05D35" w:rsidRDefault="00B24CB3" w:rsidP="000645DA">
      <w:pPr>
        <w:pStyle w:val="a3"/>
        <w:numPr>
          <w:ilvl w:val="0"/>
          <w:numId w:val="30"/>
        </w:numPr>
        <w:ind w:left="0"/>
        <w:jc w:val="both"/>
        <w:rPr>
          <w:rFonts w:ascii="PT Astra Serif" w:hAnsi="PT Astra Serif" w:cs="Times New Roman"/>
          <w:sz w:val="28"/>
          <w:szCs w:val="28"/>
        </w:rPr>
      </w:pPr>
      <w:r w:rsidRPr="00B05D35">
        <w:rPr>
          <w:rFonts w:ascii="PT Astra Serif" w:hAnsi="PT Astra Serif" w:cs="Times New Roman"/>
          <w:sz w:val="28"/>
          <w:szCs w:val="28"/>
        </w:rPr>
        <w:t xml:space="preserve">3 учреждения дополнительного образования детей, основной целью которых является развитие мотивации личности к познанию и творчеству, реализация дополнительных образовательных программ и услуг в интересах личности, общества, государства (МУ ДО ДЮСШ г. Сенгилея, МУ ДО </w:t>
      </w:r>
      <w:r w:rsidR="00B05D35">
        <w:rPr>
          <w:rFonts w:ascii="PT Astra Serif" w:hAnsi="PT Astra Serif" w:cs="Times New Roman"/>
          <w:sz w:val="28"/>
          <w:szCs w:val="28"/>
        </w:rPr>
        <w:t>ДЮЦ</w:t>
      </w:r>
      <w:r w:rsidR="00B05D35">
        <w:rPr>
          <w:rFonts w:ascii="PT Astra Serif" w:hAnsi="PT Astra Serif" w:cs="Times New Roman"/>
          <w:sz w:val="28"/>
          <w:szCs w:val="28"/>
        </w:rPr>
        <w:br/>
      </w:r>
      <w:r w:rsidRPr="00B05D35">
        <w:rPr>
          <w:rFonts w:ascii="PT Astra Serif" w:hAnsi="PT Astra Serif" w:cs="Times New Roman"/>
          <w:sz w:val="28"/>
          <w:szCs w:val="28"/>
        </w:rPr>
        <w:t>п. Силикатный, МУ ДО Сенгилеевский ЦДТ);</w:t>
      </w:r>
    </w:p>
    <w:p w:rsidR="00B24CB3" w:rsidRPr="00B05D35" w:rsidRDefault="00B24CB3" w:rsidP="000645DA">
      <w:pPr>
        <w:pStyle w:val="a3"/>
        <w:numPr>
          <w:ilvl w:val="0"/>
          <w:numId w:val="30"/>
        </w:numPr>
        <w:ind w:left="0"/>
        <w:jc w:val="both"/>
        <w:rPr>
          <w:rFonts w:ascii="PT Astra Serif" w:hAnsi="PT Astra Serif" w:cs="Times New Roman"/>
          <w:sz w:val="28"/>
          <w:szCs w:val="28"/>
        </w:rPr>
      </w:pPr>
      <w:r w:rsidRPr="00B05D35">
        <w:rPr>
          <w:rFonts w:ascii="PT Astra Serif" w:hAnsi="PT Astra Serif" w:cs="Times New Roman"/>
          <w:sz w:val="28"/>
          <w:szCs w:val="28"/>
        </w:rPr>
        <w:t>1 специальное сооружение, архитектурный объект, предназначенный для проведения физкультурно-оздоровительных и спортивных занятий. (Физкультурно-спортивный комплекс АУ «Олимп» МО «Сенгилеевский район» (стадион и универсальный зал));</w:t>
      </w:r>
    </w:p>
    <w:p w:rsidR="00B24CB3" w:rsidRPr="00B05D35" w:rsidRDefault="00B24CB3" w:rsidP="000645DA">
      <w:pPr>
        <w:pStyle w:val="a3"/>
        <w:numPr>
          <w:ilvl w:val="0"/>
          <w:numId w:val="30"/>
        </w:numPr>
        <w:ind w:left="0"/>
        <w:jc w:val="both"/>
        <w:rPr>
          <w:rFonts w:ascii="PT Astra Serif" w:hAnsi="PT Astra Serif" w:cs="Times New Roman"/>
          <w:sz w:val="28"/>
          <w:szCs w:val="28"/>
        </w:rPr>
      </w:pPr>
      <w:r w:rsidRPr="00B05D35">
        <w:rPr>
          <w:rFonts w:ascii="PT Astra Serif" w:hAnsi="PT Astra Serif" w:cs="Times New Roman"/>
          <w:sz w:val="28"/>
          <w:szCs w:val="28"/>
        </w:rPr>
        <w:t>16 культурно-просветительных учреждений, к которым относятся клуб, дома культуры, дома творческих работников, дома учителя, центры досуга, автоклубы, плавучие культбазы и т.п., организующее досуг населения, деятельность коллективов самодеятельного народного творчества и других клубных формирований (МУК «Красногуляевский Дом культуры», Вырыстайкинский клуб досуга, Цемзаводской клуб-филиал и т.д.).</w:t>
      </w:r>
    </w:p>
    <w:p w:rsidR="00B24CB3"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Несмотря на ежегодное сокращение численности молодежи, в 2008 г</w:t>
      </w:r>
      <w:r w:rsidR="00444245">
        <w:rPr>
          <w:rFonts w:ascii="PT Astra Serif" w:hAnsi="PT Astra Serif" w:cs="Times New Roman"/>
          <w:sz w:val="28"/>
          <w:szCs w:val="28"/>
        </w:rPr>
        <w:t xml:space="preserve">. </w:t>
      </w:r>
      <w:r w:rsidRPr="001E37A2">
        <w:rPr>
          <w:rFonts w:ascii="PT Astra Serif" w:hAnsi="PT Astra Serif" w:cs="Times New Roman"/>
          <w:sz w:val="28"/>
          <w:szCs w:val="28"/>
        </w:rPr>
        <w:t xml:space="preserve">культурно-досуговых мероприятий молодежной направленности было проведено чуть более 1000 мероприятий, из них для молодежи </w:t>
      </w:r>
      <w:r w:rsidR="00213D09">
        <w:rPr>
          <w:rFonts w:ascii="PT Astra Serif" w:hAnsi="PT Astra Serif" w:cs="Times New Roman"/>
          <w:sz w:val="28"/>
          <w:szCs w:val="28"/>
        </w:rPr>
        <w:sym w:font="Symbol" w:char="F02D"/>
      </w:r>
      <w:r w:rsidR="00213D09">
        <w:rPr>
          <w:rFonts w:ascii="PT Astra Serif" w:hAnsi="PT Astra Serif" w:cs="Times New Roman"/>
          <w:sz w:val="28"/>
          <w:szCs w:val="28"/>
        </w:rPr>
        <w:t xml:space="preserve"> 52%,</w:t>
      </w:r>
      <w:r w:rsidR="00213D09">
        <w:rPr>
          <w:rFonts w:ascii="PT Astra Serif" w:hAnsi="PT Astra Serif" w:cs="Times New Roman"/>
          <w:sz w:val="28"/>
          <w:szCs w:val="28"/>
        </w:rPr>
        <w:br/>
      </w:r>
      <w:r w:rsidRPr="001E37A2">
        <w:rPr>
          <w:rFonts w:ascii="PT Astra Serif" w:hAnsi="PT Astra Serif" w:cs="Times New Roman"/>
          <w:sz w:val="28"/>
          <w:szCs w:val="28"/>
        </w:rPr>
        <w:t>а в 2018 г</w:t>
      </w:r>
      <w:r w:rsidR="00444245">
        <w:rPr>
          <w:rFonts w:ascii="PT Astra Serif" w:hAnsi="PT Astra Serif" w:cs="Times New Roman"/>
          <w:sz w:val="28"/>
          <w:szCs w:val="28"/>
        </w:rPr>
        <w:t>.</w:t>
      </w:r>
      <w:r w:rsidRPr="001E37A2">
        <w:rPr>
          <w:rFonts w:ascii="PT Astra Serif" w:hAnsi="PT Astra Serif" w:cs="Times New Roman"/>
          <w:sz w:val="28"/>
          <w:szCs w:val="28"/>
        </w:rPr>
        <w:t xml:space="preserve"> – 3130 мероприятий, из них для молодежи – 89,7%. Следовательно, рост числа таких меро</w:t>
      </w:r>
      <w:r w:rsidR="00213D09">
        <w:rPr>
          <w:rFonts w:ascii="PT Astra Serif" w:hAnsi="PT Astra Serif" w:cs="Times New Roman"/>
          <w:sz w:val="28"/>
          <w:szCs w:val="28"/>
        </w:rPr>
        <w:t>приятий составил почти в 3 раза</w:t>
      </w:r>
      <w:r w:rsidR="00213D09">
        <w:rPr>
          <w:rFonts w:ascii="PT Astra Serif" w:hAnsi="PT Astra Serif" w:cs="Times New Roman"/>
          <w:sz w:val="28"/>
          <w:szCs w:val="28"/>
        </w:rPr>
        <w:br/>
      </w:r>
      <w:r w:rsidRPr="001E37A2">
        <w:rPr>
          <w:rFonts w:ascii="PT Astra Serif" w:hAnsi="PT Astra Serif" w:cs="Times New Roman"/>
          <w:sz w:val="28"/>
          <w:szCs w:val="28"/>
        </w:rPr>
        <w:t xml:space="preserve">(рисунок </w:t>
      </w:r>
      <w:r w:rsidR="00A2254A">
        <w:rPr>
          <w:rFonts w:ascii="PT Astra Serif" w:hAnsi="PT Astra Serif" w:cs="Times New Roman"/>
          <w:sz w:val="28"/>
          <w:szCs w:val="28"/>
        </w:rPr>
        <w:t>2</w:t>
      </w:r>
      <w:r w:rsidR="00213D09">
        <w:rPr>
          <w:rFonts w:ascii="PT Astra Serif" w:hAnsi="PT Astra Serif" w:cs="Times New Roman"/>
          <w:sz w:val="28"/>
          <w:szCs w:val="28"/>
        </w:rPr>
        <w:t>2</w:t>
      </w:r>
      <w:r w:rsidRPr="001E37A2">
        <w:rPr>
          <w:rFonts w:ascii="PT Astra Serif" w:hAnsi="PT Astra Serif" w:cs="Times New Roman"/>
          <w:sz w:val="28"/>
          <w:szCs w:val="28"/>
        </w:rPr>
        <w:t>).</w:t>
      </w:r>
    </w:p>
    <w:p w:rsidR="003331C3" w:rsidRPr="001E37A2" w:rsidRDefault="003331C3" w:rsidP="00B24CB3">
      <w:pPr>
        <w:ind w:firstLine="709"/>
        <w:contextualSpacing/>
        <w:jc w:val="both"/>
        <w:rPr>
          <w:rFonts w:ascii="PT Astra Serif" w:hAnsi="PT Astra Serif" w:cs="Times New Roman"/>
          <w:sz w:val="28"/>
          <w:szCs w:val="28"/>
        </w:rPr>
      </w:pPr>
    </w:p>
    <w:p w:rsidR="008710CD" w:rsidRDefault="00704676" w:rsidP="008710CD">
      <w:pPr>
        <w:keepNext/>
        <w:contextualSpacing/>
        <w:jc w:val="center"/>
      </w:pPr>
      <w:r>
        <w:rPr>
          <w:rFonts w:ascii="PT Astra Serif" w:hAnsi="PT Astra Serif" w:cs="Times New Roman"/>
          <w:noProof/>
          <w:sz w:val="28"/>
          <w:szCs w:val="28"/>
          <w:lang w:eastAsia="ru-RU"/>
        </w:rPr>
        <w:drawing>
          <wp:inline distT="0" distB="0" distL="0" distR="0">
            <wp:extent cx="5991225" cy="2295525"/>
            <wp:effectExtent l="0" t="0" r="0" b="0"/>
            <wp:docPr id="2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213D09" w:rsidRPr="008710CD" w:rsidRDefault="008710CD" w:rsidP="008710CD">
      <w:pPr>
        <w:pStyle w:val="ac"/>
        <w:jc w:val="center"/>
        <w:rPr>
          <w:rFonts w:ascii="PT Astra Serif" w:hAnsi="PT Astra Serif"/>
          <w:color w:val="auto"/>
          <w:sz w:val="28"/>
          <w:szCs w:val="28"/>
        </w:rPr>
      </w:pPr>
      <w:r w:rsidRPr="008710CD">
        <w:rPr>
          <w:rFonts w:ascii="PT Astra Serif" w:hAnsi="PT Astra Serif"/>
          <w:color w:val="auto"/>
          <w:sz w:val="28"/>
          <w:szCs w:val="28"/>
        </w:rPr>
        <w:t xml:space="preserve">Рисунок </w:t>
      </w:r>
      <w:r w:rsidRPr="008710CD">
        <w:rPr>
          <w:rFonts w:ascii="PT Astra Serif" w:hAnsi="PT Astra Serif"/>
          <w:color w:val="auto"/>
          <w:sz w:val="28"/>
          <w:szCs w:val="28"/>
        </w:rPr>
        <w:fldChar w:fldCharType="begin"/>
      </w:r>
      <w:r w:rsidRPr="008710CD">
        <w:rPr>
          <w:rFonts w:ascii="PT Astra Serif" w:hAnsi="PT Astra Serif"/>
          <w:color w:val="auto"/>
          <w:sz w:val="28"/>
          <w:szCs w:val="28"/>
        </w:rPr>
        <w:instrText xml:space="preserve"> SEQ Рисунок \* ARABIC </w:instrText>
      </w:r>
      <w:r w:rsidRPr="008710CD">
        <w:rPr>
          <w:rFonts w:ascii="PT Astra Serif" w:hAnsi="PT Astra Serif"/>
          <w:color w:val="auto"/>
          <w:sz w:val="28"/>
          <w:szCs w:val="28"/>
        </w:rPr>
        <w:fldChar w:fldCharType="separate"/>
      </w:r>
      <w:r w:rsidR="009B1AEA">
        <w:rPr>
          <w:rFonts w:ascii="PT Astra Serif" w:hAnsi="PT Astra Serif"/>
          <w:noProof/>
          <w:color w:val="auto"/>
          <w:sz w:val="28"/>
          <w:szCs w:val="28"/>
        </w:rPr>
        <w:t>22</w:t>
      </w:r>
      <w:r w:rsidRPr="008710CD">
        <w:rPr>
          <w:rFonts w:ascii="PT Astra Serif" w:hAnsi="PT Astra Serif"/>
          <w:color w:val="auto"/>
          <w:sz w:val="28"/>
          <w:szCs w:val="28"/>
        </w:rPr>
        <w:fldChar w:fldCharType="end"/>
      </w:r>
      <w:r w:rsidRPr="008710CD">
        <w:rPr>
          <w:rFonts w:ascii="PT Astra Serif" w:hAnsi="PT Astra Serif"/>
          <w:color w:val="auto"/>
          <w:sz w:val="28"/>
          <w:szCs w:val="28"/>
        </w:rPr>
        <w:t>. Динамика числа культурно-досуговых мероприятий молодежной направленности на территории МО «Сенгилеевский район» за 2008-2018 гг.</w:t>
      </w:r>
    </w:p>
    <w:p w:rsidR="00B24CB3" w:rsidRPr="001E37A2" w:rsidRDefault="008710CD" w:rsidP="00B24CB3">
      <w:pPr>
        <w:ind w:firstLine="709"/>
        <w:contextualSpacing/>
        <w:jc w:val="both"/>
        <w:rPr>
          <w:rFonts w:ascii="PT Astra Serif" w:hAnsi="PT Astra Serif" w:cs="Times New Roman"/>
          <w:sz w:val="28"/>
          <w:szCs w:val="28"/>
        </w:rPr>
      </w:pPr>
      <w:r>
        <w:rPr>
          <w:rFonts w:ascii="PT Astra Serif" w:hAnsi="PT Astra Serif" w:cs="Times New Roman"/>
          <w:sz w:val="28"/>
          <w:szCs w:val="28"/>
        </w:rPr>
        <w:t>В</w:t>
      </w:r>
      <w:r w:rsidR="00B24CB3" w:rsidRPr="001E37A2">
        <w:rPr>
          <w:rFonts w:ascii="PT Astra Serif" w:hAnsi="PT Astra Serif" w:cs="Times New Roman"/>
          <w:sz w:val="28"/>
          <w:szCs w:val="28"/>
        </w:rPr>
        <w:t xml:space="preserve"> целях сохранения культурного наследия, развития народного творчества и организации досуга жителей в Домах кул</w:t>
      </w:r>
      <w:r w:rsidR="00213D09">
        <w:rPr>
          <w:rFonts w:ascii="PT Astra Serif" w:hAnsi="PT Astra Serif" w:cs="Times New Roman"/>
          <w:sz w:val="28"/>
          <w:szCs w:val="28"/>
        </w:rPr>
        <w:t>ьтуры</w:t>
      </w:r>
      <w:r w:rsidR="00213D09">
        <w:rPr>
          <w:rFonts w:ascii="PT Astra Serif" w:hAnsi="PT Astra Serif" w:cs="Times New Roman"/>
          <w:sz w:val="28"/>
          <w:szCs w:val="28"/>
        </w:rPr>
        <w:br/>
      </w:r>
      <w:r w:rsidR="00B24CB3" w:rsidRPr="001E37A2">
        <w:rPr>
          <w:rFonts w:ascii="PT Astra Serif" w:hAnsi="PT Astra Serif" w:cs="Times New Roman"/>
          <w:sz w:val="28"/>
          <w:szCs w:val="28"/>
        </w:rPr>
        <w:t xml:space="preserve">МО «Сенгилеевский район» работают любительские объединения и клубные формирования, в которых занимаются молодые люди от 14 до 18 лет. Однако удельный вес культурно-досуговых мероприятий, проводимых для данной возрастной категории, из года в год снижается (рисунок </w:t>
      </w:r>
      <w:r>
        <w:rPr>
          <w:rFonts w:ascii="PT Astra Serif" w:hAnsi="PT Astra Serif" w:cs="Times New Roman"/>
          <w:sz w:val="28"/>
          <w:szCs w:val="28"/>
        </w:rPr>
        <w:t>23</w:t>
      </w:r>
      <w:r w:rsidR="00B24CB3" w:rsidRPr="001E37A2">
        <w:rPr>
          <w:rFonts w:ascii="PT Astra Serif" w:hAnsi="PT Astra Serif" w:cs="Times New Roman"/>
          <w:sz w:val="28"/>
          <w:szCs w:val="28"/>
        </w:rPr>
        <w:t>).</w:t>
      </w:r>
    </w:p>
    <w:p w:rsidR="00213D09" w:rsidRPr="00213D09" w:rsidRDefault="00704676" w:rsidP="00213D09">
      <w:pPr>
        <w:keepNext/>
        <w:jc w:val="center"/>
        <w:rPr>
          <w:rFonts w:ascii="PT Astra Serif" w:hAnsi="PT Astra Serif"/>
          <w:sz w:val="28"/>
          <w:szCs w:val="28"/>
        </w:rPr>
      </w:pPr>
      <w:r>
        <w:rPr>
          <w:rFonts w:ascii="PT Astra Serif" w:hAnsi="PT Astra Serif" w:cs="Times New Roman"/>
          <w:noProof/>
          <w:sz w:val="28"/>
          <w:szCs w:val="28"/>
          <w:lang w:eastAsia="ru-RU"/>
        </w:rPr>
        <w:lastRenderedPageBreak/>
        <w:drawing>
          <wp:inline distT="0" distB="0" distL="0" distR="0">
            <wp:extent cx="6115050" cy="2790825"/>
            <wp:effectExtent l="0" t="0" r="0" b="0"/>
            <wp:docPr id="23" name="Диаграмма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24CB3" w:rsidRPr="00213D09" w:rsidRDefault="00213D09" w:rsidP="00213D09">
      <w:pPr>
        <w:pStyle w:val="ac"/>
        <w:jc w:val="center"/>
        <w:rPr>
          <w:rFonts w:ascii="PT Astra Serif" w:hAnsi="PT Astra Serif" w:cs="Times New Roman"/>
          <w:color w:val="auto"/>
          <w:sz w:val="28"/>
          <w:szCs w:val="28"/>
        </w:rPr>
      </w:pPr>
      <w:r w:rsidRPr="00213D09">
        <w:rPr>
          <w:rFonts w:ascii="PT Astra Serif" w:hAnsi="PT Astra Serif"/>
          <w:color w:val="auto"/>
          <w:sz w:val="28"/>
          <w:szCs w:val="28"/>
        </w:rPr>
        <w:t xml:space="preserve">Рисунок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Рисунок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23</w:t>
      </w:r>
      <w:r w:rsidRPr="00213D09">
        <w:rPr>
          <w:rFonts w:ascii="PT Astra Serif" w:hAnsi="PT Astra Serif"/>
          <w:color w:val="auto"/>
          <w:sz w:val="28"/>
          <w:szCs w:val="28"/>
        </w:rPr>
        <w:fldChar w:fldCharType="end"/>
      </w:r>
      <w:r w:rsidRPr="00213D09">
        <w:rPr>
          <w:rFonts w:ascii="PT Astra Serif" w:hAnsi="PT Astra Serif"/>
          <w:color w:val="auto"/>
          <w:sz w:val="28"/>
          <w:szCs w:val="28"/>
        </w:rPr>
        <w:t xml:space="preserve">. Динамика долей культурно-досуговых мероприятий молодежной направленности, проведенных на территории </w:t>
      </w:r>
      <w:r>
        <w:rPr>
          <w:rFonts w:ascii="PT Astra Serif" w:hAnsi="PT Astra Serif"/>
          <w:color w:val="auto"/>
          <w:sz w:val="28"/>
          <w:szCs w:val="28"/>
        </w:rPr>
        <w:t>МО «Сенгилеевский район»</w:t>
      </w:r>
      <w:r w:rsidR="002D1DF5">
        <w:rPr>
          <w:rFonts w:ascii="PT Astra Serif" w:hAnsi="PT Astra Serif"/>
          <w:color w:val="auto"/>
          <w:sz w:val="28"/>
          <w:szCs w:val="28"/>
        </w:rPr>
        <w:t xml:space="preserve"> </w:t>
      </w:r>
      <w:r w:rsidRPr="00213D09">
        <w:rPr>
          <w:rFonts w:ascii="PT Astra Serif" w:hAnsi="PT Astra Serif"/>
          <w:color w:val="auto"/>
          <w:sz w:val="28"/>
          <w:szCs w:val="28"/>
        </w:rPr>
        <w:t>за 2008-2018 гг.</w:t>
      </w:r>
    </w:p>
    <w:p w:rsidR="00213D09" w:rsidRDefault="00B24CB3" w:rsidP="00213D09">
      <w:pPr>
        <w:ind w:firstLine="708"/>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По данным рисунка 5 видно, что минимальный удельный вес культурно-досуговых мероприятий, проводимых для возрастной категории 14-18 лет в </w:t>
      </w:r>
      <w:r w:rsidRPr="001E37A2">
        <w:rPr>
          <w:rFonts w:ascii="PT Astra Serif" w:hAnsi="PT Astra Serif" w:cs="Times New Roman"/>
          <w:sz w:val="28"/>
          <w:szCs w:val="28"/>
        </w:rPr>
        <w:br/>
        <w:t>МО «Сенгилеевский район», имел место в 2016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 22,3%. Максимальный удельный вес был присущ в 2008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 48%. За последние 2 года в среднем</w:t>
      </w:r>
      <w:r w:rsidR="00213D09">
        <w:rPr>
          <w:rFonts w:ascii="PT Astra Serif" w:hAnsi="PT Astra Serif" w:cs="Times New Roman"/>
          <w:sz w:val="28"/>
          <w:szCs w:val="28"/>
        </w:rPr>
        <w:br/>
      </w:r>
      <w:r w:rsidRPr="001E37A2">
        <w:rPr>
          <w:rFonts w:ascii="PT Astra Serif" w:hAnsi="PT Astra Serif" w:cs="Times New Roman"/>
          <w:sz w:val="28"/>
          <w:szCs w:val="28"/>
        </w:rPr>
        <w:t>на долю таких мероп</w:t>
      </w:r>
      <w:r w:rsidR="00213D09">
        <w:rPr>
          <w:rFonts w:ascii="PT Astra Serif" w:hAnsi="PT Astra Serif" w:cs="Times New Roman"/>
          <w:sz w:val="28"/>
          <w:szCs w:val="28"/>
        </w:rPr>
        <w:t>риятий приходилось порядка 35%.</w:t>
      </w:r>
    </w:p>
    <w:p w:rsidR="00B24CB3" w:rsidRPr="001E37A2" w:rsidRDefault="00B24CB3" w:rsidP="00213D09">
      <w:pPr>
        <w:ind w:firstLine="708"/>
        <w:contextualSpacing/>
        <w:jc w:val="both"/>
        <w:rPr>
          <w:rFonts w:ascii="PT Astra Serif" w:hAnsi="PT Astra Serif" w:cs="Times New Roman"/>
          <w:sz w:val="28"/>
          <w:szCs w:val="28"/>
        </w:rPr>
      </w:pPr>
      <w:r w:rsidRPr="001E37A2">
        <w:rPr>
          <w:rFonts w:ascii="PT Astra Serif" w:hAnsi="PT Astra Serif" w:cs="Times New Roman"/>
          <w:sz w:val="28"/>
          <w:szCs w:val="28"/>
        </w:rPr>
        <w:t>В МО «Сенгилеевский район» уделяется внимание не только здоровому образу жизни, досугу подрастающего поколения, но и трудоустройству.</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С целью профилактики преступлений и правонарушений среди несовершеннолетних администрацией МО «Сенгилеевский район» реализуется мероприятие по временному трудоустрой</w:t>
      </w:r>
      <w:r w:rsidR="00213D09">
        <w:rPr>
          <w:rFonts w:ascii="PT Astra Serif" w:hAnsi="PT Astra Serif" w:cs="Times New Roman"/>
          <w:sz w:val="28"/>
          <w:szCs w:val="28"/>
        </w:rPr>
        <w:t>ству несовершеннолетних граждан</w:t>
      </w:r>
      <w:r w:rsidR="00213D09">
        <w:rPr>
          <w:rFonts w:ascii="PT Astra Serif" w:hAnsi="PT Astra Serif" w:cs="Times New Roman"/>
          <w:sz w:val="28"/>
          <w:szCs w:val="28"/>
        </w:rPr>
        <w:br/>
      </w:r>
      <w:r w:rsidRPr="001E37A2">
        <w:rPr>
          <w:rFonts w:ascii="PT Astra Serif" w:hAnsi="PT Astra Serif" w:cs="Times New Roman"/>
          <w:sz w:val="28"/>
          <w:szCs w:val="28"/>
        </w:rPr>
        <w:t>в возрасте от 14 до 18 лет в свободное от учебы время.</w:t>
      </w:r>
    </w:p>
    <w:p w:rsidR="00B24CB3" w:rsidRPr="001E37A2" w:rsidRDefault="00B24CB3" w:rsidP="00B24CB3">
      <w:pPr>
        <w:ind w:firstLine="708"/>
        <w:contextualSpacing/>
        <w:jc w:val="both"/>
        <w:rPr>
          <w:rFonts w:ascii="PT Astra Serif" w:hAnsi="PT Astra Serif" w:cs="Times New Roman"/>
          <w:sz w:val="28"/>
          <w:szCs w:val="28"/>
        </w:rPr>
      </w:pPr>
      <w:r w:rsidRPr="001E37A2">
        <w:rPr>
          <w:rFonts w:ascii="PT Astra Serif" w:hAnsi="PT Astra Serif" w:cs="Times New Roman"/>
          <w:sz w:val="28"/>
          <w:szCs w:val="28"/>
        </w:rPr>
        <w:t>Трудовая занятость подростков в свободное от учебы время является одной из мер профилактики асоциальных явлений в молодежной среде, пропагандирует трудовое воспитание и добросовестное отношение к труду, является одной из форм повышения уровня материальной поддержки несовершеннолетних. Трудоустройство на территории МО «Сенгилеевский район» несовершеннолетних граждан осуществляется круглогодично, при этом основная доля временных работ прихо</w:t>
      </w:r>
      <w:r w:rsidR="00213D09">
        <w:rPr>
          <w:rFonts w:ascii="PT Astra Serif" w:hAnsi="PT Astra Serif" w:cs="Times New Roman"/>
          <w:sz w:val="28"/>
          <w:szCs w:val="28"/>
        </w:rPr>
        <w:t>дится на период летних каникул.</w:t>
      </w:r>
    </w:p>
    <w:p w:rsidR="00B24CB3" w:rsidRPr="001E37A2" w:rsidRDefault="00B24CB3" w:rsidP="00B24CB3">
      <w:pPr>
        <w:ind w:firstLine="708"/>
        <w:contextualSpacing/>
        <w:jc w:val="both"/>
        <w:rPr>
          <w:rFonts w:ascii="PT Astra Serif" w:hAnsi="PT Astra Serif" w:cs="Times New Roman"/>
          <w:sz w:val="28"/>
          <w:szCs w:val="28"/>
        </w:rPr>
      </w:pPr>
      <w:r w:rsidRPr="001E37A2">
        <w:rPr>
          <w:rFonts w:ascii="PT Astra Serif" w:hAnsi="PT Astra Serif" w:cs="Times New Roman"/>
          <w:sz w:val="28"/>
          <w:szCs w:val="28"/>
        </w:rPr>
        <w:t>Так, за последние 6 лет на территории района в свободное от учебы время ежегодно было трудоустроено 120 чел</w:t>
      </w:r>
      <w:r w:rsidR="008710CD">
        <w:rPr>
          <w:rFonts w:ascii="PT Astra Serif" w:hAnsi="PT Astra Serif" w:cs="Times New Roman"/>
          <w:sz w:val="28"/>
          <w:szCs w:val="28"/>
        </w:rPr>
        <w:t>овек</w:t>
      </w:r>
      <w:r w:rsidRPr="001E37A2">
        <w:rPr>
          <w:rFonts w:ascii="PT Astra Serif" w:hAnsi="PT Astra Serif" w:cs="Times New Roman"/>
          <w:sz w:val="28"/>
          <w:szCs w:val="28"/>
        </w:rPr>
        <w:t xml:space="preserve"> –</w:t>
      </w:r>
      <w:r w:rsidR="00213D09">
        <w:rPr>
          <w:rFonts w:ascii="PT Astra Serif" w:hAnsi="PT Astra Serif" w:cs="Times New Roman"/>
          <w:sz w:val="28"/>
          <w:szCs w:val="28"/>
        </w:rPr>
        <w:t xml:space="preserve"> молодежь в возрасте 14-18 лет.</w:t>
      </w:r>
      <w:r w:rsidR="00213D09">
        <w:rPr>
          <w:rFonts w:ascii="PT Astra Serif" w:hAnsi="PT Astra Serif" w:cs="Times New Roman"/>
          <w:sz w:val="28"/>
          <w:szCs w:val="28"/>
        </w:rPr>
        <w:br/>
      </w:r>
      <w:r w:rsidRPr="001E37A2">
        <w:rPr>
          <w:rFonts w:ascii="PT Astra Serif" w:hAnsi="PT Astra Serif" w:cs="Times New Roman"/>
          <w:sz w:val="28"/>
          <w:szCs w:val="28"/>
        </w:rPr>
        <w:t>Это наименьшее значение за после</w:t>
      </w:r>
      <w:r w:rsidR="008710CD">
        <w:rPr>
          <w:rFonts w:ascii="PT Astra Serif" w:hAnsi="PT Astra Serif" w:cs="Times New Roman"/>
          <w:sz w:val="28"/>
          <w:szCs w:val="28"/>
        </w:rPr>
        <w:t>дние 11 лет. При этом за период</w:t>
      </w:r>
      <w:r w:rsidR="008710CD">
        <w:rPr>
          <w:rFonts w:ascii="PT Astra Serif" w:hAnsi="PT Astra Serif" w:cs="Times New Roman"/>
          <w:sz w:val="28"/>
          <w:szCs w:val="28"/>
        </w:rPr>
        <w:br/>
      </w:r>
      <w:r w:rsidRPr="001E37A2">
        <w:rPr>
          <w:rFonts w:ascii="PT Astra Serif" w:hAnsi="PT Astra Serif" w:cs="Times New Roman"/>
          <w:sz w:val="28"/>
          <w:szCs w:val="28"/>
        </w:rPr>
        <w:t>2008-2012 гг. это число сократилось почти на 50% и в среднем составляло</w:t>
      </w:r>
      <w:r w:rsidR="008710CD">
        <w:rPr>
          <w:rFonts w:ascii="PT Astra Serif" w:hAnsi="PT Astra Serif" w:cs="Times New Roman"/>
          <w:sz w:val="28"/>
          <w:szCs w:val="28"/>
        </w:rPr>
        <w:br/>
      </w:r>
      <w:r w:rsidRPr="001E37A2">
        <w:rPr>
          <w:rFonts w:ascii="PT Astra Serif" w:hAnsi="PT Astra Serif" w:cs="Times New Roman"/>
          <w:sz w:val="28"/>
          <w:szCs w:val="28"/>
        </w:rPr>
        <w:t>230 чел</w:t>
      </w:r>
      <w:r w:rsidR="008710CD">
        <w:rPr>
          <w:rFonts w:ascii="PT Astra Serif" w:hAnsi="PT Astra Serif" w:cs="Times New Roman"/>
          <w:sz w:val="28"/>
          <w:szCs w:val="28"/>
        </w:rPr>
        <w:t xml:space="preserve">овек </w:t>
      </w:r>
      <w:r w:rsidRPr="001E37A2">
        <w:rPr>
          <w:rFonts w:ascii="PT Astra Serif" w:hAnsi="PT Astra Serif" w:cs="Times New Roman"/>
          <w:sz w:val="28"/>
          <w:szCs w:val="28"/>
        </w:rPr>
        <w:t xml:space="preserve">(таблица </w:t>
      </w:r>
      <w:r w:rsidR="00436D7E" w:rsidRPr="001E37A2">
        <w:rPr>
          <w:rFonts w:ascii="PT Astra Serif" w:hAnsi="PT Astra Serif" w:cs="Times New Roman"/>
          <w:sz w:val="28"/>
          <w:szCs w:val="28"/>
        </w:rPr>
        <w:t>18</w:t>
      </w:r>
      <w:r w:rsidRPr="001E37A2">
        <w:rPr>
          <w:rFonts w:ascii="PT Astra Serif" w:hAnsi="PT Astra Serif" w:cs="Times New Roman"/>
          <w:sz w:val="28"/>
          <w:szCs w:val="28"/>
        </w:rPr>
        <w:t>).</w:t>
      </w:r>
    </w:p>
    <w:p w:rsidR="008710CD" w:rsidRPr="001E37A2" w:rsidRDefault="008710CD" w:rsidP="00B24CB3">
      <w:pPr>
        <w:jc w:val="center"/>
        <w:rPr>
          <w:rFonts w:ascii="PT Astra Serif" w:hAnsi="PT Astra Serif" w:cs="Times New Roman"/>
        </w:rPr>
      </w:pPr>
    </w:p>
    <w:p w:rsidR="002D1DF5" w:rsidRDefault="00213D09" w:rsidP="002D1DF5">
      <w:pPr>
        <w:pStyle w:val="ac"/>
        <w:widowControl w:val="0"/>
        <w:spacing w:after="0"/>
        <w:jc w:val="center"/>
        <w:rPr>
          <w:rFonts w:ascii="PT Astra Serif" w:hAnsi="PT Astra Serif"/>
          <w:color w:val="auto"/>
          <w:sz w:val="28"/>
          <w:szCs w:val="28"/>
        </w:rPr>
      </w:pPr>
      <w:r w:rsidRPr="00213D09">
        <w:rPr>
          <w:rFonts w:ascii="PT Astra Serif" w:hAnsi="PT Astra Serif"/>
          <w:color w:val="auto"/>
          <w:sz w:val="28"/>
          <w:szCs w:val="28"/>
        </w:rPr>
        <w:t xml:space="preserve">Таблица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Таблица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18</w:t>
      </w:r>
      <w:r w:rsidRPr="00213D09">
        <w:rPr>
          <w:rFonts w:ascii="PT Astra Serif" w:hAnsi="PT Astra Serif"/>
          <w:color w:val="auto"/>
          <w:sz w:val="28"/>
          <w:szCs w:val="28"/>
        </w:rPr>
        <w:fldChar w:fldCharType="end"/>
      </w:r>
      <w:r w:rsidRPr="00213D09">
        <w:rPr>
          <w:rFonts w:ascii="PT Astra Serif" w:hAnsi="PT Astra Serif"/>
          <w:color w:val="auto"/>
          <w:sz w:val="28"/>
          <w:szCs w:val="28"/>
        </w:rPr>
        <w:t xml:space="preserve">. Динамика численности молодежи в возрасте 14-18 и 18-35 лет, трудоустроенной на территории МО «Сенгилеевский район» </w:t>
      </w:r>
    </w:p>
    <w:p w:rsidR="00213D09" w:rsidRDefault="00213D09" w:rsidP="002D1DF5">
      <w:pPr>
        <w:pStyle w:val="ac"/>
        <w:widowControl w:val="0"/>
        <w:spacing w:after="0"/>
        <w:jc w:val="center"/>
        <w:rPr>
          <w:rFonts w:ascii="PT Astra Serif" w:hAnsi="PT Astra Serif"/>
          <w:color w:val="auto"/>
          <w:sz w:val="28"/>
          <w:szCs w:val="28"/>
        </w:rPr>
      </w:pPr>
      <w:r w:rsidRPr="00213D09">
        <w:rPr>
          <w:rFonts w:ascii="PT Astra Serif" w:hAnsi="PT Astra Serif"/>
          <w:color w:val="auto"/>
          <w:sz w:val="28"/>
          <w:szCs w:val="28"/>
        </w:rPr>
        <w:t>за 2008-2018 гг.</w:t>
      </w:r>
    </w:p>
    <w:p w:rsidR="002D1DF5" w:rsidRPr="002D1DF5" w:rsidRDefault="002D1DF5" w:rsidP="002D1DF5"/>
    <w:tbl>
      <w:tblPr>
        <w:tblStyle w:val="24"/>
        <w:tblW w:w="5034" w:type="pct"/>
        <w:tblLook w:val="04A0"/>
      </w:tblPr>
      <w:tblGrid>
        <w:gridCol w:w="1697"/>
        <w:gridCol w:w="740"/>
        <w:gridCol w:w="6"/>
        <w:gridCol w:w="734"/>
        <w:gridCol w:w="6"/>
        <w:gridCol w:w="740"/>
        <w:gridCol w:w="742"/>
        <w:gridCol w:w="742"/>
        <w:gridCol w:w="742"/>
        <w:gridCol w:w="742"/>
        <w:gridCol w:w="744"/>
        <w:gridCol w:w="744"/>
        <w:gridCol w:w="744"/>
        <w:gridCol w:w="798"/>
      </w:tblGrid>
      <w:tr w:rsidR="008710CD" w:rsidRPr="001E37A2" w:rsidTr="008710CD">
        <w:tc>
          <w:tcPr>
            <w:tcW w:w="855" w:type="pct"/>
          </w:tcPr>
          <w:p w:rsidR="00B24CB3" w:rsidRPr="008710CD" w:rsidRDefault="00B24CB3" w:rsidP="00B24CB3">
            <w:pPr>
              <w:jc w:val="center"/>
              <w:rPr>
                <w:rFonts w:ascii="PT Astra Serif" w:hAnsi="PT Astra Serif" w:cs="Times New Roman"/>
                <w:b/>
                <w:sz w:val="18"/>
                <w:szCs w:val="20"/>
              </w:rPr>
            </w:pPr>
            <w:r w:rsidRPr="008710CD">
              <w:rPr>
                <w:rFonts w:ascii="PT Astra Serif" w:hAnsi="PT Astra Serif" w:cs="Times New Roman"/>
                <w:b/>
                <w:sz w:val="18"/>
                <w:szCs w:val="20"/>
              </w:rPr>
              <w:lastRenderedPageBreak/>
              <w:t>Показатели</w:t>
            </w:r>
          </w:p>
        </w:tc>
        <w:tc>
          <w:tcPr>
            <w:tcW w:w="376" w:type="pct"/>
            <w:gridSpan w:val="2"/>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2008</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3" w:type="pct"/>
            <w:gridSpan w:val="2"/>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2009</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3"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2010</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4"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2011</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4"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2012г.</w:t>
            </w:r>
          </w:p>
        </w:tc>
        <w:tc>
          <w:tcPr>
            <w:tcW w:w="374"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2013</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4"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2014</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5"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2015</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5"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2016</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375"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2017</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402" w:type="pct"/>
          </w:tcPr>
          <w:p w:rsidR="00B24CB3" w:rsidRPr="008710CD" w:rsidRDefault="00B24CB3" w:rsidP="00B24CB3">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2018</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r>
      <w:tr w:rsidR="00B24CB3" w:rsidRPr="001E37A2" w:rsidTr="0008435B">
        <w:tc>
          <w:tcPr>
            <w:tcW w:w="855" w:type="pct"/>
            <w:vAlign w:val="center"/>
          </w:tcPr>
          <w:p w:rsidR="00B24CB3" w:rsidRPr="001E37A2" w:rsidRDefault="00B24CB3" w:rsidP="00B24CB3">
            <w:pPr>
              <w:jc w:val="both"/>
              <w:rPr>
                <w:rFonts w:ascii="PT Astra Serif" w:hAnsi="PT Astra Serif"/>
                <w:sz w:val="18"/>
                <w:szCs w:val="20"/>
              </w:rPr>
            </w:pPr>
            <w:r w:rsidRPr="001E37A2">
              <w:rPr>
                <w:rFonts w:ascii="PT Astra Serif" w:hAnsi="PT Astra Serif"/>
                <w:sz w:val="18"/>
                <w:szCs w:val="20"/>
              </w:rPr>
              <w:t>Численность молодежи 14-18 лет, трудоус</w:t>
            </w:r>
            <w:r w:rsidR="008710CD">
              <w:rPr>
                <w:rFonts w:ascii="PT Astra Serif" w:hAnsi="PT Astra Serif"/>
                <w:sz w:val="18"/>
                <w:szCs w:val="20"/>
              </w:rPr>
              <w:t>троенных в свободное время, человек</w:t>
            </w:r>
          </w:p>
        </w:tc>
        <w:tc>
          <w:tcPr>
            <w:tcW w:w="373"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235</w:t>
            </w:r>
          </w:p>
        </w:tc>
        <w:tc>
          <w:tcPr>
            <w:tcW w:w="373" w:type="pct"/>
            <w:gridSpan w:val="2"/>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273</w:t>
            </w:r>
          </w:p>
        </w:tc>
        <w:tc>
          <w:tcPr>
            <w:tcW w:w="376" w:type="pct"/>
            <w:gridSpan w:val="2"/>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266</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132</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240</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c>
          <w:tcPr>
            <w:tcW w:w="402"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120</w:t>
            </w:r>
          </w:p>
        </w:tc>
      </w:tr>
      <w:tr w:rsidR="00B24CB3" w:rsidRPr="001E37A2" w:rsidTr="0008435B">
        <w:tc>
          <w:tcPr>
            <w:tcW w:w="855" w:type="pct"/>
            <w:vAlign w:val="center"/>
          </w:tcPr>
          <w:p w:rsidR="00B24CB3" w:rsidRPr="001E37A2" w:rsidRDefault="00B24CB3" w:rsidP="00B24CB3">
            <w:pPr>
              <w:jc w:val="both"/>
              <w:rPr>
                <w:rFonts w:ascii="PT Astra Serif" w:hAnsi="PT Astra Serif"/>
                <w:sz w:val="18"/>
                <w:szCs w:val="20"/>
              </w:rPr>
            </w:pPr>
            <w:r w:rsidRPr="001E37A2">
              <w:rPr>
                <w:rFonts w:ascii="PT Astra Serif" w:hAnsi="PT Astra Serif"/>
                <w:sz w:val="18"/>
                <w:szCs w:val="20"/>
              </w:rPr>
              <w:t>Численность работающей молодежи в возрасте 18-35 лет (выпускники образовательных организаций высшего образования и профессиональных об</w:t>
            </w:r>
            <w:r w:rsidR="008710CD">
              <w:rPr>
                <w:rFonts w:ascii="PT Astra Serif" w:hAnsi="PT Astra Serif"/>
                <w:sz w:val="18"/>
                <w:szCs w:val="20"/>
              </w:rPr>
              <w:t>разовательных организаций), человек</w:t>
            </w:r>
          </w:p>
        </w:tc>
        <w:tc>
          <w:tcPr>
            <w:tcW w:w="373"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2340</w:t>
            </w:r>
          </w:p>
        </w:tc>
        <w:tc>
          <w:tcPr>
            <w:tcW w:w="373" w:type="pct"/>
            <w:gridSpan w:val="2"/>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2356</w:t>
            </w:r>
          </w:p>
        </w:tc>
        <w:tc>
          <w:tcPr>
            <w:tcW w:w="376" w:type="pct"/>
            <w:gridSpan w:val="2"/>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2190</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2163</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2108</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1980</w:t>
            </w:r>
          </w:p>
        </w:tc>
        <w:tc>
          <w:tcPr>
            <w:tcW w:w="374"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1800</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1680</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1613</w:t>
            </w:r>
          </w:p>
        </w:tc>
        <w:tc>
          <w:tcPr>
            <w:tcW w:w="375"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1550</w:t>
            </w:r>
          </w:p>
        </w:tc>
        <w:tc>
          <w:tcPr>
            <w:tcW w:w="402" w:type="pct"/>
          </w:tcPr>
          <w:p w:rsidR="00B24CB3" w:rsidRPr="001E37A2" w:rsidRDefault="00B24CB3" w:rsidP="0008435B">
            <w:pPr>
              <w:spacing w:line="360" w:lineRule="auto"/>
              <w:jc w:val="center"/>
              <w:rPr>
                <w:rFonts w:ascii="PT Astra Serif" w:hAnsi="PT Astra Serif"/>
                <w:sz w:val="18"/>
                <w:szCs w:val="20"/>
              </w:rPr>
            </w:pPr>
            <w:r w:rsidRPr="001E37A2">
              <w:rPr>
                <w:rFonts w:ascii="PT Astra Serif" w:hAnsi="PT Astra Serif"/>
                <w:sz w:val="18"/>
                <w:szCs w:val="20"/>
              </w:rPr>
              <w:t>1519</w:t>
            </w:r>
          </w:p>
        </w:tc>
      </w:tr>
    </w:tbl>
    <w:p w:rsidR="00213D09" w:rsidRDefault="00213D09" w:rsidP="00B24CB3">
      <w:pPr>
        <w:ind w:firstLine="709"/>
        <w:contextualSpacing/>
        <w:jc w:val="both"/>
        <w:rPr>
          <w:rFonts w:ascii="PT Astra Serif" w:hAnsi="PT Astra Serif" w:cs="Times New Roman"/>
          <w:sz w:val="28"/>
          <w:szCs w:val="28"/>
        </w:rPr>
      </w:pP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Положительным эффектом от реализуемого мероприятия явл</w:t>
      </w:r>
      <w:r w:rsidR="00213D09">
        <w:rPr>
          <w:rFonts w:ascii="PT Astra Serif" w:hAnsi="PT Astra Serif" w:cs="Times New Roman"/>
          <w:sz w:val="28"/>
          <w:szCs w:val="28"/>
        </w:rPr>
        <w:t>яется то,</w:t>
      </w:r>
      <w:r w:rsidR="00213D09">
        <w:rPr>
          <w:rFonts w:ascii="PT Astra Serif" w:hAnsi="PT Astra Serif" w:cs="Times New Roman"/>
          <w:sz w:val="28"/>
          <w:szCs w:val="28"/>
        </w:rPr>
        <w:br/>
      </w:r>
      <w:r w:rsidRPr="001E37A2">
        <w:rPr>
          <w:rFonts w:ascii="PT Astra Serif" w:hAnsi="PT Astra Serif" w:cs="Times New Roman"/>
          <w:sz w:val="28"/>
          <w:szCs w:val="28"/>
        </w:rPr>
        <w:t>что в период летних каникул трудоустроенные несовершеннолетние граждане заняты большую часть дня и, более того, получают первые, заработанные своим трудом деньги, улучшая, таким образо</w:t>
      </w:r>
      <w:r w:rsidR="00213D09">
        <w:rPr>
          <w:rFonts w:ascii="PT Astra Serif" w:hAnsi="PT Astra Serif" w:cs="Times New Roman"/>
          <w:sz w:val="28"/>
          <w:szCs w:val="28"/>
        </w:rPr>
        <w:t>м, свое материальное состояние.</w:t>
      </w:r>
      <w:r w:rsidR="00213D09">
        <w:rPr>
          <w:rFonts w:ascii="PT Astra Serif" w:hAnsi="PT Astra Serif" w:cs="Times New Roman"/>
          <w:sz w:val="28"/>
          <w:szCs w:val="28"/>
        </w:rPr>
        <w:br/>
      </w:r>
      <w:r w:rsidRPr="001E37A2">
        <w:rPr>
          <w:rFonts w:ascii="PT Astra Serif" w:hAnsi="PT Astra Serif" w:cs="Times New Roman"/>
          <w:sz w:val="28"/>
          <w:szCs w:val="28"/>
        </w:rPr>
        <w:t xml:space="preserve">Это дополнительно мотивирует их заниматься в свободное от учебы время общественно полезным трудом и не пополнять </w:t>
      </w:r>
      <w:r w:rsidR="00425FA9" w:rsidRPr="001E37A2">
        <w:rPr>
          <w:rFonts w:ascii="PT Astra Serif" w:hAnsi="PT Astra Serif" w:cs="Times New Roman"/>
          <w:sz w:val="28"/>
          <w:szCs w:val="28"/>
        </w:rPr>
        <w:t>ряды правонарушит</w:t>
      </w:r>
      <w:r w:rsidR="008710CD">
        <w:rPr>
          <w:rFonts w:ascii="PT Astra Serif" w:hAnsi="PT Astra Serif" w:cs="Times New Roman"/>
          <w:sz w:val="28"/>
          <w:szCs w:val="28"/>
        </w:rPr>
        <w:t>елей (рисунок 24</w:t>
      </w:r>
      <w:r w:rsidRPr="001E37A2">
        <w:rPr>
          <w:rFonts w:ascii="PT Astra Serif" w:hAnsi="PT Astra Serif" w:cs="Times New Roman"/>
          <w:sz w:val="28"/>
          <w:szCs w:val="28"/>
        </w:rPr>
        <w:t>).</w:t>
      </w:r>
    </w:p>
    <w:p w:rsidR="00213D09" w:rsidRDefault="00704676" w:rsidP="00213D09">
      <w:pPr>
        <w:keepNext/>
        <w:jc w:val="center"/>
      </w:pPr>
      <w:r>
        <w:rPr>
          <w:rFonts w:ascii="PT Astra Serif" w:hAnsi="PT Astra Serif" w:cs="Times New Roman"/>
          <w:noProof/>
          <w:sz w:val="28"/>
          <w:szCs w:val="28"/>
          <w:lang w:eastAsia="ru-RU"/>
        </w:rPr>
        <w:drawing>
          <wp:inline distT="0" distB="0" distL="0" distR="0">
            <wp:extent cx="6229350" cy="2438400"/>
            <wp:effectExtent l="0" t="0" r="0" b="0"/>
            <wp:docPr id="24" name="Диаграмма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24CB3" w:rsidRPr="00213D09" w:rsidRDefault="00213D09" w:rsidP="00213D09">
      <w:pPr>
        <w:pStyle w:val="ac"/>
        <w:jc w:val="center"/>
        <w:rPr>
          <w:rFonts w:ascii="PT Astra Serif" w:hAnsi="PT Astra Serif" w:cs="Times New Roman"/>
          <w:color w:val="auto"/>
          <w:sz w:val="28"/>
          <w:szCs w:val="28"/>
        </w:rPr>
      </w:pPr>
      <w:r w:rsidRPr="00213D09">
        <w:rPr>
          <w:rFonts w:ascii="PT Astra Serif" w:hAnsi="PT Astra Serif"/>
          <w:color w:val="auto"/>
          <w:sz w:val="28"/>
          <w:szCs w:val="28"/>
        </w:rPr>
        <w:t xml:space="preserve">Рисунок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Рисунок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24</w:t>
      </w:r>
      <w:r w:rsidRPr="00213D09">
        <w:rPr>
          <w:rFonts w:ascii="PT Astra Serif" w:hAnsi="PT Astra Serif"/>
          <w:color w:val="auto"/>
          <w:sz w:val="28"/>
          <w:szCs w:val="28"/>
        </w:rPr>
        <w:fldChar w:fldCharType="end"/>
      </w:r>
      <w:r w:rsidRPr="00213D09">
        <w:rPr>
          <w:rFonts w:ascii="PT Astra Serif" w:hAnsi="PT Astra Serif"/>
          <w:color w:val="auto"/>
          <w:sz w:val="28"/>
          <w:szCs w:val="28"/>
        </w:rPr>
        <w:t>. Динамика численности несовершеннолетних граждан, трудоустроенных в</w:t>
      </w:r>
      <w:r>
        <w:rPr>
          <w:rFonts w:ascii="PT Astra Serif" w:hAnsi="PT Astra Serif"/>
          <w:color w:val="auto"/>
          <w:sz w:val="28"/>
          <w:szCs w:val="28"/>
        </w:rPr>
        <w:t xml:space="preserve"> свободное время, на территории</w:t>
      </w:r>
      <w:r>
        <w:rPr>
          <w:rFonts w:ascii="PT Astra Serif" w:hAnsi="PT Astra Serif"/>
          <w:color w:val="auto"/>
          <w:sz w:val="28"/>
          <w:szCs w:val="28"/>
        </w:rPr>
        <w:br/>
      </w:r>
      <w:r w:rsidRPr="00213D09">
        <w:rPr>
          <w:rFonts w:ascii="PT Astra Serif" w:hAnsi="PT Astra Serif"/>
          <w:color w:val="auto"/>
          <w:sz w:val="28"/>
          <w:szCs w:val="28"/>
        </w:rPr>
        <w:t>МО «Сенгилеевский район» за 2008-2018 гг.</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Численность работающей молодежи в возрасте 18-35 лет (в основном это выпускники образовательных </w:t>
      </w:r>
      <w:r w:rsidR="00213D09">
        <w:rPr>
          <w:rFonts w:ascii="PT Astra Serif" w:hAnsi="PT Astra Serif" w:cs="Times New Roman"/>
          <w:sz w:val="28"/>
          <w:szCs w:val="28"/>
        </w:rPr>
        <w:t>организаций высшего образования</w:t>
      </w:r>
      <w:r w:rsidR="00213D09">
        <w:rPr>
          <w:rFonts w:ascii="PT Astra Serif" w:hAnsi="PT Astra Serif" w:cs="Times New Roman"/>
          <w:sz w:val="28"/>
          <w:szCs w:val="28"/>
        </w:rPr>
        <w:br/>
      </w:r>
      <w:r w:rsidRPr="001E37A2">
        <w:rPr>
          <w:rFonts w:ascii="PT Astra Serif" w:hAnsi="PT Astra Serif" w:cs="Times New Roman"/>
          <w:sz w:val="28"/>
          <w:szCs w:val="28"/>
        </w:rPr>
        <w:t xml:space="preserve">и профессиональных образовательных </w:t>
      </w:r>
      <w:r w:rsidR="00213D09">
        <w:rPr>
          <w:rFonts w:ascii="PT Astra Serif" w:hAnsi="PT Astra Serif" w:cs="Times New Roman"/>
          <w:sz w:val="28"/>
          <w:szCs w:val="28"/>
        </w:rPr>
        <w:t>организаций) сократилась на 35%</w:t>
      </w:r>
      <w:r w:rsidR="00213D09">
        <w:rPr>
          <w:rFonts w:ascii="PT Astra Serif" w:hAnsi="PT Astra Serif" w:cs="Times New Roman"/>
          <w:sz w:val="28"/>
          <w:szCs w:val="28"/>
        </w:rPr>
        <w:br/>
      </w:r>
      <w:r w:rsidRPr="001E37A2">
        <w:rPr>
          <w:rFonts w:ascii="PT Astra Serif" w:hAnsi="PT Astra Serif" w:cs="Times New Roman"/>
          <w:sz w:val="28"/>
          <w:szCs w:val="28"/>
        </w:rPr>
        <w:t>или на 821 чел</w:t>
      </w:r>
      <w:r w:rsidR="008710CD">
        <w:rPr>
          <w:rFonts w:ascii="PT Astra Serif" w:hAnsi="PT Astra Serif" w:cs="Times New Roman"/>
          <w:sz w:val="28"/>
          <w:szCs w:val="28"/>
        </w:rPr>
        <w:t>овека</w:t>
      </w:r>
      <w:r w:rsidRPr="001E37A2">
        <w:rPr>
          <w:rFonts w:ascii="PT Astra Serif" w:hAnsi="PT Astra Serif" w:cs="Times New Roman"/>
          <w:sz w:val="28"/>
          <w:szCs w:val="28"/>
        </w:rPr>
        <w:t>. Такая динамика обусловлена наличием миграционного оттока жителей с территории МО «Сенгилеевский район» (в 2016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миграционная убыль составила (-96 чел</w:t>
      </w:r>
      <w:r w:rsidR="008710CD">
        <w:rPr>
          <w:rFonts w:ascii="PT Astra Serif" w:hAnsi="PT Astra Serif" w:cs="Times New Roman"/>
          <w:sz w:val="28"/>
          <w:szCs w:val="28"/>
        </w:rPr>
        <w:t>овек), в 2017 г. – (-322 человека),</w:t>
      </w:r>
      <w:r w:rsidR="008710CD">
        <w:rPr>
          <w:rFonts w:ascii="PT Astra Serif" w:hAnsi="PT Astra Serif" w:cs="Times New Roman"/>
          <w:sz w:val="28"/>
          <w:szCs w:val="28"/>
        </w:rPr>
        <w:br/>
      </w:r>
      <w:r w:rsidRPr="001E37A2">
        <w:rPr>
          <w:rFonts w:ascii="PT Astra Serif" w:hAnsi="PT Astra Serif" w:cs="Times New Roman"/>
          <w:sz w:val="28"/>
          <w:szCs w:val="28"/>
        </w:rPr>
        <w:t>в 2018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 (-234 чел</w:t>
      </w:r>
      <w:r w:rsidR="008710CD">
        <w:rPr>
          <w:rFonts w:ascii="PT Astra Serif" w:hAnsi="PT Astra Serif" w:cs="Times New Roman"/>
          <w:sz w:val="28"/>
          <w:szCs w:val="28"/>
        </w:rPr>
        <w:t>овека</w:t>
      </w:r>
      <w:r w:rsidRPr="001E37A2">
        <w:rPr>
          <w:rFonts w:ascii="PT Astra Serif" w:hAnsi="PT Astra Serif" w:cs="Times New Roman"/>
          <w:sz w:val="28"/>
          <w:szCs w:val="28"/>
        </w:rPr>
        <w:t>)).</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lastRenderedPageBreak/>
        <w:t xml:space="preserve">В Сенгилеевском районе, как и в других малых населенных пунктах Ульяновской области, есть проблема убыли молодежи в города. </w:t>
      </w:r>
      <w:r w:rsidRPr="00F05719">
        <w:rPr>
          <w:rFonts w:ascii="PT Astra Serif" w:hAnsi="PT Astra Serif" w:cs="Times New Roman"/>
          <w:b/>
          <w:sz w:val="28"/>
          <w:szCs w:val="28"/>
        </w:rPr>
        <w:t>Молодежь уезжает в административные центры и в крупные города.</w:t>
      </w:r>
      <w:r w:rsidRPr="001E37A2">
        <w:rPr>
          <w:rFonts w:ascii="PT Astra Serif" w:hAnsi="PT Astra Serif" w:cs="Times New Roman"/>
          <w:sz w:val="28"/>
          <w:szCs w:val="28"/>
        </w:rPr>
        <w:t xml:space="preserve"> Остановить этот процесс пока не представляется воз</w:t>
      </w:r>
      <w:r w:rsidR="00213D09">
        <w:rPr>
          <w:rFonts w:ascii="PT Astra Serif" w:hAnsi="PT Astra Serif" w:cs="Times New Roman"/>
          <w:sz w:val="28"/>
          <w:szCs w:val="28"/>
        </w:rPr>
        <w:t>можным, поскольку есть проблемы</w:t>
      </w:r>
      <w:r w:rsidR="00213D09">
        <w:rPr>
          <w:rFonts w:ascii="PT Astra Serif" w:hAnsi="PT Astra Serif" w:cs="Times New Roman"/>
          <w:sz w:val="28"/>
          <w:szCs w:val="28"/>
        </w:rPr>
        <w:br/>
      </w:r>
      <w:r w:rsidRPr="001E37A2">
        <w:rPr>
          <w:rFonts w:ascii="PT Astra Serif" w:hAnsi="PT Astra Serif" w:cs="Times New Roman"/>
          <w:sz w:val="28"/>
          <w:szCs w:val="28"/>
        </w:rPr>
        <w:t>с трудоустройством, жильем и низкой заработной платой.</w:t>
      </w:r>
    </w:p>
    <w:p w:rsidR="00B24CB3"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Наличие трудовой м</w:t>
      </w:r>
      <w:r w:rsidR="00213D09">
        <w:rPr>
          <w:rFonts w:ascii="PT Astra Serif" w:hAnsi="PT Astra Serif" w:cs="Times New Roman"/>
          <w:sz w:val="28"/>
          <w:szCs w:val="28"/>
        </w:rPr>
        <w:t>играционной убыли на территории</w:t>
      </w:r>
      <w:r w:rsidR="00213D09">
        <w:rPr>
          <w:rFonts w:ascii="PT Astra Serif" w:hAnsi="PT Astra Serif" w:cs="Times New Roman"/>
          <w:sz w:val="28"/>
          <w:szCs w:val="28"/>
        </w:rPr>
        <w:br/>
      </w:r>
      <w:r w:rsidRPr="001E37A2">
        <w:rPr>
          <w:rFonts w:ascii="PT Astra Serif" w:hAnsi="PT Astra Serif" w:cs="Times New Roman"/>
          <w:sz w:val="28"/>
          <w:szCs w:val="28"/>
        </w:rPr>
        <w:t>МО «Сенгилеевский район» оказывает отрицательное влияние на снижении доли</w:t>
      </w:r>
      <w:r w:rsidRPr="001E37A2">
        <w:rPr>
          <w:rFonts w:ascii="PT Astra Serif" w:hAnsi="PT Astra Serif"/>
        </w:rPr>
        <w:t xml:space="preserve"> </w:t>
      </w:r>
      <w:r w:rsidRPr="001E37A2">
        <w:rPr>
          <w:rFonts w:ascii="PT Astra Serif" w:hAnsi="PT Astra Serif" w:cs="Times New Roman"/>
          <w:sz w:val="28"/>
          <w:szCs w:val="28"/>
        </w:rPr>
        <w:t>молодежи, трудоустроенной в поселениях района, от общего числа молодых специалистов с 30% (2008 г</w:t>
      </w:r>
      <w:r w:rsidR="008710CD">
        <w:rPr>
          <w:rFonts w:ascii="PT Astra Serif" w:hAnsi="PT Astra Serif" w:cs="Times New Roman"/>
          <w:sz w:val="28"/>
          <w:szCs w:val="28"/>
        </w:rPr>
        <w:t>.</w:t>
      </w:r>
      <w:r w:rsidRPr="001E37A2">
        <w:rPr>
          <w:rFonts w:ascii="PT Astra Serif" w:hAnsi="PT Astra Serif" w:cs="Times New Roman"/>
          <w:sz w:val="28"/>
          <w:szCs w:val="28"/>
        </w:rPr>
        <w:t>) до 16,6% (2018 г</w:t>
      </w:r>
      <w:r w:rsidR="008710CD">
        <w:rPr>
          <w:rFonts w:ascii="PT Astra Serif" w:hAnsi="PT Astra Serif" w:cs="Times New Roman"/>
          <w:sz w:val="28"/>
          <w:szCs w:val="28"/>
        </w:rPr>
        <w:t>.</w:t>
      </w:r>
      <w:r w:rsidRPr="001E37A2">
        <w:rPr>
          <w:rFonts w:ascii="PT Astra Serif" w:hAnsi="PT Astra Serif" w:cs="Times New Roman"/>
          <w:sz w:val="28"/>
          <w:szCs w:val="28"/>
        </w:rPr>
        <w:t>). Наибольший удельный вес данной группы молодежи приходился на 2010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 38%, наименьший – на 2018 г</w:t>
      </w:r>
      <w:r w:rsidR="008710CD">
        <w:rPr>
          <w:rFonts w:ascii="PT Astra Serif" w:hAnsi="PT Astra Serif" w:cs="Times New Roman"/>
          <w:sz w:val="28"/>
          <w:szCs w:val="28"/>
        </w:rPr>
        <w:t>.</w:t>
      </w:r>
      <w:r w:rsidRPr="001E37A2">
        <w:rPr>
          <w:rFonts w:ascii="PT Astra Serif" w:hAnsi="PT Astra Serif" w:cs="Times New Roman"/>
          <w:sz w:val="28"/>
          <w:szCs w:val="28"/>
        </w:rPr>
        <w:t xml:space="preserve"> (18,8%). Данная динамика обусловлена отсутствием рабочих мест на селе и проблемой занятости молодежи в сельской местности, так как работодатели неохотно трудоустраивают людей без практических навыков (таблица </w:t>
      </w:r>
      <w:r w:rsidR="00A2254A">
        <w:rPr>
          <w:rFonts w:ascii="PT Astra Serif" w:hAnsi="PT Astra Serif" w:cs="Times New Roman"/>
          <w:sz w:val="28"/>
          <w:szCs w:val="28"/>
        </w:rPr>
        <w:t>19</w:t>
      </w:r>
      <w:r w:rsidRPr="001E37A2">
        <w:rPr>
          <w:rFonts w:ascii="PT Astra Serif" w:hAnsi="PT Astra Serif" w:cs="Times New Roman"/>
          <w:sz w:val="28"/>
          <w:szCs w:val="28"/>
        </w:rPr>
        <w:t>).</w:t>
      </w:r>
    </w:p>
    <w:p w:rsidR="00247CF8" w:rsidRPr="001E37A2" w:rsidRDefault="00247CF8" w:rsidP="00213D09">
      <w:pPr>
        <w:widowControl w:val="0"/>
        <w:ind w:firstLine="709"/>
        <w:contextualSpacing/>
        <w:jc w:val="both"/>
        <w:rPr>
          <w:rFonts w:ascii="PT Astra Serif" w:hAnsi="PT Astra Serif" w:cs="Times New Roman"/>
          <w:sz w:val="28"/>
          <w:szCs w:val="28"/>
        </w:rPr>
      </w:pPr>
    </w:p>
    <w:p w:rsidR="00213D09" w:rsidRPr="00213D09" w:rsidRDefault="00213D09" w:rsidP="00213D09">
      <w:pPr>
        <w:pStyle w:val="ac"/>
        <w:widowControl w:val="0"/>
        <w:jc w:val="center"/>
        <w:rPr>
          <w:rFonts w:ascii="PT Astra Serif" w:hAnsi="PT Astra Serif"/>
          <w:color w:val="auto"/>
          <w:sz w:val="28"/>
          <w:szCs w:val="28"/>
        </w:rPr>
      </w:pPr>
      <w:r w:rsidRPr="00213D09">
        <w:rPr>
          <w:rFonts w:ascii="PT Astra Serif" w:hAnsi="PT Astra Serif"/>
          <w:color w:val="auto"/>
          <w:sz w:val="28"/>
          <w:szCs w:val="28"/>
        </w:rPr>
        <w:t xml:space="preserve">Таблица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Таблица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19</w:t>
      </w:r>
      <w:r w:rsidRPr="00213D09">
        <w:rPr>
          <w:rFonts w:ascii="PT Astra Serif" w:hAnsi="PT Astra Serif"/>
          <w:color w:val="auto"/>
          <w:sz w:val="28"/>
          <w:szCs w:val="28"/>
        </w:rPr>
        <w:fldChar w:fldCharType="end"/>
      </w:r>
      <w:r w:rsidRPr="00213D09">
        <w:rPr>
          <w:rFonts w:ascii="PT Astra Serif" w:hAnsi="PT Astra Serif"/>
          <w:color w:val="auto"/>
          <w:sz w:val="28"/>
          <w:szCs w:val="28"/>
        </w:rPr>
        <w:t>. Распределение</w:t>
      </w:r>
      <w:r>
        <w:rPr>
          <w:rFonts w:ascii="PT Astra Serif" w:hAnsi="PT Astra Serif"/>
          <w:color w:val="auto"/>
          <w:sz w:val="28"/>
          <w:szCs w:val="28"/>
        </w:rPr>
        <w:t xml:space="preserve"> доли молодежи, трудоустроенной</w:t>
      </w:r>
      <w:r>
        <w:rPr>
          <w:rFonts w:ascii="PT Astra Serif" w:hAnsi="PT Astra Serif"/>
          <w:color w:val="auto"/>
          <w:sz w:val="28"/>
          <w:szCs w:val="28"/>
        </w:rPr>
        <w:br/>
      </w:r>
      <w:r w:rsidRPr="00213D09">
        <w:rPr>
          <w:rFonts w:ascii="PT Astra Serif" w:hAnsi="PT Astra Serif"/>
          <w:color w:val="auto"/>
          <w:sz w:val="28"/>
          <w:szCs w:val="28"/>
        </w:rPr>
        <w:t>на территории МО «Сенгилеевский район» за 2008-2018 гг.</w:t>
      </w:r>
    </w:p>
    <w:tbl>
      <w:tblPr>
        <w:tblStyle w:val="24"/>
        <w:tblW w:w="0" w:type="auto"/>
        <w:tblLook w:val="04A0"/>
      </w:tblPr>
      <w:tblGrid>
        <w:gridCol w:w="1692"/>
        <w:gridCol w:w="722"/>
        <w:gridCol w:w="721"/>
        <w:gridCol w:w="721"/>
        <w:gridCol w:w="721"/>
        <w:gridCol w:w="721"/>
        <w:gridCol w:w="721"/>
        <w:gridCol w:w="721"/>
        <w:gridCol w:w="722"/>
        <w:gridCol w:w="722"/>
        <w:gridCol w:w="722"/>
        <w:gridCol w:w="722"/>
      </w:tblGrid>
      <w:tr w:rsidR="00B24CB3" w:rsidRPr="001E37A2" w:rsidTr="002F594A">
        <w:trPr>
          <w:tblHeader/>
        </w:trPr>
        <w:tc>
          <w:tcPr>
            <w:tcW w:w="1692" w:type="dxa"/>
          </w:tcPr>
          <w:p w:rsidR="00B24CB3" w:rsidRPr="008710CD" w:rsidRDefault="00B24CB3" w:rsidP="00213D09">
            <w:pPr>
              <w:jc w:val="center"/>
              <w:rPr>
                <w:rFonts w:ascii="PT Astra Serif" w:hAnsi="PT Astra Serif" w:cs="Times New Roman"/>
                <w:b/>
                <w:sz w:val="18"/>
                <w:szCs w:val="20"/>
              </w:rPr>
            </w:pPr>
            <w:r w:rsidRPr="008710CD">
              <w:rPr>
                <w:rFonts w:ascii="PT Astra Serif" w:hAnsi="PT Astra Serif" w:cs="Times New Roman"/>
                <w:b/>
                <w:sz w:val="18"/>
                <w:szCs w:val="20"/>
              </w:rPr>
              <w:t>Показатели</w:t>
            </w:r>
          </w:p>
        </w:tc>
        <w:tc>
          <w:tcPr>
            <w:tcW w:w="722"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2008</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2009</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2010</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2011</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2012</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2013</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1"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2014</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2"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2015</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2"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2016</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2"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2017</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c>
          <w:tcPr>
            <w:tcW w:w="722" w:type="dxa"/>
          </w:tcPr>
          <w:p w:rsidR="00B24CB3" w:rsidRPr="008710CD" w:rsidRDefault="00B24CB3" w:rsidP="00213D09">
            <w:pPr>
              <w:jc w:val="center"/>
              <w:rPr>
                <w:rFonts w:ascii="PT Astra Serif" w:hAnsi="PT Astra Serif" w:cs="Times New Roman"/>
                <w:b/>
                <w:spacing w:val="-4"/>
                <w:sz w:val="18"/>
                <w:szCs w:val="20"/>
              </w:rPr>
            </w:pPr>
            <w:r w:rsidRPr="008710CD">
              <w:rPr>
                <w:rFonts w:ascii="PT Astra Serif" w:hAnsi="PT Astra Serif" w:cs="Times New Roman"/>
                <w:b/>
                <w:spacing w:val="-4"/>
                <w:sz w:val="18"/>
                <w:szCs w:val="20"/>
              </w:rPr>
              <w:t>2018</w:t>
            </w:r>
            <w:r w:rsidR="008710CD" w:rsidRPr="008710CD">
              <w:rPr>
                <w:rFonts w:ascii="PT Astra Serif" w:hAnsi="PT Astra Serif" w:cs="Times New Roman"/>
                <w:b/>
                <w:spacing w:val="-4"/>
                <w:sz w:val="18"/>
                <w:szCs w:val="20"/>
              </w:rPr>
              <w:t xml:space="preserve"> </w:t>
            </w:r>
            <w:r w:rsidRPr="008710CD">
              <w:rPr>
                <w:rFonts w:ascii="PT Astra Serif" w:hAnsi="PT Astra Serif" w:cs="Times New Roman"/>
                <w:b/>
                <w:spacing w:val="-4"/>
                <w:sz w:val="18"/>
                <w:szCs w:val="20"/>
              </w:rPr>
              <w:t>г.</w:t>
            </w:r>
          </w:p>
        </w:tc>
      </w:tr>
      <w:tr w:rsidR="00B24CB3" w:rsidRPr="001E37A2" w:rsidTr="0008435B">
        <w:tc>
          <w:tcPr>
            <w:tcW w:w="1692" w:type="dxa"/>
            <w:vAlign w:val="center"/>
          </w:tcPr>
          <w:p w:rsidR="00B24CB3" w:rsidRDefault="00B24CB3" w:rsidP="00213D09">
            <w:pPr>
              <w:jc w:val="both"/>
              <w:rPr>
                <w:rFonts w:ascii="PT Astra Serif" w:hAnsi="PT Astra Serif"/>
                <w:sz w:val="18"/>
                <w:szCs w:val="20"/>
              </w:rPr>
            </w:pPr>
            <w:r w:rsidRPr="001E37A2">
              <w:rPr>
                <w:rFonts w:ascii="PT Astra Serif" w:hAnsi="PT Astra Serif"/>
                <w:sz w:val="18"/>
                <w:szCs w:val="20"/>
              </w:rPr>
              <w:t>Доля молодежи, трудоустроенной на территории района, от общего числа молодых специалистов, %</w:t>
            </w:r>
          </w:p>
          <w:p w:rsidR="002D1DF5" w:rsidRPr="001E37A2" w:rsidRDefault="002D1DF5" w:rsidP="00213D09">
            <w:pPr>
              <w:jc w:val="both"/>
              <w:rPr>
                <w:rFonts w:ascii="PT Astra Serif" w:hAnsi="PT Astra Serif"/>
                <w:sz w:val="18"/>
                <w:szCs w:val="20"/>
              </w:rPr>
            </w:pP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30</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34</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38</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37,3</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24,7</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23,5</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21,9</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20</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17,6</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16,9</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16,6</w:t>
            </w:r>
          </w:p>
        </w:tc>
      </w:tr>
      <w:tr w:rsidR="00B24CB3" w:rsidRPr="001E37A2" w:rsidTr="0008435B">
        <w:tc>
          <w:tcPr>
            <w:tcW w:w="1692" w:type="dxa"/>
            <w:vAlign w:val="center"/>
          </w:tcPr>
          <w:p w:rsidR="00B24CB3" w:rsidRPr="001E37A2" w:rsidRDefault="00B24CB3" w:rsidP="00213D09">
            <w:pPr>
              <w:jc w:val="both"/>
              <w:rPr>
                <w:rFonts w:ascii="PT Astra Serif" w:hAnsi="PT Astra Serif"/>
                <w:sz w:val="18"/>
                <w:szCs w:val="20"/>
              </w:rPr>
            </w:pPr>
            <w:r w:rsidRPr="001E37A2">
              <w:rPr>
                <w:rFonts w:ascii="PT Astra Serif" w:hAnsi="PT Astra Serif"/>
                <w:sz w:val="18"/>
                <w:szCs w:val="20"/>
              </w:rPr>
              <w:t>Доля молодежи, трудоустроенной на территории района, от общего числа работающего населения, %</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6,1</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5,9</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5,8</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5,7</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5,7</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5,5</w:t>
            </w:r>
          </w:p>
        </w:tc>
        <w:tc>
          <w:tcPr>
            <w:tcW w:w="721"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6,0</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5,4</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5,5</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5,3</w:t>
            </w:r>
          </w:p>
        </w:tc>
        <w:tc>
          <w:tcPr>
            <w:tcW w:w="722" w:type="dxa"/>
          </w:tcPr>
          <w:p w:rsidR="00B24CB3" w:rsidRPr="001E37A2" w:rsidRDefault="00B24CB3" w:rsidP="0008435B">
            <w:pPr>
              <w:jc w:val="center"/>
              <w:rPr>
                <w:rFonts w:ascii="PT Astra Serif" w:hAnsi="PT Astra Serif"/>
                <w:sz w:val="18"/>
                <w:szCs w:val="20"/>
              </w:rPr>
            </w:pPr>
            <w:r w:rsidRPr="001E37A2">
              <w:rPr>
                <w:rFonts w:ascii="PT Astra Serif" w:hAnsi="PT Astra Serif"/>
                <w:sz w:val="18"/>
                <w:szCs w:val="20"/>
              </w:rPr>
              <w:t>5,2</w:t>
            </w:r>
          </w:p>
        </w:tc>
      </w:tr>
    </w:tbl>
    <w:p w:rsidR="001F39D1" w:rsidRPr="001E37A2" w:rsidRDefault="001F39D1" w:rsidP="00B24CB3">
      <w:pPr>
        <w:ind w:firstLine="709"/>
        <w:contextualSpacing/>
        <w:jc w:val="both"/>
        <w:rPr>
          <w:rFonts w:ascii="PT Astra Serif" w:hAnsi="PT Astra Serif" w:cs="Times New Roman"/>
          <w:sz w:val="28"/>
          <w:szCs w:val="28"/>
        </w:rPr>
      </w:pPr>
    </w:p>
    <w:p w:rsidR="00B24CB3"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 xml:space="preserve">При этом доля молодежи, трудоустроенной на территории </w:t>
      </w:r>
      <w:r w:rsidRPr="001E37A2">
        <w:rPr>
          <w:rFonts w:ascii="PT Astra Serif" w:hAnsi="PT Astra Serif" w:cs="Times New Roman"/>
          <w:sz w:val="28"/>
          <w:szCs w:val="28"/>
        </w:rPr>
        <w:br/>
        <w:t xml:space="preserve">МО «Сенгилеевский район», от общего </w:t>
      </w:r>
      <w:r w:rsidR="00213D09">
        <w:rPr>
          <w:rFonts w:ascii="PT Astra Serif" w:hAnsi="PT Astra Serif" w:cs="Times New Roman"/>
          <w:sz w:val="28"/>
          <w:szCs w:val="28"/>
        </w:rPr>
        <w:t>числа работающего, за последние</w:t>
      </w:r>
      <w:r w:rsidR="00213D09">
        <w:rPr>
          <w:rFonts w:ascii="PT Astra Serif" w:hAnsi="PT Astra Serif" w:cs="Times New Roman"/>
          <w:sz w:val="28"/>
          <w:szCs w:val="28"/>
        </w:rPr>
        <w:br/>
      </w:r>
      <w:r w:rsidRPr="001E37A2">
        <w:rPr>
          <w:rFonts w:ascii="PT Astra Serif" w:hAnsi="PT Astra Serif" w:cs="Times New Roman"/>
          <w:sz w:val="28"/>
          <w:szCs w:val="28"/>
        </w:rPr>
        <w:t>11 лет варьирует от 6,1% (в 2008 г</w:t>
      </w:r>
      <w:r w:rsidR="008710CD">
        <w:rPr>
          <w:rFonts w:ascii="PT Astra Serif" w:hAnsi="PT Astra Serif" w:cs="Times New Roman"/>
          <w:sz w:val="28"/>
          <w:szCs w:val="28"/>
        </w:rPr>
        <w:t>.</w:t>
      </w:r>
      <w:r w:rsidRPr="001E37A2">
        <w:rPr>
          <w:rFonts w:ascii="PT Astra Serif" w:hAnsi="PT Astra Serif" w:cs="Times New Roman"/>
          <w:sz w:val="28"/>
          <w:szCs w:val="28"/>
        </w:rPr>
        <w:t>) до 5,2% (в 2018 г</w:t>
      </w:r>
      <w:r w:rsidR="008710CD">
        <w:rPr>
          <w:rFonts w:ascii="PT Astra Serif" w:hAnsi="PT Astra Serif" w:cs="Times New Roman"/>
          <w:sz w:val="28"/>
          <w:szCs w:val="28"/>
        </w:rPr>
        <w:t>.). Резких изменений</w:t>
      </w:r>
      <w:r w:rsidR="008710CD">
        <w:rPr>
          <w:rFonts w:ascii="PT Astra Serif" w:hAnsi="PT Astra Serif" w:cs="Times New Roman"/>
          <w:sz w:val="28"/>
          <w:szCs w:val="28"/>
        </w:rPr>
        <w:br/>
      </w:r>
      <w:r w:rsidRPr="001E37A2">
        <w:rPr>
          <w:rFonts w:ascii="PT Astra Serif" w:hAnsi="PT Astra Serif" w:cs="Times New Roman"/>
          <w:sz w:val="28"/>
          <w:szCs w:val="28"/>
        </w:rPr>
        <w:t>в динамике исследуемого периода не наблюдается.</w:t>
      </w:r>
    </w:p>
    <w:p w:rsidR="00144873" w:rsidRPr="001E37A2" w:rsidRDefault="00144873" w:rsidP="00B24CB3">
      <w:pPr>
        <w:ind w:firstLine="709"/>
        <w:contextualSpacing/>
        <w:jc w:val="both"/>
        <w:rPr>
          <w:rFonts w:ascii="PT Astra Serif" w:hAnsi="PT Astra Serif" w:cs="Times New Roman"/>
          <w:sz w:val="28"/>
          <w:szCs w:val="28"/>
        </w:rPr>
      </w:pPr>
      <w:r w:rsidRPr="00144873">
        <w:rPr>
          <w:rFonts w:ascii="PT Astra Serif" w:hAnsi="PT Astra Serif" w:cs="Times New Roman"/>
          <w:sz w:val="28"/>
          <w:szCs w:val="28"/>
        </w:rPr>
        <w:t>Таким образом в сфере молодежной</w:t>
      </w:r>
      <w:r>
        <w:rPr>
          <w:rFonts w:ascii="PT Astra Serif" w:hAnsi="PT Astra Serif" w:cs="Times New Roman"/>
          <w:sz w:val="28"/>
          <w:szCs w:val="28"/>
        </w:rPr>
        <w:t xml:space="preserve"> политики Сенгилеевского района</w:t>
      </w:r>
      <w:r>
        <w:rPr>
          <w:rFonts w:ascii="PT Astra Serif" w:hAnsi="PT Astra Serif" w:cs="Times New Roman"/>
          <w:sz w:val="28"/>
          <w:szCs w:val="28"/>
        </w:rPr>
        <w:br/>
      </w:r>
      <w:r w:rsidRPr="00144873">
        <w:rPr>
          <w:rFonts w:ascii="PT Astra Serif" w:hAnsi="PT Astra Serif" w:cs="Times New Roman"/>
          <w:sz w:val="28"/>
          <w:szCs w:val="28"/>
        </w:rPr>
        <w:t>в качестве приоритетного направления должно стать закрепление молодых специалистов на селе как приоритетного вектора муниципальной кадровой политики.</w:t>
      </w:r>
    </w:p>
    <w:p w:rsidR="00B24CB3" w:rsidRPr="001E37A2" w:rsidRDefault="00B24CB3" w:rsidP="00B24CB3">
      <w:pPr>
        <w:ind w:firstLine="709"/>
        <w:contextualSpacing/>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 xml:space="preserve">На территории МО «Сенгилеевский </w:t>
      </w:r>
      <w:r w:rsidR="00213D09">
        <w:rPr>
          <w:rFonts w:ascii="PT Astra Serif" w:hAnsi="PT Astra Serif" w:cs="Times New Roman"/>
          <w:color w:val="000000"/>
          <w:sz w:val="28"/>
          <w:szCs w:val="28"/>
        </w:rPr>
        <w:t>район» осуществляют свою работу</w:t>
      </w:r>
      <w:r w:rsidR="00213D09">
        <w:rPr>
          <w:rFonts w:ascii="PT Astra Serif" w:hAnsi="PT Astra Serif" w:cs="Times New Roman"/>
          <w:color w:val="000000"/>
          <w:sz w:val="28"/>
          <w:szCs w:val="28"/>
        </w:rPr>
        <w:br/>
      </w:r>
      <w:r w:rsidRPr="001E37A2">
        <w:rPr>
          <w:rFonts w:ascii="PT Astra Serif" w:hAnsi="PT Astra Serif" w:cs="Times New Roman"/>
          <w:color w:val="000000"/>
          <w:sz w:val="28"/>
          <w:szCs w:val="28"/>
        </w:rPr>
        <w:t>12 муниципальных общеобразовательных</w:t>
      </w:r>
      <w:r w:rsidR="00213D09">
        <w:rPr>
          <w:rFonts w:ascii="PT Astra Serif" w:hAnsi="PT Astra Serif" w:cs="Times New Roman"/>
          <w:color w:val="000000"/>
          <w:sz w:val="28"/>
          <w:szCs w:val="28"/>
        </w:rPr>
        <w:t xml:space="preserve"> организаций, число обучающихся</w:t>
      </w:r>
      <w:r w:rsidR="00213D09">
        <w:rPr>
          <w:rFonts w:ascii="PT Astra Serif" w:hAnsi="PT Astra Serif" w:cs="Times New Roman"/>
          <w:color w:val="000000"/>
          <w:sz w:val="28"/>
          <w:szCs w:val="28"/>
        </w:rPr>
        <w:br/>
      </w:r>
      <w:r w:rsidRPr="001E37A2">
        <w:rPr>
          <w:rFonts w:ascii="PT Astra Serif" w:hAnsi="PT Astra Serif" w:cs="Times New Roman"/>
          <w:color w:val="000000"/>
          <w:sz w:val="28"/>
          <w:szCs w:val="28"/>
        </w:rPr>
        <w:t>в которых с 2011 г</w:t>
      </w:r>
      <w:r w:rsidR="008710CD">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не превышает 2 тыс. чел</w:t>
      </w:r>
      <w:r w:rsidR="008710CD">
        <w:rPr>
          <w:rFonts w:ascii="PT Astra Serif" w:hAnsi="PT Astra Serif" w:cs="Times New Roman"/>
          <w:color w:val="000000"/>
          <w:sz w:val="28"/>
          <w:szCs w:val="28"/>
        </w:rPr>
        <w:t>овек</w:t>
      </w:r>
      <w:r w:rsidRPr="001E37A2">
        <w:rPr>
          <w:rFonts w:ascii="PT Astra Serif" w:hAnsi="PT Astra Serif" w:cs="Times New Roman"/>
          <w:color w:val="000000"/>
          <w:sz w:val="28"/>
          <w:szCs w:val="28"/>
        </w:rPr>
        <w:t>.</w:t>
      </w:r>
    </w:p>
    <w:p w:rsidR="00B24CB3" w:rsidRPr="001E37A2" w:rsidRDefault="00B24CB3" w:rsidP="00B24CB3">
      <w:pPr>
        <w:ind w:firstLine="709"/>
        <w:contextualSpacing/>
        <w:jc w:val="both"/>
        <w:rPr>
          <w:rFonts w:ascii="PT Astra Serif" w:hAnsi="PT Astra Serif" w:cs="Times New Roman"/>
          <w:color w:val="000000"/>
          <w:sz w:val="40"/>
          <w:szCs w:val="28"/>
        </w:rPr>
      </w:pPr>
      <w:r w:rsidRPr="001E37A2">
        <w:rPr>
          <w:rFonts w:ascii="PT Astra Serif" w:hAnsi="PT Astra Serif" w:cs="Times New Roman"/>
          <w:color w:val="000000"/>
          <w:sz w:val="28"/>
          <w:szCs w:val="28"/>
        </w:rPr>
        <w:t xml:space="preserve">Кроме этого, на территории </w:t>
      </w:r>
      <w:r w:rsidR="00213D09">
        <w:rPr>
          <w:rFonts w:ascii="PT Astra Serif" w:hAnsi="PT Astra Serif" w:cs="Times New Roman"/>
          <w:color w:val="000000"/>
          <w:sz w:val="28"/>
          <w:szCs w:val="28"/>
        </w:rPr>
        <w:t>Сенгилеевского района находится</w:t>
      </w:r>
      <w:r w:rsidR="00213D09">
        <w:rPr>
          <w:rFonts w:ascii="PT Astra Serif" w:hAnsi="PT Astra Serif" w:cs="Times New Roman"/>
          <w:color w:val="000000"/>
          <w:sz w:val="28"/>
          <w:szCs w:val="28"/>
        </w:rPr>
        <w:br/>
      </w:r>
      <w:r w:rsidRPr="001E37A2">
        <w:rPr>
          <w:rFonts w:ascii="PT Astra Serif" w:hAnsi="PT Astra Serif" w:cs="Times New Roman"/>
          <w:color w:val="000000"/>
          <w:sz w:val="28"/>
          <w:szCs w:val="28"/>
        </w:rPr>
        <w:t xml:space="preserve">2 профессиональные образовательные организации – ОГБПОУ «Сенгилеевский педагогический колледж» и ОГБУ «Сенгилеевский технологический техникум». </w:t>
      </w:r>
    </w:p>
    <w:p w:rsidR="00B24CB3" w:rsidRPr="001E37A2" w:rsidRDefault="00B24CB3" w:rsidP="00B24CB3">
      <w:pPr>
        <w:ind w:firstLine="709"/>
        <w:contextualSpacing/>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lastRenderedPageBreak/>
        <w:t>Всего в 2018 г</w:t>
      </w:r>
      <w:r w:rsidR="008710CD">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студентами колледжа являлись 488 чел</w:t>
      </w:r>
      <w:r w:rsidR="008710CD">
        <w:rPr>
          <w:rFonts w:ascii="PT Astra Serif" w:hAnsi="PT Astra Serif" w:cs="Times New Roman"/>
          <w:color w:val="000000"/>
          <w:sz w:val="28"/>
          <w:szCs w:val="28"/>
        </w:rPr>
        <w:t>овек</w:t>
      </w:r>
      <w:r w:rsidRPr="001E37A2">
        <w:rPr>
          <w:rFonts w:ascii="PT Astra Serif" w:hAnsi="PT Astra Serif" w:cs="Times New Roman"/>
          <w:color w:val="000000"/>
          <w:sz w:val="28"/>
          <w:szCs w:val="28"/>
        </w:rPr>
        <w:t>, что</w:t>
      </w:r>
      <w:r w:rsidR="00213D09">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составило почти 9% от общей численности молодежи М</w:t>
      </w:r>
      <w:r w:rsidR="00213D09">
        <w:rPr>
          <w:rFonts w:ascii="PT Astra Serif" w:hAnsi="PT Astra Serif" w:cs="Times New Roman"/>
          <w:color w:val="000000"/>
          <w:sz w:val="28"/>
          <w:szCs w:val="28"/>
        </w:rPr>
        <w:t>О «Сенгилеевский район».</w:t>
      </w:r>
      <w:r w:rsidR="00213D09">
        <w:rPr>
          <w:rFonts w:ascii="PT Astra Serif" w:hAnsi="PT Astra Serif" w:cs="Times New Roman"/>
          <w:color w:val="000000"/>
          <w:sz w:val="28"/>
          <w:szCs w:val="28"/>
        </w:rPr>
        <w:br/>
      </w:r>
      <w:r w:rsidRPr="001E37A2">
        <w:rPr>
          <w:rFonts w:ascii="PT Astra Serif" w:hAnsi="PT Astra Serif" w:cs="Times New Roman"/>
          <w:color w:val="000000"/>
          <w:sz w:val="28"/>
          <w:szCs w:val="28"/>
        </w:rPr>
        <w:t>Это на 2,4% или на 12 чел</w:t>
      </w:r>
      <w:r w:rsidR="008710CD">
        <w:rPr>
          <w:rFonts w:ascii="PT Astra Serif" w:hAnsi="PT Astra Serif" w:cs="Times New Roman"/>
          <w:color w:val="000000"/>
          <w:sz w:val="28"/>
          <w:szCs w:val="28"/>
        </w:rPr>
        <w:t>овек</w:t>
      </w:r>
      <w:r w:rsidRPr="001E37A2">
        <w:rPr>
          <w:rFonts w:ascii="PT Astra Serif" w:hAnsi="PT Astra Serif" w:cs="Times New Roman"/>
          <w:color w:val="000000"/>
          <w:sz w:val="28"/>
          <w:szCs w:val="28"/>
        </w:rPr>
        <w:t xml:space="preserve"> меньше, чем в 2008 г</w:t>
      </w:r>
      <w:r w:rsidR="008710CD">
        <w:rPr>
          <w:rFonts w:ascii="PT Astra Serif" w:hAnsi="PT Astra Serif" w:cs="Times New Roman"/>
          <w:color w:val="000000"/>
          <w:sz w:val="28"/>
          <w:szCs w:val="28"/>
        </w:rPr>
        <w:t>.</w:t>
      </w:r>
      <w:r w:rsidRPr="001E37A2">
        <w:rPr>
          <w:rFonts w:ascii="PT Astra Serif" w:hAnsi="PT Astra Serif" w:cs="Times New Roman"/>
          <w:color w:val="000000"/>
          <w:sz w:val="28"/>
          <w:szCs w:val="28"/>
        </w:rPr>
        <w:t>. С 2014</w:t>
      </w:r>
      <w:r w:rsidR="008710CD">
        <w:rPr>
          <w:rFonts w:ascii="PT Astra Serif" w:hAnsi="PT Astra Serif" w:cs="Times New Roman"/>
          <w:color w:val="000000"/>
          <w:sz w:val="28"/>
          <w:szCs w:val="28"/>
        </w:rPr>
        <w:t xml:space="preserve"> г.</w:t>
      </w:r>
      <w:r w:rsidRPr="001E37A2">
        <w:rPr>
          <w:rFonts w:ascii="PT Astra Serif" w:hAnsi="PT Astra Serif" w:cs="Times New Roman"/>
          <w:color w:val="000000"/>
          <w:sz w:val="28"/>
          <w:szCs w:val="28"/>
        </w:rPr>
        <w:t xml:space="preserve"> по 2018 г</w:t>
      </w:r>
      <w:r w:rsidR="008710CD">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среднее число выпускников профессиональных образовательных организаций составляло 445 чел</w:t>
      </w:r>
      <w:r w:rsidR="008710CD">
        <w:rPr>
          <w:rFonts w:ascii="PT Astra Serif" w:hAnsi="PT Astra Serif" w:cs="Times New Roman"/>
          <w:color w:val="000000"/>
          <w:sz w:val="28"/>
          <w:szCs w:val="28"/>
        </w:rPr>
        <w:t>овек</w:t>
      </w:r>
      <w:r w:rsidRPr="001E37A2">
        <w:rPr>
          <w:rFonts w:ascii="PT Astra Serif" w:hAnsi="PT Astra Serif" w:cs="Times New Roman"/>
          <w:color w:val="000000"/>
          <w:sz w:val="28"/>
          <w:szCs w:val="28"/>
        </w:rPr>
        <w:t xml:space="preserve"> (рисунок </w:t>
      </w:r>
      <w:r w:rsidR="008710CD">
        <w:rPr>
          <w:rFonts w:ascii="PT Astra Serif" w:hAnsi="PT Astra Serif" w:cs="Times New Roman"/>
          <w:color w:val="000000"/>
          <w:sz w:val="28"/>
          <w:szCs w:val="28"/>
        </w:rPr>
        <w:t>25</w:t>
      </w:r>
      <w:r w:rsidRPr="001E37A2">
        <w:rPr>
          <w:rFonts w:ascii="PT Astra Serif" w:hAnsi="PT Astra Serif" w:cs="Times New Roman"/>
          <w:color w:val="000000"/>
          <w:sz w:val="28"/>
          <w:szCs w:val="28"/>
        </w:rPr>
        <w:t>).</w:t>
      </w:r>
    </w:p>
    <w:p w:rsidR="00213D09" w:rsidRDefault="00704676" w:rsidP="00213D09">
      <w:pPr>
        <w:keepNext/>
        <w:tabs>
          <w:tab w:val="left" w:pos="3165"/>
        </w:tabs>
        <w:jc w:val="center"/>
      </w:pPr>
      <w:r>
        <w:rPr>
          <w:rFonts w:ascii="PT Astra Serif" w:hAnsi="PT Astra Serif"/>
          <w:noProof/>
          <w:lang w:eastAsia="ru-RU"/>
        </w:rPr>
        <w:drawing>
          <wp:inline distT="0" distB="0" distL="0" distR="0">
            <wp:extent cx="5943600" cy="3105150"/>
            <wp:effectExtent l="0" t="0" r="0" b="0"/>
            <wp:docPr id="25" name="Диаграмма 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24CB3" w:rsidRPr="00213D09" w:rsidRDefault="00213D09" w:rsidP="00213D09">
      <w:pPr>
        <w:pStyle w:val="ac"/>
        <w:jc w:val="center"/>
        <w:rPr>
          <w:rFonts w:ascii="PT Astra Serif" w:hAnsi="PT Astra Serif"/>
          <w:b w:val="0"/>
          <w:color w:val="auto"/>
          <w:sz w:val="28"/>
          <w:szCs w:val="28"/>
        </w:rPr>
      </w:pPr>
      <w:r w:rsidRPr="00213D09">
        <w:rPr>
          <w:rFonts w:ascii="PT Astra Serif" w:hAnsi="PT Astra Serif"/>
          <w:color w:val="auto"/>
          <w:sz w:val="28"/>
          <w:szCs w:val="28"/>
        </w:rPr>
        <w:t xml:space="preserve">Рисунок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Рисунок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25</w:t>
      </w:r>
      <w:r w:rsidRPr="00213D09">
        <w:rPr>
          <w:rFonts w:ascii="PT Astra Serif" w:hAnsi="PT Astra Serif"/>
          <w:color w:val="auto"/>
          <w:sz w:val="28"/>
          <w:szCs w:val="28"/>
        </w:rPr>
        <w:fldChar w:fldCharType="end"/>
      </w:r>
      <w:r w:rsidRPr="00213D09">
        <w:rPr>
          <w:rFonts w:ascii="PT Astra Serif" w:hAnsi="PT Astra Serif"/>
          <w:color w:val="auto"/>
          <w:sz w:val="28"/>
          <w:szCs w:val="28"/>
        </w:rPr>
        <w:t>. Численность молодежи, обучающейся в учебных заведениях, расположенных на территории МО «Сенгилеевский район» за 2008-2018 гг</w:t>
      </w:r>
    </w:p>
    <w:p w:rsidR="00B24CB3" w:rsidRDefault="00243243" w:rsidP="00213D09">
      <w:pPr>
        <w:ind w:firstLine="709"/>
        <w:contextualSpacing/>
        <w:jc w:val="both"/>
        <w:rPr>
          <w:rFonts w:ascii="PT Astra Serif" w:hAnsi="PT Astra Serif" w:cs="Times New Roman"/>
          <w:color w:val="000000"/>
          <w:sz w:val="28"/>
          <w:szCs w:val="28"/>
        </w:rPr>
      </w:pPr>
      <w:r w:rsidRPr="001E37A2">
        <w:rPr>
          <w:rFonts w:ascii="PT Astra Serif" w:hAnsi="PT Astra Serif" w:cs="Times New Roman"/>
          <w:sz w:val="28"/>
          <w:szCs w:val="28"/>
        </w:rPr>
        <w:t>Динамик</w:t>
      </w:r>
      <w:r w:rsidR="008757AA" w:rsidRPr="001E37A2">
        <w:rPr>
          <w:rFonts w:ascii="PT Astra Serif" w:hAnsi="PT Astra Serif" w:cs="Times New Roman"/>
          <w:sz w:val="28"/>
          <w:szCs w:val="28"/>
        </w:rPr>
        <w:t>а</w:t>
      </w:r>
      <w:r w:rsidRPr="001E37A2">
        <w:rPr>
          <w:rFonts w:ascii="PT Astra Serif" w:hAnsi="PT Astra Serif" w:cs="Times New Roman"/>
          <w:sz w:val="28"/>
          <w:szCs w:val="28"/>
        </w:rPr>
        <w:t xml:space="preserve"> трудоустроившихся выпускников </w:t>
      </w:r>
      <w:r w:rsidRPr="001E37A2">
        <w:rPr>
          <w:rFonts w:ascii="PT Astra Serif" w:hAnsi="PT Astra Serif" w:cs="Times New Roman"/>
          <w:color w:val="000000"/>
          <w:sz w:val="28"/>
          <w:szCs w:val="28"/>
        </w:rPr>
        <w:t>ОГБПОУ «Сенгилеевский педагогический колледж» за</w:t>
      </w:r>
      <w:r w:rsidR="00213D09">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 xml:space="preserve"> 2016-2018 гг. </w:t>
      </w:r>
      <w:r w:rsidR="00213D09">
        <w:rPr>
          <w:rFonts w:ascii="PT Astra Serif" w:hAnsi="PT Astra Serif" w:cs="Times New Roman"/>
          <w:color w:val="000000"/>
          <w:sz w:val="28"/>
          <w:szCs w:val="28"/>
        </w:rPr>
        <w:t>по специальностям «Преподавание</w:t>
      </w:r>
      <w:r w:rsidR="00213D09">
        <w:rPr>
          <w:rFonts w:ascii="PT Astra Serif" w:hAnsi="PT Astra Serif" w:cs="Times New Roman"/>
          <w:color w:val="000000"/>
          <w:sz w:val="28"/>
          <w:szCs w:val="28"/>
        </w:rPr>
        <w:br/>
      </w:r>
      <w:r w:rsidRPr="001E37A2">
        <w:rPr>
          <w:rFonts w:ascii="PT Astra Serif" w:hAnsi="PT Astra Serif" w:cs="Times New Roman"/>
          <w:color w:val="000000"/>
          <w:sz w:val="28"/>
          <w:szCs w:val="28"/>
        </w:rPr>
        <w:t>в</w:t>
      </w:r>
      <w:r w:rsidR="00213D09">
        <w:rPr>
          <w:rFonts w:ascii="PT Astra Serif" w:hAnsi="PT Astra Serif" w:cs="Times New Roman"/>
          <w:color w:val="000000"/>
          <w:sz w:val="28"/>
          <w:szCs w:val="28"/>
        </w:rPr>
        <w:t xml:space="preserve"> </w:t>
      </w:r>
      <w:r w:rsidR="00B24CB3" w:rsidRPr="001E37A2">
        <w:rPr>
          <w:rFonts w:ascii="PT Astra Serif" w:hAnsi="PT Astra Serif" w:cs="Times New Roman"/>
          <w:color w:val="000000"/>
          <w:sz w:val="28"/>
          <w:szCs w:val="28"/>
        </w:rPr>
        <w:t>начальных классах» и «Коррекционная педагогика в н</w:t>
      </w:r>
      <w:r w:rsidRPr="001E37A2">
        <w:rPr>
          <w:rFonts w:ascii="PT Astra Serif" w:hAnsi="PT Astra Serif" w:cs="Times New Roman"/>
          <w:color w:val="000000"/>
          <w:sz w:val="28"/>
          <w:szCs w:val="28"/>
        </w:rPr>
        <w:t xml:space="preserve">ачальном образовании» </w:t>
      </w:r>
      <w:r w:rsidR="008757AA" w:rsidRPr="001E37A2">
        <w:rPr>
          <w:rFonts w:ascii="PT Astra Serif" w:hAnsi="PT Astra Serif" w:cs="Times New Roman"/>
          <w:color w:val="000000"/>
          <w:sz w:val="28"/>
          <w:szCs w:val="28"/>
        </w:rPr>
        <w:t>представлена на рисунке</w:t>
      </w:r>
      <w:r w:rsidRPr="001E37A2">
        <w:rPr>
          <w:rFonts w:ascii="PT Astra Serif" w:hAnsi="PT Astra Serif" w:cs="Times New Roman"/>
          <w:color w:val="000000"/>
          <w:sz w:val="28"/>
          <w:szCs w:val="28"/>
        </w:rPr>
        <w:t xml:space="preserve"> 2</w:t>
      </w:r>
      <w:r w:rsidR="00213D09">
        <w:rPr>
          <w:rFonts w:ascii="PT Astra Serif" w:hAnsi="PT Astra Serif" w:cs="Times New Roman"/>
          <w:color w:val="000000"/>
          <w:sz w:val="28"/>
          <w:szCs w:val="28"/>
        </w:rPr>
        <w:t>6</w:t>
      </w:r>
      <w:r w:rsidR="00B24CB3" w:rsidRPr="001E37A2">
        <w:rPr>
          <w:rFonts w:ascii="PT Astra Serif" w:hAnsi="PT Astra Serif" w:cs="Times New Roman"/>
          <w:color w:val="000000"/>
          <w:sz w:val="28"/>
          <w:szCs w:val="28"/>
        </w:rPr>
        <w:t>.</w:t>
      </w:r>
    </w:p>
    <w:p w:rsidR="008710CD" w:rsidRPr="001E37A2" w:rsidRDefault="008710CD" w:rsidP="00213D09">
      <w:pPr>
        <w:ind w:firstLine="709"/>
        <w:contextualSpacing/>
        <w:jc w:val="both"/>
        <w:rPr>
          <w:rFonts w:ascii="PT Astra Serif" w:hAnsi="PT Astra Serif" w:cs="Times New Roman"/>
          <w:color w:val="000000"/>
          <w:sz w:val="28"/>
          <w:szCs w:val="28"/>
        </w:rPr>
      </w:pPr>
    </w:p>
    <w:p w:rsidR="00213D09" w:rsidRDefault="00704676" w:rsidP="00213D09">
      <w:pPr>
        <w:keepNext/>
        <w:jc w:val="both"/>
      </w:pPr>
      <w:r>
        <w:rPr>
          <w:rFonts w:ascii="PT Astra Serif" w:hAnsi="PT Astra Serif" w:cs="Times New Roman"/>
          <w:noProof/>
          <w:sz w:val="28"/>
          <w:szCs w:val="28"/>
          <w:shd w:val="clear" w:color="auto" w:fill="CAD3B8" w:themeFill="accent2" w:themeFillTint="99"/>
          <w:lang w:eastAsia="ru-RU"/>
        </w:rPr>
        <w:drawing>
          <wp:inline distT="0" distB="0" distL="0" distR="0">
            <wp:extent cx="6153150" cy="2476500"/>
            <wp:effectExtent l="0" t="0" r="0" b="0"/>
            <wp:docPr id="26" name="Диаграмма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24CB3" w:rsidRPr="00213D09" w:rsidRDefault="00213D09" w:rsidP="00213D09">
      <w:pPr>
        <w:pStyle w:val="ac"/>
        <w:jc w:val="center"/>
        <w:rPr>
          <w:rFonts w:ascii="PT Astra Serif" w:hAnsi="PT Astra Serif" w:cs="Times New Roman"/>
          <w:color w:val="auto"/>
          <w:sz w:val="28"/>
          <w:szCs w:val="28"/>
        </w:rPr>
      </w:pPr>
      <w:r w:rsidRPr="00213D09">
        <w:rPr>
          <w:rFonts w:ascii="PT Astra Serif" w:hAnsi="PT Astra Serif"/>
          <w:color w:val="auto"/>
          <w:sz w:val="28"/>
          <w:szCs w:val="28"/>
        </w:rPr>
        <w:t xml:space="preserve">Рисунок </w:t>
      </w:r>
      <w:r w:rsidRPr="00213D09">
        <w:rPr>
          <w:rFonts w:ascii="PT Astra Serif" w:hAnsi="PT Astra Serif"/>
          <w:color w:val="auto"/>
          <w:sz w:val="28"/>
          <w:szCs w:val="28"/>
        </w:rPr>
        <w:fldChar w:fldCharType="begin"/>
      </w:r>
      <w:r w:rsidRPr="00213D09">
        <w:rPr>
          <w:rFonts w:ascii="PT Astra Serif" w:hAnsi="PT Astra Serif"/>
          <w:color w:val="auto"/>
          <w:sz w:val="28"/>
          <w:szCs w:val="28"/>
        </w:rPr>
        <w:instrText xml:space="preserve"> SEQ Рисунок \* ARABIC </w:instrText>
      </w:r>
      <w:r w:rsidRPr="00213D09">
        <w:rPr>
          <w:rFonts w:ascii="PT Astra Serif" w:hAnsi="PT Astra Serif"/>
          <w:color w:val="auto"/>
          <w:sz w:val="28"/>
          <w:szCs w:val="28"/>
        </w:rPr>
        <w:fldChar w:fldCharType="separate"/>
      </w:r>
      <w:r w:rsidR="009B1AEA">
        <w:rPr>
          <w:rFonts w:ascii="PT Astra Serif" w:hAnsi="PT Astra Serif"/>
          <w:noProof/>
          <w:color w:val="auto"/>
          <w:sz w:val="28"/>
          <w:szCs w:val="28"/>
        </w:rPr>
        <w:t>26</w:t>
      </w:r>
      <w:r w:rsidRPr="00213D09">
        <w:rPr>
          <w:rFonts w:ascii="PT Astra Serif" w:hAnsi="PT Astra Serif"/>
          <w:color w:val="auto"/>
          <w:sz w:val="28"/>
          <w:szCs w:val="28"/>
        </w:rPr>
        <w:fldChar w:fldCharType="end"/>
      </w:r>
      <w:r w:rsidRPr="00213D09">
        <w:rPr>
          <w:rFonts w:ascii="PT Astra Serif" w:hAnsi="PT Astra Serif"/>
          <w:color w:val="auto"/>
          <w:sz w:val="28"/>
          <w:szCs w:val="28"/>
        </w:rPr>
        <w:t>. Динамика трудоустроенных выпускников ОГБПОУ «Сенгилеевский педагогический колледж» за 2016-2018 гг.</w:t>
      </w:r>
    </w:p>
    <w:p w:rsidR="00B24CB3" w:rsidRPr="001E37A2" w:rsidRDefault="001A3C19" w:rsidP="00B24CB3">
      <w:pPr>
        <w:ind w:firstLine="709"/>
        <w:jc w:val="both"/>
        <w:rPr>
          <w:rFonts w:ascii="PT Astra Serif" w:hAnsi="PT Astra Serif" w:cs="Times New Roman"/>
          <w:color w:val="000000"/>
          <w:sz w:val="28"/>
          <w:szCs w:val="28"/>
        </w:rPr>
      </w:pPr>
      <w:r w:rsidRPr="001E37A2">
        <w:rPr>
          <w:rFonts w:ascii="PT Astra Serif" w:hAnsi="PT Astra Serif" w:cs="Times New Roman"/>
          <w:sz w:val="28"/>
          <w:szCs w:val="28"/>
        </w:rPr>
        <w:t>Данные рисунка 2</w:t>
      </w:r>
      <w:r w:rsidR="008710CD">
        <w:rPr>
          <w:rFonts w:ascii="PT Astra Serif" w:hAnsi="PT Astra Serif" w:cs="Times New Roman"/>
          <w:sz w:val="28"/>
          <w:szCs w:val="28"/>
        </w:rPr>
        <w:t>6</w:t>
      </w:r>
      <w:r w:rsidR="00B24CB3" w:rsidRPr="001E37A2">
        <w:rPr>
          <w:rFonts w:ascii="PT Astra Serif" w:hAnsi="PT Astra Serif" w:cs="Times New Roman"/>
          <w:sz w:val="28"/>
          <w:szCs w:val="28"/>
        </w:rPr>
        <w:t xml:space="preserve"> позволяют констатировать факт того, что в 2016 г</w:t>
      </w:r>
      <w:r w:rsidR="008710CD">
        <w:rPr>
          <w:rFonts w:ascii="PT Astra Serif" w:hAnsi="PT Astra Serif" w:cs="Times New Roman"/>
          <w:sz w:val="28"/>
          <w:szCs w:val="28"/>
        </w:rPr>
        <w:t>.</w:t>
      </w:r>
      <w:r w:rsidR="008710CD">
        <w:rPr>
          <w:rFonts w:ascii="PT Astra Serif" w:hAnsi="PT Astra Serif" w:cs="Times New Roman"/>
          <w:sz w:val="28"/>
          <w:szCs w:val="28"/>
        </w:rPr>
        <w:br/>
      </w:r>
      <w:r w:rsidR="00B24CB3" w:rsidRPr="001E37A2">
        <w:rPr>
          <w:rFonts w:ascii="PT Astra Serif" w:hAnsi="PT Astra Serif" w:cs="Times New Roman"/>
          <w:sz w:val="28"/>
          <w:szCs w:val="28"/>
        </w:rPr>
        <w:t xml:space="preserve">по специальности </w:t>
      </w:r>
      <w:r w:rsidR="00B24CB3" w:rsidRPr="001E37A2">
        <w:rPr>
          <w:rFonts w:ascii="PT Astra Serif" w:hAnsi="PT Astra Serif" w:cs="Times New Roman"/>
          <w:color w:val="000000"/>
          <w:sz w:val="28"/>
          <w:szCs w:val="28"/>
        </w:rPr>
        <w:t xml:space="preserve">«Преподавание в начальных классах» удалось </w:t>
      </w:r>
      <w:r w:rsidR="00B24CB3" w:rsidRPr="001E37A2">
        <w:rPr>
          <w:rFonts w:ascii="PT Astra Serif" w:hAnsi="PT Astra Serif" w:cs="Times New Roman"/>
          <w:color w:val="000000"/>
          <w:sz w:val="28"/>
          <w:szCs w:val="28"/>
        </w:rPr>
        <w:lastRenderedPageBreak/>
        <w:t>трудоустроиться только 7 выпускникам из 15, в 2017 г</w:t>
      </w:r>
      <w:r w:rsidR="00FB17CF">
        <w:rPr>
          <w:rFonts w:ascii="PT Astra Serif" w:hAnsi="PT Astra Serif" w:cs="Times New Roman"/>
          <w:color w:val="000000"/>
          <w:sz w:val="28"/>
          <w:szCs w:val="28"/>
        </w:rPr>
        <w:t>.</w:t>
      </w:r>
      <w:r w:rsidR="00B24CB3" w:rsidRPr="001E37A2">
        <w:rPr>
          <w:rFonts w:ascii="PT Astra Serif" w:hAnsi="PT Astra Serif" w:cs="Times New Roman"/>
          <w:color w:val="000000"/>
          <w:sz w:val="28"/>
          <w:szCs w:val="28"/>
        </w:rPr>
        <w:t xml:space="preserve"> – 10 из 16,</w:t>
      </w:r>
      <w:r w:rsidR="00213D09">
        <w:rPr>
          <w:rFonts w:ascii="PT Astra Serif" w:hAnsi="PT Astra Serif" w:cs="Times New Roman"/>
          <w:color w:val="000000"/>
          <w:sz w:val="28"/>
          <w:szCs w:val="28"/>
        </w:rPr>
        <w:br/>
      </w:r>
      <w:r w:rsidR="00B24CB3" w:rsidRPr="001E37A2">
        <w:rPr>
          <w:rFonts w:ascii="PT Astra Serif" w:hAnsi="PT Astra Serif" w:cs="Times New Roman"/>
          <w:color w:val="000000"/>
          <w:sz w:val="28"/>
          <w:szCs w:val="28"/>
        </w:rPr>
        <w:t>в 2018 г</w:t>
      </w:r>
      <w:r w:rsidR="00FB17CF">
        <w:rPr>
          <w:rFonts w:ascii="PT Astra Serif" w:hAnsi="PT Astra Serif" w:cs="Times New Roman"/>
          <w:color w:val="000000"/>
          <w:sz w:val="28"/>
          <w:szCs w:val="28"/>
        </w:rPr>
        <w:t>.</w:t>
      </w:r>
      <w:r w:rsidR="00B24CB3" w:rsidRPr="001E37A2">
        <w:rPr>
          <w:rFonts w:ascii="PT Astra Serif" w:hAnsi="PT Astra Serif" w:cs="Times New Roman"/>
          <w:color w:val="000000"/>
          <w:sz w:val="28"/>
          <w:szCs w:val="28"/>
        </w:rPr>
        <w:t xml:space="preserve"> – 6 из 14. По специаль</w:t>
      </w:r>
      <w:r w:rsidR="00213D09">
        <w:rPr>
          <w:rFonts w:ascii="PT Astra Serif" w:hAnsi="PT Astra Serif" w:cs="Times New Roman"/>
          <w:color w:val="000000"/>
          <w:sz w:val="28"/>
          <w:szCs w:val="28"/>
        </w:rPr>
        <w:t>ности «Коррекционная педагогика</w:t>
      </w:r>
      <w:r w:rsidR="00213D09">
        <w:rPr>
          <w:rFonts w:ascii="PT Astra Serif" w:hAnsi="PT Astra Serif" w:cs="Times New Roman"/>
          <w:color w:val="000000"/>
          <w:sz w:val="28"/>
          <w:szCs w:val="28"/>
        </w:rPr>
        <w:br/>
      </w:r>
      <w:r w:rsidR="00B24CB3" w:rsidRPr="001E37A2">
        <w:rPr>
          <w:rFonts w:ascii="PT Astra Serif" w:hAnsi="PT Astra Serif" w:cs="Times New Roman"/>
          <w:color w:val="000000"/>
          <w:sz w:val="28"/>
          <w:szCs w:val="28"/>
        </w:rPr>
        <w:t>в начальном образовании» данные следующие: в 2016 г</w:t>
      </w:r>
      <w:r w:rsidR="00444245">
        <w:rPr>
          <w:rFonts w:ascii="PT Astra Serif" w:hAnsi="PT Astra Serif" w:cs="Times New Roman"/>
          <w:color w:val="000000"/>
          <w:sz w:val="28"/>
          <w:szCs w:val="28"/>
        </w:rPr>
        <w:t>.</w:t>
      </w:r>
      <w:r w:rsidR="00B24CB3" w:rsidRPr="001E37A2">
        <w:rPr>
          <w:rFonts w:ascii="PT Astra Serif" w:hAnsi="PT Astra Serif" w:cs="Times New Roman"/>
          <w:color w:val="000000"/>
          <w:sz w:val="28"/>
          <w:szCs w:val="28"/>
        </w:rPr>
        <w:t xml:space="preserve"> – 20 выпускников</w:t>
      </w:r>
      <w:r w:rsidR="00213D09">
        <w:rPr>
          <w:rFonts w:ascii="PT Astra Serif" w:hAnsi="PT Astra Serif" w:cs="Times New Roman"/>
          <w:color w:val="000000"/>
          <w:sz w:val="28"/>
          <w:szCs w:val="28"/>
        </w:rPr>
        <w:br/>
      </w:r>
      <w:r w:rsidR="00B24CB3" w:rsidRPr="001E37A2">
        <w:rPr>
          <w:rFonts w:ascii="PT Astra Serif" w:hAnsi="PT Astra Serif" w:cs="Times New Roman"/>
          <w:color w:val="000000"/>
          <w:sz w:val="28"/>
          <w:szCs w:val="28"/>
        </w:rPr>
        <w:t>из 23, в 2017 г</w:t>
      </w:r>
      <w:r w:rsidR="00FB17CF">
        <w:rPr>
          <w:rFonts w:ascii="PT Astra Serif" w:hAnsi="PT Astra Serif" w:cs="Times New Roman"/>
          <w:color w:val="000000"/>
          <w:sz w:val="28"/>
          <w:szCs w:val="28"/>
        </w:rPr>
        <w:t>.</w:t>
      </w:r>
      <w:r w:rsidR="00B24CB3" w:rsidRPr="001E37A2">
        <w:rPr>
          <w:rFonts w:ascii="PT Astra Serif" w:hAnsi="PT Astra Serif" w:cs="Times New Roman"/>
          <w:color w:val="000000"/>
          <w:sz w:val="28"/>
          <w:szCs w:val="28"/>
        </w:rPr>
        <w:t xml:space="preserve"> – 8 из 14, в 2018 г</w:t>
      </w:r>
      <w:r w:rsidR="00FB17CF">
        <w:rPr>
          <w:rFonts w:ascii="PT Astra Serif" w:hAnsi="PT Astra Serif" w:cs="Times New Roman"/>
          <w:color w:val="000000"/>
          <w:sz w:val="28"/>
          <w:szCs w:val="28"/>
        </w:rPr>
        <w:t>.</w:t>
      </w:r>
      <w:r w:rsidR="00B24CB3" w:rsidRPr="001E37A2">
        <w:rPr>
          <w:rFonts w:ascii="PT Astra Serif" w:hAnsi="PT Astra Serif" w:cs="Times New Roman"/>
          <w:color w:val="000000"/>
          <w:sz w:val="28"/>
          <w:szCs w:val="28"/>
        </w:rPr>
        <w:t xml:space="preserve"> – 11 из 15. </w:t>
      </w:r>
    </w:p>
    <w:p w:rsidR="00B24CB3" w:rsidRPr="001E37A2" w:rsidRDefault="00B24CB3" w:rsidP="00B24CB3">
      <w:pPr>
        <w:ind w:firstLine="709"/>
        <w:contextualSpacing/>
        <w:jc w:val="both"/>
        <w:rPr>
          <w:rFonts w:ascii="PT Astra Serif" w:hAnsi="PT Astra Serif" w:cs="Times New Roman"/>
          <w:color w:val="000000"/>
          <w:sz w:val="40"/>
          <w:szCs w:val="28"/>
        </w:rPr>
      </w:pPr>
      <w:r w:rsidRPr="001E37A2">
        <w:rPr>
          <w:rFonts w:ascii="PT Astra Serif" w:hAnsi="PT Astra Serif" w:cs="Times New Roman"/>
          <w:color w:val="000000"/>
          <w:sz w:val="28"/>
          <w:szCs w:val="28"/>
        </w:rPr>
        <w:t>Для расширения возможностей трудоустройства своих выпускников ОГБПОУ «Сенгилеевский</w:t>
      </w:r>
      <w:r w:rsidR="00FB17CF">
        <w:rPr>
          <w:rFonts w:ascii="PT Astra Serif" w:hAnsi="PT Astra Serif" w:cs="Times New Roman"/>
          <w:color w:val="000000"/>
          <w:sz w:val="28"/>
          <w:szCs w:val="28"/>
        </w:rPr>
        <w:t xml:space="preserve"> педагогический колледж» в 2019/</w:t>
      </w:r>
      <w:r w:rsidRPr="001E37A2">
        <w:rPr>
          <w:rFonts w:ascii="PT Astra Serif" w:hAnsi="PT Astra Serif" w:cs="Times New Roman"/>
          <w:color w:val="000000"/>
          <w:sz w:val="28"/>
          <w:szCs w:val="28"/>
        </w:rPr>
        <w:t>2020 учебном году будет объявлять набор по следующим специальностям: «</w:t>
      </w:r>
      <w:r w:rsidRPr="001E37A2">
        <w:rPr>
          <w:rFonts w:ascii="PT Astra Serif" w:hAnsi="PT Astra Serif" w:cs="Times New Roman"/>
          <w:sz w:val="28"/>
          <w:szCs w:val="21"/>
          <w:lang w:eastAsia="ru-RU"/>
        </w:rPr>
        <w:t>Преподав</w:t>
      </w:r>
      <w:r w:rsidR="00213D09">
        <w:rPr>
          <w:rFonts w:ascii="PT Astra Serif" w:hAnsi="PT Astra Serif" w:cs="Times New Roman"/>
          <w:sz w:val="28"/>
          <w:szCs w:val="21"/>
          <w:lang w:eastAsia="ru-RU"/>
        </w:rPr>
        <w:t>ание</w:t>
      </w:r>
      <w:r w:rsidR="00213D09">
        <w:rPr>
          <w:rFonts w:ascii="PT Astra Serif" w:hAnsi="PT Astra Serif" w:cs="Times New Roman"/>
          <w:sz w:val="28"/>
          <w:szCs w:val="21"/>
          <w:lang w:eastAsia="ru-RU"/>
        </w:rPr>
        <w:br/>
      </w:r>
      <w:r w:rsidRPr="001E37A2">
        <w:rPr>
          <w:rFonts w:ascii="PT Astra Serif" w:hAnsi="PT Astra Serif" w:cs="Times New Roman"/>
          <w:sz w:val="28"/>
          <w:szCs w:val="21"/>
          <w:lang w:eastAsia="ru-RU"/>
        </w:rPr>
        <w:t>в начальных классах», «Коррекционная педагогика в начальном образовании», «Преподавание в начальных классах», «Коррекционная педагогика в начальном образовании», «Дошкольное образование», «Документационное обеспечение управления и архивоведение».</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Работу по профилактике негативных проявлений в молодёжной среде организует Отдел по молодежной политике Администрации МО «Сенгилеевский район» в тесном взаимодействии с муниципальными комиссиями по делам несов</w:t>
      </w:r>
      <w:r w:rsidR="00213D09">
        <w:rPr>
          <w:rFonts w:ascii="PT Astra Serif" w:hAnsi="PT Astra Serif" w:cs="Times New Roman"/>
          <w:sz w:val="28"/>
          <w:szCs w:val="28"/>
        </w:rPr>
        <w:t>ершеннолетних и защите их прав.</w:t>
      </w:r>
    </w:p>
    <w:p w:rsidR="00B24CB3" w:rsidRPr="001E37A2" w:rsidRDefault="00B24CB3" w:rsidP="00B24CB3">
      <w:pPr>
        <w:ind w:firstLine="709"/>
        <w:contextualSpacing/>
        <w:jc w:val="both"/>
        <w:rPr>
          <w:rFonts w:ascii="PT Astra Serif" w:hAnsi="PT Astra Serif" w:cs="Times New Roman"/>
          <w:sz w:val="28"/>
          <w:szCs w:val="28"/>
        </w:rPr>
      </w:pPr>
      <w:r w:rsidRPr="001E37A2">
        <w:rPr>
          <w:rFonts w:ascii="PT Astra Serif" w:hAnsi="PT Astra Serif" w:cs="Times New Roman"/>
          <w:sz w:val="28"/>
          <w:szCs w:val="28"/>
        </w:rPr>
        <w:t>Ежегодно начальником отдела ГО ЧС, мобилизационной подготовки профилактики правонарушений Администрации МО «Сенгилеевский район» разрабатывается План проведения «Единого дня профилактики на территории муниципального образования «Сенгилеевский район».</w:t>
      </w:r>
    </w:p>
    <w:p w:rsidR="00B24CB3" w:rsidRDefault="00B24CB3" w:rsidP="00B24CB3">
      <w:pPr>
        <w:ind w:firstLine="709"/>
        <w:contextualSpacing/>
        <w:jc w:val="both"/>
        <w:rPr>
          <w:rFonts w:ascii="PT Astra Serif" w:hAnsi="PT Astra Serif"/>
          <w:sz w:val="28"/>
        </w:rPr>
      </w:pPr>
      <w:r w:rsidRPr="001E37A2">
        <w:rPr>
          <w:rFonts w:ascii="PT Astra Serif" w:hAnsi="PT Astra Serif"/>
          <w:sz w:val="28"/>
        </w:rPr>
        <w:t xml:space="preserve">Эффективность проведенных мероприятий наглядно можно увидеть на рисунке </w:t>
      </w:r>
      <w:r w:rsidR="001A3C19" w:rsidRPr="001E37A2">
        <w:rPr>
          <w:rFonts w:ascii="PT Astra Serif" w:hAnsi="PT Astra Serif"/>
          <w:sz w:val="28"/>
        </w:rPr>
        <w:t>2</w:t>
      </w:r>
      <w:r w:rsidR="00213D09">
        <w:rPr>
          <w:rFonts w:ascii="PT Astra Serif" w:hAnsi="PT Astra Serif"/>
          <w:sz w:val="28"/>
        </w:rPr>
        <w:t>7</w:t>
      </w:r>
      <w:r w:rsidRPr="001E37A2">
        <w:rPr>
          <w:rFonts w:ascii="PT Astra Serif" w:hAnsi="PT Astra Serif"/>
          <w:sz w:val="28"/>
        </w:rPr>
        <w:t>.</w:t>
      </w:r>
    </w:p>
    <w:p w:rsidR="00FB17CF" w:rsidRPr="001E37A2" w:rsidRDefault="00FB17CF" w:rsidP="00B24CB3">
      <w:pPr>
        <w:ind w:firstLine="709"/>
        <w:contextualSpacing/>
        <w:jc w:val="both"/>
        <w:rPr>
          <w:rFonts w:ascii="PT Astra Serif" w:hAnsi="PT Astra Serif"/>
          <w:sz w:val="28"/>
        </w:rPr>
      </w:pPr>
    </w:p>
    <w:p w:rsidR="005E1E1B" w:rsidRPr="001E37A2" w:rsidRDefault="00704676" w:rsidP="001A3C19">
      <w:pPr>
        <w:contextualSpacing/>
        <w:jc w:val="both"/>
        <w:rPr>
          <w:rFonts w:ascii="PT Astra Serif" w:hAnsi="PT Astra Serif"/>
          <w:sz w:val="28"/>
        </w:rPr>
      </w:pPr>
      <w:r>
        <w:rPr>
          <w:rFonts w:ascii="PT Astra Serif" w:hAnsi="PT Astra Serif"/>
          <w:noProof/>
          <w:lang w:eastAsia="ru-RU"/>
        </w:rPr>
        <w:drawing>
          <wp:inline distT="0" distB="0" distL="0" distR="0">
            <wp:extent cx="6086475" cy="1771650"/>
            <wp:effectExtent l="0" t="0" r="0" b="0"/>
            <wp:docPr id="27" name="Диаграмма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B17CF" w:rsidRPr="00FB17CF" w:rsidRDefault="00FB17CF" w:rsidP="00FB17CF">
      <w:pPr>
        <w:pStyle w:val="ac"/>
        <w:jc w:val="center"/>
        <w:rPr>
          <w:rFonts w:ascii="PT Astra Serif" w:hAnsi="PT Astra Serif"/>
          <w:color w:val="auto"/>
          <w:sz w:val="28"/>
          <w:szCs w:val="28"/>
        </w:rPr>
      </w:pPr>
      <w:r w:rsidRPr="00FB17CF">
        <w:rPr>
          <w:rFonts w:ascii="PT Astra Serif" w:hAnsi="PT Astra Serif"/>
          <w:color w:val="auto"/>
          <w:sz w:val="28"/>
          <w:szCs w:val="28"/>
        </w:rPr>
        <w:t xml:space="preserve">Рисунок </w:t>
      </w:r>
      <w:r w:rsidRPr="00FB17CF">
        <w:rPr>
          <w:rFonts w:ascii="PT Astra Serif" w:hAnsi="PT Astra Serif"/>
          <w:color w:val="auto"/>
          <w:sz w:val="28"/>
          <w:szCs w:val="28"/>
        </w:rPr>
        <w:fldChar w:fldCharType="begin"/>
      </w:r>
      <w:r w:rsidRPr="00FB17CF">
        <w:rPr>
          <w:rFonts w:ascii="PT Astra Serif" w:hAnsi="PT Astra Serif"/>
          <w:color w:val="auto"/>
          <w:sz w:val="28"/>
          <w:szCs w:val="28"/>
        </w:rPr>
        <w:instrText xml:space="preserve"> SEQ Рисунок \* ARABIC </w:instrText>
      </w:r>
      <w:r w:rsidRPr="00FB17CF">
        <w:rPr>
          <w:rFonts w:ascii="PT Astra Serif" w:hAnsi="PT Astra Serif"/>
          <w:color w:val="auto"/>
          <w:sz w:val="28"/>
          <w:szCs w:val="28"/>
        </w:rPr>
        <w:fldChar w:fldCharType="separate"/>
      </w:r>
      <w:r w:rsidR="009B1AEA">
        <w:rPr>
          <w:rFonts w:ascii="PT Astra Serif" w:hAnsi="PT Astra Serif"/>
          <w:noProof/>
          <w:color w:val="auto"/>
          <w:sz w:val="28"/>
          <w:szCs w:val="28"/>
        </w:rPr>
        <w:t>27</w:t>
      </w:r>
      <w:r w:rsidRPr="00FB17CF">
        <w:rPr>
          <w:rFonts w:ascii="PT Astra Serif" w:hAnsi="PT Astra Serif"/>
          <w:color w:val="auto"/>
          <w:sz w:val="28"/>
          <w:szCs w:val="28"/>
        </w:rPr>
        <w:fldChar w:fldCharType="end"/>
      </w:r>
      <w:r w:rsidRPr="00FB17CF">
        <w:rPr>
          <w:rFonts w:ascii="PT Astra Serif" w:hAnsi="PT Astra Serif"/>
          <w:color w:val="auto"/>
          <w:sz w:val="28"/>
          <w:szCs w:val="28"/>
        </w:rPr>
        <w:t>. Динамика численности молодежи, зарегистрированной в качестве правонарушителей в Комиссии по делам несовершеннолетних на территории МО «Сенгилеевский район» за 2008-2018 гг.</w:t>
      </w:r>
    </w:p>
    <w:p w:rsidR="00B24CB3" w:rsidRPr="001E37A2" w:rsidRDefault="00B24CB3" w:rsidP="00B24CB3">
      <w:pPr>
        <w:ind w:firstLine="708"/>
        <w:jc w:val="both"/>
        <w:rPr>
          <w:rFonts w:ascii="PT Astra Serif" w:hAnsi="PT Astra Serif"/>
          <w:sz w:val="28"/>
        </w:rPr>
      </w:pPr>
      <w:r w:rsidRPr="001E37A2">
        <w:rPr>
          <w:rFonts w:ascii="PT Astra Serif" w:hAnsi="PT Astra Serif"/>
          <w:sz w:val="28"/>
        </w:rPr>
        <w:t>На территории Сенгилеевского района в р.п. Красный Гуляй расположено ОГКУСО «Социальный приют для детей и подростков «Ручеёк», функциями которого являются:</w:t>
      </w:r>
    </w:p>
    <w:p w:rsidR="00B24CB3" w:rsidRPr="006E2FAA" w:rsidRDefault="00B24CB3" w:rsidP="000645DA">
      <w:pPr>
        <w:pStyle w:val="a3"/>
        <w:numPr>
          <w:ilvl w:val="0"/>
          <w:numId w:val="31"/>
        </w:numPr>
        <w:ind w:left="0"/>
        <w:jc w:val="both"/>
        <w:rPr>
          <w:rFonts w:ascii="PT Astra Serif" w:hAnsi="PT Astra Serif"/>
          <w:sz w:val="28"/>
        </w:rPr>
      </w:pPr>
      <w:r w:rsidRPr="006E2FAA">
        <w:rPr>
          <w:rFonts w:ascii="PT Astra Serif" w:hAnsi="PT Astra Serif"/>
          <w:sz w:val="28"/>
        </w:rPr>
        <w:t>предоставление временного приюта несовершеннолетним в социальных приютах для детей и подростков;</w:t>
      </w:r>
    </w:p>
    <w:p w:rsidR="00B24CB3" w:rsidRPr="006E2FAA" w:rsidRDefault="00B24CB3" w:rsidP="000645DA">
      <w:pPr>
        <w:pStyle w:val="a3"/>
        <w:numPr>
          <w:ilvl w:val="0"/>
          <w:numId w:val="31"/>
        </w:numPr>
        <w:ind w:left="0"/>
        <w:jc w:val="both"/>
        <w:rPr>
          <w:rFonts w:ascii="PT Astra Serif" w:hAnsi="PT Astra Serif"/>
          <w:sz w:val="28"/>
        </w:rPr>
      </w:pPr>
      <w:r w:rsidRPr="006E2FAA">
        <w:rPr>
          <w:rFonts w:ascii="PT Astra Serif" w:hAnsi="PT Astra Serif"/>
          <w:sz w:val="28"/>
        </w:rPr>
        <w:t xml:space="preserve">обеспечение социальной помощи и </w:t>
      </w:r>
      <w:r w:rsidR="006E2FAA">
        <w:rPr>
          <w:rFonts w:ascii="PT Astra Serif" w:hAnsi="PT Astra Serif"/>
          <w:sz w:val="28"/>
        </w:rPr>
        <w:t>реабилитации детей и подростков</w:t>
      </w:r>
      <w:r w:rsidR="006E2FAA">
        <w:rPr>
          <w:rFonts w:ascii="PT Astra Serif" w:hAnsi="PT Astra Serif"/>
          <w:sz w:val="28"/>
        </w:rPr>
        <w:br/>
      </w:r>
      <w:r w:rsidRPr="006E2FAA">
        <w:rPr>
          <w:rFonts w:ascii="PT Astra Serif" w:hAnsi="PT Astra Serif"/>
          <w:sz w:val="28"/>
        </w:rPr>
        <w:t>с различными формами и степенью дезадаптации, нуждающихся в экстренной социальной помощи, а также детей и подростков, оставшихся без попечения родителей.</w:t>
      </w:r>
    </w:p>
    <w:p w:rsidR="00B24CB3" w:rsidRDefault="00B24CB3" w:rsidP="00B24CB3">
      <w:pPr>
        <w:ind w:firstLine="708"/>
        <w:jc w:val="both"/>
        <w:rPr>
          <w:rFonts w:ascii="PT Astra Serif" w:hAnsi="PT Astra Serif"/>
          <w:sz w:val="28"/>
        </w:rPr>
      </w:pPr>
      <w:r w:rsidRPr="001E37A2">
        <w:rPr>
          <w:rFonts w:ascii="PT Astra Serif" w:hAnsi="PT Astra Serif"/>
          <w:sz w:val="28"/>
        </w:rPr>
        <w:lastRenderedPageBreak/>
        <w:t xml:space="preserve">Результативность работы данного приюта наглядно можно увидеть на рисунке </w:t>
      </w:r>
      <w:r w:rsidR="00EF00C1" w:rsidRPr="001E37A2">
        <w:rPr>
          <w:rFonts w:ascii="PT Astra Serif" w:hAnsi="PT Astra Serif"/>
          <w:sz w:val="28"/>
        </w:rPr>
        <w:t>2</w:t>
      </w:r>
      <w:r w:rsidR="006E2FAA">
        <w:rPr>
          <w:rFonts w:ascii="PT Astra Serif" w:hAnsi="PT Astra Serif"/>
          <w:sz w:val="28"/>
        </w:rPr>
        <w:t>8</w:t>
      </w:r>
      <w:r w:rsidRPr="001E37A2">
        <w:rPr>
          <w:rFonts w:ascii="PT Astra Serif" w:hAnsi="PT Astra Serif"/>
          <w:sz w:val="28"/>
        </w:rPr>
        <w:t>.</w:t>
      </w:r>
    </w:p>
    <w:p w:rsidR="006E2FAA" w:rsidRDefault="00704676" w:rsidP="006E2FAA">
      <w:pPr>
        <w:keepNext/>
        <w:tabs>
          <w:tab w:val="left" w:pos="3165"/>
        </w:tabs>
        <w:jc w:val="both"/>
      </w:pPr>
      <w:r>
        <w:rPr>
          <w:rFonts w:ascii="PT Astra Serif" w:hAnsi="PT Astra Serif"/>
          <w:noProof/>
          <w:lang w:eastAsia="ru-RU"/>
        </w:rPr>
        <w:drawing>
          <wp:inline distT="0" distB="0" distL="0" distR="0">
            <wp:extent cx="6134100" cy="1724025"/>
            <wp:effectExtent l="0" t="0" r="0" b="0"/>
            <wp:docPr id="28" name="Диаграмма 8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B24CB3" w:rsidRPr="006E2FAA" w:rsidRDefault="006E2FAA" w:rsidP="006E2FAA">
      <w:pPr>
        <w:pStyle w:val="ac"/>
        <w:jc w:val="center"/>
        <w:rPr>
          <w:rFonts w:ascii="PT Astra Serif" w:hAnsi="PT Astra Serif"/>
          <w:b w:val="0"/>
          <w:color w:val="auto"/>
          <w:sz w:val="28"/>
          <w:szCs w:val="28"/>
        </w:rPr>
      </w:pPr>
      <w:r w:rsidRPr="006E2FAA">
        <w:rPr>
          <w:rFonts w:ascii="PT Astra Serif" w:hAnsi="PT Astra Serif"/>
          <w:color w:val="auto"/>
          <w:sz w:val="28"/>
          <w:szCs w:val="28"/>
        </w:rPr>
        <w:t xml:space="preserve">Рисунок </w:t>
      </w:r>
      <w:r w:rsidRPr="006E2FAA">
        <w:rPr>
          <w:rFonts w:ascii="PT Astra Serif" w:hAnsi="PT Astra Serif"/>
          <w:color w:val="auto"/>
          <w:sz w:val="28"/>
          <w:szCs w:val="28"/>
        </w:rPr>
        <w:fldChar w:fldCharType="begin"/>
      </w:r>
      <w:r w:rsidRPr="006E2FAA">
        <w:rPr>
          <w:rFonts w:ascii="PT Astra Serif" w:hAnsi="PT Astra Serif"/>
          <w:color w:val="auto"/>
          <w:sz w:val="28"/>
          <w:szCs w:val="28"/>
        </w:rPr>
        <w:instrText xml:space="preserve"> SEQ Рисунок \* ARABIC </w:instrText>
      </w:r>
      <w:r w:rsidRPr="006E2FAA">
        <w:rPr>
          <w:rFonts w:ascii="PT Astra Serif" w:hAnsi="PT Astra Serif"/>
          <w:color w:val="auto"/>
          <w:sz w:val="28"/>
          <w:szCs w:val="28"/>
        </w:rPr>
        <w:fldChar w:fldCharType="separate"/>
      </w:r>
      <w:r w:rsidR="009B1AEA">
        <w:rPr>
          <w:rFonts w:ascii="PT Astra Serif" w:hAnsi="PT Astra Serif"/>
          <w:noProof/>
          <w:color w:val="auto"/>
          <w:sz w:val="28"/>
          <w:szCs w:val="28"/>
        </w:rPr>
        <w:t>28</w:t>
      </w:r>
      <w:r w:rsidRPr="006E2FAA">
        <w:rPr>
          <w:rFonts w:ascii="PT Astra Serif" w:hAnsi="PT Astra Serif"/>
          <w:color w:val="auto"/>
          <w:sz w:val="28"/>
          <w:szCs w:val="28"/>
        </w:rPr>
        <w:fldChar w:fldCharType="end"/>
      </w:r>
      <w:r w:rsidRPr="006E2FAA">
        <w:rPr>
          <w:rFonts w:ascii="PT Astra Serif" w:hAnsi="PT Astra Serif"/>
          <w:color w:val="auto"/>
          <w:sz w:val="28"/>
          <w:szCs w:val="28"/>
        </w:rPr>
        <w:t xml:space="preserve">. Численность молодежи в возрасте 14-18 лет, </w:t>
      </w:r>
      <w:r>
        <w:rPr>
          <w:rFonts w:ascii="PT Astra Serif" w:hAnsi="PT Astra Serif"/>
          <w:color w:val="auto"/>
          <w:sz w:val="28"/>
          <w:szCs w:val="28"/>
        </w:rPr>
        <w:t>оставшейся</w:t>
      </w:r>
      <w:r>
        <w:rPr>
          <w:rFonts w:ascii="PT Astra Serif" w:hAnsi="PT Astra Serif"/>
          <w:color w:val="auto"/>
          <w:sz w:val="28"/>
          <w:szCs w:val="28"/>
        </w:rPr>
        <w:br/>
      </w:r>
      <w:r w:rsidRPr="006E2FAA">
        <w:rPr>
          <w:rFonts w:ascii="PT Astra Serif" w:hAnsi="PT Astra Serif"/>
          <w:color w:val="auto"/>
          <w:sz w:val="28"/>
          <w:szCs w:val="28"/>
        </w:rPr>
        <w:t>без попечения родителей на территории МО «Сенгилеевский район»</w:t>
      </w:r>
      <w:r>
        <w:rPr>
          <w:rFonts w:ascii="PT Astra Serif" w:hAnsi="PT Astra Serif"/>
          <w:color w:val="auto"/>
          <w:sz w:val="28"/>
          <w:szCs w:val="28"/>
        </w:rPr>
        <w:br/>
      </w:r>
      <w:r w:rsidRPr="006E2FAA">
        <w:rPr>
          <w:rFonts w:ascii="PT Astra Serif" w:hAnsi="PT Astra Serif"/>
          <w:color w:val="auto"/>
          <w:sz w:val="28"/>
          <w:szCs w:val="28"/>
        </w:rPr>
        <w:t>за 2008-2018 гг.</w:t>
      </w:r>
    </w:p>
    <w:p w:rsidR="00B24CB3" w:rsidRPr="001E37A2" w:rsidRDefault="00B24CB3" w:rsidP="00B24CB3">
      <w:pPr>
        <w:shd w:val="clear" w:color="auto" w:fill="FFFFFF"/>
        <w:suppressAutoHyphens w:val="0"/>
        <w:ind w:firstLine="709"/>
        <w:jc w:val="both"/>
        <w:rPr>
          <w:rFonts w:ascii="PT Astra Serif" w:hAnsi="PT Astra Serif" w:cs="Times New Roman"/>
          <w:b/>
          <w:sz w:val="28"/>
          <w:szCs w:val="28"/>
          <w:lang w:eastAsia="ru-RU"/>
        </w:rPr>
      </w:pPr>
      <w:r w:rsidRPr="001E37A2">
        <w:rPr>
          <w:rFonts w:ascii="PT Astra Serif" w:hAnsi="PT Astra Serif" w:cs="Times New Roman"/>
          <w:b/>
          <w:sz w:val="28"/>
          <w:szCs w:val="28"/>
          <w:lang w:eastAsia="ru-RU"/>
        </w:rPr>
        <w:t>Таким образом, основными проблем</w:t>
      </w:r>
      <w:r w:rsidR="006E2FAA">
        <w:rPr>
          <w:rFonts w:ascii="PT Astra Serif" w:hAnsi="PT Astra Serif" w:cs="Times New Roman"/>
          <w:b/>
          <w:sz w:val="28"/>
          <w:szCs w:val="28"/>
          <w:lang w:eastAsia="ru-RU"/>
        </w:rPr>
        <w:t>ами в сфере молодежной политики</w:t>
      </w:r>
      <w:r w:rsidR="006E2FAA">
        <w:rPr>
          <w:rFonts w:ascii="PT Astra Serif" w:hAnsi="PT Astra Serif" w:cs="Times New Roman"/>
          <w:b/>
          <w:sz w:val="28"/>
          <w:szCs w:val="28"/>
          <w:lang w:eastAsia="ru-RU"/>
        </w:rPr>
        <w:br/>
      </w:r>
      <w:r w:rsidRPr="001E37A2">
        <w:rPr>
          <w:rFonts w:ascii="PT Astra Serif" w:hAnsi="PT Astra Serif" w:cs="Times New Roman"/>
          <w:b/>
          <w:sz w:val="28"/>
          <w:szCs w:val="28"/>
          <w:lang w:eastAsia="ru-RU"/>
        </w:rPr>
        <w:t>на территории МО «Сенгилеевский район» являются:</w:t>
      </w:r>
    </w:p>
    <w:p w:rsidR="00B24CB3" w:rsidRPr="006E2FAA" w:rsidRDefault="00B24CB3" w:rsidP="000645DA">
      <w:pPr>
        <w:pStyle w:val="a3"/>
        <w:numPr>
          <w:ilvl w:val="0"/>
          <w:numId w:val="32"/>
        </w:numPr>
        <w:shd w:val="clear" w:color="auto" w:fill="FFFFFF"/>
        <w:suppressAutoHyphens w:val="0"/>
        <w:ind w:left="0"/>
        <w:jc w:val="both"/>
        <w:rPr>
          <w:rFonts w:ascii="PT Astra Serif" w:hAnsi="PT Astra Serif" w:cs="Times New Roman"/>
          <w:sz w:val="28"/>
          <w:szCs w:val="28"/>
          <w:lang w:eastAsia="ru-RU"/>
        </w:rPr>
      </w:pPr>
      <w:r w:rsidRPr="006E2FAA">
        <w:rPr>
          <w:rFonts w:ascii="PT Astra Serif" w:hAnsi="PT Astra Serif" w:cs="Times New Roman"/>
          <w:sz w:val="28"/>
          <w:szCs w:val="28"/>
          <w:lang w:eastAsia="ru-RU"/>
        </w:rPr>
        <w:t>снижение численности постоянн</w:t>
      </w:r>
      <w:r w:rsidR="006E2FAA">
        <w:rPr>
          <w:rFonts w:ascii="PT Astra Serif" w:hAnsi="PT Astra Serif" w:cs="Times New Roman"/>
          <w:sz w:val="28"/>
          <w:szCs w:val="28"/>
          <w:lang w:eastAsia="ru-RU"/>
        </w:rPr>
        <w:t>ого населения, включая молодежь</w:t>
      </w:r>
      <w:r w:rsidR="006E2FAA">
        <w:rPr>
          <w:rFonts w:ascii="PT Astra Serif" w:hAnsi="PT Astra Serif" w:cs="Times New Roman"/>
          <w:sz w:val="28"/>
          <w:szCs w:val="28"/>
          <w:lang w:eastAsia="ru-RU"/>
        </w:rPr>
        <w:br/>
      </w:r>
      <w:r w:rsidRPr="006E2FAA">
        <w:rPr>
          <w:rFonts w:ascii="PT Astra Serif" w:hAnsi="PT Astra Serif" w:cs="Times New Roman"/>
          <w:sz w:val="28"/>
          <w:szCs w:val="28"/>
          <w:lang w:eastAsia="ru-RU"/>
        </w:rPr>
        <w:t>в возрасте 14-18 и 18-35 лет;</w:t>
      </w:r>
    </w:p>
    <w:p w:rsidR="00B24CB3" w:rsidRPr="006E2FAA" w:rsidRDefault="00B24CB3" w:rsidP="000645DA">
      <w:pPr>
        <w:pStyle w:val="a3"/>
        <w:numPr>
          <w:ilvl w:val="0"/>
          <w:numId w:val="32"/>
        </w:numPr>
        <w:shd w:val="clear" w:color="auto" w:fill="FFFFFF"/>
        <w:suppressAutoHyphens w:val="0"/>
        <w:ind w:left="0"/>
        <w:jc w:val="both"/>
        <w:rPr>
          <w:rFonts w:ascii="PT Astra Serif" w:hAnsi="PT Astra Serif" w:cs="Times New Roman"/>
          <w:sz w:val="28"/>
          <w:szCs w:val="28"/>
          <w:lang w:eastAsia="ru-RU"/>
        </w:rPr>
      </w:pPr>
      <w:r w:rsidRPr="006E2FAA">
        <w:rPr>
          <w:rFonts w:ascii="PT Astra Serif" w:hAnsi="PT Astra Serif" w:cs="Times New Roman"/>
          <w:sz w:val="28"/>
          <w:szCs w:val="28"/>
          <w:lang w:eastAsia="ru-RU"/>
        </w:rPr>
        <w:t>отток молодежи из села в городскую местность из-за имеющихся проблем с трудоустройством, жильем и низкой заработной платой;</w:t>
      </w:r>
    </w:p>
    <w:p w:rsidR="00B24CB3" w:rsidRPr="006E2FAA" w:rsidRDefault="00B24CB3" w:rsidP="000645DA">
      <w:pPr>
        <w:pStyle w:val="a3"/>
        <w:numPr>
          <w:ilvl w:val="0"/>
          <w:numId w:val="32"/>
        </w:numPr>
        <w:shd w:val="clear" w:color="auto" w:fill="FFFFFF"/>
        <w:suppressAutoHyphens w:val="0"/>
        <w:ind w:left="0"/>
        <w:jc w:val="both"/>
        <w:rPr>
          <w:rFonts w:ascii="PT Astra Serif" w:hAnsi="PT Astra Serif" w:cs="Times New Roman"/>
          <w:sz w:val="28"/>
          <w:szCs w:val="28"/>
          <w:lang w:eastAsia="ru-RU"/>
        </w:rPr>
      </w:pPr>
      <w:r w:rsidRPr="006E2FAA">
        <w:rPr>
          <w:rFonts w:ascii="PT Astra Serif" w:hAnsi="PT Astra Serif" w:cs="Times New Roman"/>
          <w:sz w:val="28"/>
          <w:szCs w:val="28"/>
          <w:lang w:eastAsia="ru-RU"/>
        </w:rPr>
        <w:t>недостаточный объ</w:t>
      </w:r>
      <w:r w:rsidR="00444245">
        <w:rPr>
          <w:rFonts w:ascii="PT Astra Serif" w:hAnsi="PT Astra Serif" w:cs="Times New Roman"/>
          <w:sz w:val="28"/>
          <w:szCs w:val="28"/>
          <w:lang w:eastAsia="ru-RU"/>
        </w:rPr>
        <w:t>ё</w:t>
      </w:r>
      <w:r w:rsidRPr="006E2FAA">
        <w:rPr>
          <w:rFonts w:ascii="PT Astra Serif" w:hAnsi="PT Astra Serif" w:cs="Times New Roman"/>
          <w:sz w:val="28"/>
          <w:szCs w:val="28"/>
          <w:lang w:eastAsia="ru-RU"/>
        </w:rPr>
        <w:t>м финансирования мероприятий в сфере молодежной политики.</w:t>
      </w:r>
    </w:p>
    <w:p w:rsidR="00034232" w:rsidRDefault="00034232" w:rsidP="006E2FAA">
      <w:pPr>
        <w:widowControl w:val="0"/>
        <w:shd w:val="clear" w:color="auto" w:fill="FFFFFF"/>
        <w:suppressAutoHyphens w:val="0"/>
        <w:ind w:firstLine="709"/>
        <w:jc w:val="both"/>
        <w:rPr>
          <w:rFonts w:ascii="PT Astra Serif" w:hAnsi="PT Astra Serif" w:cs="Times New Roman"/>
          <w:sz w:val="28"/>
          <w:szCs w:val="28"/>
          <w:lang w:eastAsia="ru-RU"/>
        </w:rPr>
      </w:pPr>
    </w:p>
    <w:p w:rsidR="001C637F" w:rsidRPr="006E2FAA" w:rsidRDefault="001C637F" w:rsidP="000645DA">
      <w:pPr>
        <w:pStyle w:val="a3"/>
        <w:widowControl w:val="0"/>
        <w:numPr>
          <w:ilvl w:val="2"/>
          <w:numId w:val="21"/>
        </w:numPr>
        <w:ind w:left="0"/>
        <w:jc w:val="center"/>
        <w:outlineLvl w:val="0"/>
        <w:rPr>
          <w:rFonts w:ascii="PT Astra Serif" w:eastAsiaTheme="majorEastAsia" w:hAnsi="PT Astra Serif" w:cs="Times New Roman"/>
          <w:b/>
          <w:bCs/>
          <w:sz w:val="28"/>
          <w:szCs w:val="28"/>
        </w:rPr>
      </w:pPr>
      <w:bookmarkStart w:id="17" w:name="_Toc17128149"/>
      <w:r w:rsidRPr="006E2FAA">
        <w:rPr>
          <w:rFonts w:ascii="PT Astra Serif" w:eastAsiaTheme="majorEastAsia" w:hAnsi="PT Astra Serif" w:cs="Times New Roman"/>
          <w:b/>
          <w:bCs/>
          <w:sz w:val="28"/>
          <w:szCs w:val="28"/>
        </w:rPr>
        <w:t>Туризм</w:t>
      </w:r>
      <w:bookmarkEnd w:id="17"/>
    </w:p>
    <w:p w:rsidR="00065401" w:rsidRPr="001E37A2" w:rsidRDefault="00065401" w:rsidP="00A1157D">
      <w:pPr>
        <w:rPr>
          <w:rFonts w:ascii="PT Astra Serif" w:eastAsiaTheme="majorEastAsia" w:hAnsi="PT Astra Serif" w:cs="Times New Roman"/>
          <w:b/>
          <w:bCs/>
          <w:sz w:val="28"/>
          <w:szCs w:val="28"/>
        </w:rPr>
      </w:pPr>
    </w:p>
    <w:p w:rsidR="006901C8" w:rsidRPr="001E37A2" w:rsidRDefault="006901C8" w:rsidP="006E2FAA">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Муниципальное образование «Сенг</w:t>
      </w:r>
      <w:r w:rsidR="00FB17CF">
        <w:rPr>
          <w:rFonts w:ascii="PT Astra Serif" w:hAnsi="PT Astra Serif" w:cs="Times New Roman"/>
          <w:sz w:val="28"/>
          <w:szCs w:val="28"/>
          <w:lang w:eastAsia="en-US"/>
        </w:rPr>
        <w:t>илеевский район» является одной</w:t>
      </w:r>
      <w:r w:rsidR="00FB17CF">
        <w:rPr>
          <w:rFonts w:ascii="PT Astra Serif" w:hAnsi="PT Astra Serif" w:cs="Times New Roman"/>
          <w:sz w:val="28"/>
          <w:szCs w:val="28"/>
          <w:lang w:eastAsia="en-US"/>
        </w:rPr>
        <w:br/>
      </w:r>
      <w:r w:rsidRPr="001E37A2">
        <w:rPr>
          <w:rFonts w:ascii="PT Astra Serif" w:hAnsi="PT Astra Serif" w:cs="Times New Roman"/>
          <w:sz w:val="28"/>
          <w:szCs w:val="28"/>
          <w:lang w:eastAsia="en-US"/>
        </w:rPr>
        <w:t>из приоритетных территорий Ульяновской области для развития сферы туризма в рамках осуществления федеральных и региональных проектов по данному направлению. В муниципалитете реализуется муниципальная программа «Развитие туризма в муниципальном образовании «Сенгилеевский район» Ульяновско</w:t>
      </w:r>
      <w:r w:rsidR="00FB17CF">
        <w:rPr>
          <w:rFonts w:ascii="PT Astra Serif" w:hAnsi="PT Astra Serif" w:cs="Times New Roman"/>
          <w:sz w:val="28"/>
          <w:szCs w:val="28"/>
          <w:lang w:eastAsia="en-US"/>
        </w:rPr>
        <w:t>й области на 2017–</w:t>
      </w:r>
      <w:r w:rsidRPr="001E37A2">
        <w:rPr>
          <w:rFonts w:ascii="PT Astra Serif" w:hAnsi="PT Astra Serif" w:cs="Times New Roman"/>
          <w:sz w:val="28"/>
          <w:szCs w:val="28"/>
          <w:lang w:eastAsia="en-US"/>
        </w:rPr>
        <w:t>2021 г</w:t>
      </w:r>
      <w:r w:rsidR="00FB17CF">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(Постановление Администрации муниципального образования «Сенгилеев</w:t>
      </w:r>
      <w:r w:rsidR="006E2FAA">
        <w:rPr>
          <w:rFonts w:ascii="PT Astra Serif" w:hAnsi="PT Astra Serif" w:cs="Times New Roman"/>
          <w:sz w:val="28"/>
          <w:szCs w:val="28"/>
          <w:lang w:eastAsia="en-US"/>
        </w:rPr>
        <w:t>ский район» Ульяновской области</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от 28.12.2016 </w:t>
      </w:r>
      <w:r w:rsidR="00FB17CF" w:rsidRPr="001E37A2">
        <w:rPr>
          <w:rFonts w:ascii="PT Astra Serif" w:hAnsi="PT Astra Serif" w:cs="Times New Roman"/>
          <w:sz w:val="28"/>
          <w:szCs w:val="28"/>
          <w:lang w:eastAsia="en-US"/>
        </w:rPr>
        <w:t>№ 540-П</w:t>
      </w:r>
      <w:r w:rsidRPr="001E37A2">
        <w:rPr>
          <w:rFonts w:ascii="PT Astra Serif" w:hAnsi="PT Astra Serif" w:cs="Times New Roman"/>
          <w:sz w:val="28"/>
          <w:szCs w:val="28"/>
          <w:lang w:eastAsia="en-US"/>
        </w:rPr>
        <w:t>), рассчитанная на «создание современного конкурентоспособного районного туристического продукта в соответствии</w:t>
      </w:r>
      <w:r w:rsidR="00FB17CF">
        <w:rPr>
          <w:rFonts w:ascii="PT Astra Serif" w:hAnsi="PT Astra Serif" w:cs="Times New Roman"/>
          <w:sz w:val="28"/>
          <w:szCs w:val="28"/>
          <w:lang w:eastAsia="en-US"/>
        </w:rPr>
        <w:br/>
      </w:r>
      <w:r w:rsidRPr="001E37A2">
        <w:rPr>
          <w:rFonts w:ascii="PT Astra Serif" w:hAnsi="PT Astra Serif" w:cs="Times New Roman"/>
          <w:sz w:val="28"/>
          <w:szCs w:val="28"/>
          <w:lang w:eastAsia="en-US"/>
        </w:rPr>
        <w:t>с российскими и международными стандартами качества предоставляемых услуг».</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Программой предусматривается рост туристического потока на территорию муниципального образования путём реализации проекта федерального уровня – национального парка «Сенгилеевские горы», создания и апробации новых туристических маршрутов, формирования сети объектов туристического показа, развития самобытных народных промыслов и ремёсел. В бюджете МО «Сенгилеевский район» на осуществление мероприятий программы заложено 84202 тыс. руб</w:t>
      </w:r>
      <w:r w:rsidR="006E2FAA">
        <w:rPr>
          <w:rFonts w:ascii="PT Astra Serif" w:hAnsi="PT Astra Serif" w:cs="Times New Roman"/>
          <w:sz w:val="28"/>
          <w:szCs w:val="28"/>
          <w:lang w:eastAsia="en-US"/>
        </w:rPr>
        <w:t>. (бюджет Ульяновской области –</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43000 тыс. руб., бюджет МО «Сенгилеевский район» Ульяновской области – </w:t>
      </w:r>
      <w:r w:rsidRPr="001E37A2">
        <w:rPr>
          <w:rFonts w:ascii="PT Astra Serif" w:hAnsi="PT Astra Serif" w:cs="Times New Roman"/>
          <w:sz w:val="28"/>
          <w:szCs w:val="28"/>
          <w:lang w:eastAsia="en-US"/>
        </w:rPr>
        <w:lastRenderedPageBreak/>
        <w:t>5202 тыс. руб., внебюджетные источники – 36000 тыс. руб.), в том числе 2017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41780 тыс. руб., 2018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26 455 тыс. руб., 2019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4792 тыс. руб., 2020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6128 тыс. руб., 2021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5047 тыс. руб.</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Факторами, позволяющими обеспечить развитие отрасли туризма на территории муниципального образования, являются наличие уникального природного ландшафта и комплекса культурно-исторических и природных достопримечательностей, значительное количество проводящихся ежегодно событийных мероприятий межрегионального и всероссийского уровней. Географическое положение, транспортная доступность, богатое историко-культурное наследие и уникальные природные ресурсы создают перспективы для развития следующих видов туризма: экологического, событийного, паломнического, культурно-исторического</w:t>
      </w:r>
      <w:r w:rsidR="006E2FAA">
        <w:rPr>
          <w:rFonts w:ascii="PT Astra Serif" w:hAnsi="PT Astra Serif" w:cs="Times New Roman"/>
          <w:sz w:val="28"/>
          <w:szCs w:val="28"/>
          <w:lang w:eastAsia="en-US"/>
        </w:rPr>
        <w:t>, палеонтологического и других.</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В настоящее время на территории МО «Сенгилеевский район»</w:t>
      </w:r>
      <w:r w:rsidRPr="001E37A2">
        <w:rPr>
          <w:rFonts w:ascii="PT Astra Serif" w:hAnsi="PT Astra Serif" w:cs="Times New Roman"/>
          <w:sz w:val="22"/>
          <w:szCs w:val="22"/>
          <w:lang w:eastAsia="en-US"/>
        </w:rPr>
        <w:t xml:space="preserve"> </w:t>
      </w:r>
      <w:r w:rsidRPr="001E37A2">
        <w:rPr>
          <w:rFonts w:ascii="PT Astra Serif" w:hAnsi="PT Astra Serif" w:cs="Times New Roman"/>
          <w:sz w:val="28"/>
          <w:szCs w:val="28"/>
          <w:lang w:eastAsia="en-US"/>
        </w:rPr>
        <w:t>главными видами туризма являются экологический и событийный.</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Ключевой особенностью района, качественно отличающей его от других муниципальных образований Ульяновской области, является формирование на территории муниципалитета национального парка федерального значения «Сенгилеевские горы»</w:t>
      </w:r>
      <w:r w:rsidRPr="001E37A2">
        <w:rPr>
          <w:rFonts w:ascii="PT Astra Serif" w:hAnsi="PT Astra Serif" w:cs="Times New Roman"/>
          <w:sz w:val="28"/>
          <w:szCs w:val="28"/>
          <w:lang w:eastAsia="en-US"/>
        </w:rPr>
        <w:t xml:space="preserve"> (Постановление Правительства Российской Федерации </w:t>
      </w:r>
      <w:r w:rsidR="006E2FAA" w:rsidRPr="001E37A2">
        <w:rPr>
          <w:rFonts w:ascii="PT Astra Serif" w:hAnsi="PT Astra Serif" w:cs="Times New Roman"/>
          <w:sz w:val="28"/>
          <w:szCs w:val="28"/>
          <w:lang w:eastAsia="en-US"/>
        </w:rPr>
        <w:t xml:space="preserve">от 16.03.2017 №306 </w:t>
      </w:r>
      <w:r w:rsidRPr="001E37A2">
        <w:rPr>
          <w:rFonts w:ascii="PT Astra Serif" w:hAnsi="PT Astra Serif" w:cs="Times New Roman"/>
          <w:sz w:val="28"/>
          <w:szCs w:val="28"/>
          <w:lang w:eastAsia="en-US"/>
        </w:rPr>
        <w:t>«О создании национального парка «Сенгилеевские горы»). Указанный парк был создан «в целях сохранения лесных и степных экосистем возвышенной равнины правобережья реки Волги, а также экосистем низменностей Заволжья на территории Ульяновской области, комплекса флоры и фауны, сопряженной с выходами известняковых пород мелового возраста, редких эндемичных объектов растительного и животного мира».</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ФГБУ «Национальный парк «Сенгилеевские горы» является природоохранным, научно-исследовательским, эколого-просветительским учреждением, имеющим в качестве своих целей сохранение уникального природного и культурно-исторического наследия, а также экологическое просвещение населения и создание условий для регулируемого туризма и отдыха.</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Национальный парк станет одной из основ формирования туристско-рекреационного кластера на терр</w:t>
      </w:r>
      <w:r w:rsidR="006E2FAA">
        <w:rPr>
          <w:rFonts w:ascii="PT Astra Serif" w:hAnsi="PT Astra Serif" w:cs="Times New Roman"/>
          <w:sz w:val="28"/>
          <w:szCs w:val="28"/>
          <w:lang w:eastAsia="en-US"/>
        </w:rPr>
        <w:t>итории МО «Сенгилеевский район»</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к 2030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в рамках реализации комплексного программного документа регионального уровня – «Стратегия развития туризма в Ульяновской области на период до 2030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Согласно данному документу предусматривается масштабное развитие туристической инфраструктуры – строительство объектов показа (музеи, визит-центр и т.д.), подъездных путей к ним, прокладка коммуникаций.</w:t>
      </w:r>
    </w:p>
    <w:p w:rsidR="006901C8" w:rsidRPr="00F05719" w:rsidRDefault="006901C8" w:rsidP="006901C8">
      <w:pPr>
        <w:suppressAutoHyphens w:val="0"/>
        <w:ind w:firstLine="709"/>
        <w:jc w:val="both"/>
        <w:rPr>
          <w:rFonts w:ascii="PT Astra Serif" w:hAnsi="PT Astra Serif" w:cs="Times New Roman"/>
          <w:b/>
          <w:sz w:val="28"/>
          <w:szCs w:val="28"/>
          <w:lang w:eastAsia="en-US"/>
        </w:rPr>
      </w:pPr>
      <w:r w:rsidRPr="00F05719">
        <w:rPr>
          <w:rFonts w:ascii="PT Astra Serif" w:hAnsi="PT Astra Serif" w:cs="Times New Roman"/>
          <w:b/>
          <w:sz w:val="28"/>
          <w:szCs w:val="28"/>
          <w:lang w:eastAsia="en-US"/>
        </w:rPr>
        <w:t>Кроме указанного ключевого объекта, на территории МО «Сенгилеевский район» расположены следующие объекты туристического показа, пользующиеся популярностью, как у жителей, так и у гостей Ульяновской области:</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lastRenderedPageBreak/>
        <w:t>памятник природы останец «Гранное Ухо» – изолированный останец «высокой равнины», характерный для возвышенных районов Ульяновской области с отметками более 300 м;</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памятник природы «Оползневый цирк» – геологический разлом, имеющий большое значение для изучения процесса формирования рельефа Среднего Поволжья;</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памятник природы родник «Богомольный» – источник с целебной водой, пользующийся большой популярностью у верующих православной конфессии;</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историко-архитектурный памятник Церковь в честь Святителя Николая Чудотворца, построенная в 1854 г</w:t>
      </w:r>
      <w:r w:rsidR="00FB17CF">
        <w:rPr>
          <w:rFonts w:ascii="PT Astra Serif" w:hAnsi="PT Astra Serif" w:cs="Times New Roman"/>
          <w:sz w:val="28"/>
          <w:szCs w:val="28"/>
          <w:lang w:eastAsia="en-US"/>
        </w:rPr>
        <w:t>.</w:t>
      </w:r>
      <w:r w:rsidRPr="006E2FAA">
        <w:rPr>
          <w:rFonts w:ascii="PT Astra Serif" w:hAnsi="PT Astra Serif" w:cs="Times New Roman"/>
          <w:sz w:val="28"/>
          <w:szCs w:val="28"/>
          <w:lang w:eastAsia="en-US"/>
        </w:rPr>
        <w:t xml:space="preserve"> в с. Кротково;</w:t>
      </w:r>
    </w:p>
    <w:p w:rsidR="006901C8" w:rsidRPr="006E2FAA" w:rsidRDefault="006901C8" w:rsidP="000645DA">
      <w:pPr>
        <w:pStyle w:val="a3"/>
        <w:numPr>
          <w:ilvl w:val="0"/>
          <w:numId w:val="33"/>
        </w:numPr>
        <w:suppressAutoHyphens w:val="0"/>
        <w:ind w:left="0"/>
        <w:jc w:val="both"/>
        <w:rPr>
          <w:rFonts w:ascii="PT Astra Serif" w:eastAsia="Malgun Gothic" w:hAnsi="PT Astra Serif" w:cs="Times New Roman"/>
          <w:sz w:val="28"/>
          <w:szCs w:val="22"/>
          <w:lang w:eastAsia="en-US"/>
        </w:rPr>
      </w:pPr>
      <w:r w:rsidRPr="006E2FAA">
        <w:rPr>
          <w:rFonts w:ascii="PT Astra Serif" w:eastAsia="Malgun Gothic" w:hAnsi="PT Astra Serif" w:cs="Times New Roman"/>
          <w:sz w:val="28"/>
          <w:szCs w:val="22"/>
          <w:lang w:eastAsia="en-US"/>
        </w:rPr>
        <w:t xml:space="preserve">МУК «Сенгилеевский районный краеведческий музей </w:t>
      </w:r>
      <w:r w:rsidRPr="006E2FAA">
        <w:rPr>
          <w:rFonts w:ascii="PT Astra Serif" w:eastAsia="Malgun Gothic" w:hAnsi="PT Astra Serif" w:cs="Times New Roman"/>
          <w:sz w:val="28"/>
          <w:szCs w:val="22"/>
          <w:lang w:eastAsia="en-US"/>
        </w:rPr>
        <w:br/>
        <w:t>имени А.И. Солуянова», содержащий коллекции экспонатов природного и культурного происхождения;</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Сенгилеевский государственн</w:t>
      </w:r>
      <w:r w:rsidR="006E2FAA">
        <w:rPr>
          <w:rFonts w:ascii="PT Astra Serif" w:hAnsi="PT Astra Serif" w:cs="Times New Roman"/>
          <w:sz w:val="28"/>
          <w:szCs w:val="28"/>
          <w:lang w:eastAsia="en-US"/>
        </w:rPr>
        <w:t>ый палеонтологический заказник,</w:t>
      </w:r>
      <w:r w:rsidR="006E2FAA">
        <w:rPr>
          <w:rFonts w:ascii="PT Astra Serif" w:hAnsi="PT Astra Serif" w:cs="Times New Roman"/>
          <w:sz w:val="28"/>
          <w:szCs w:val="28"/>
          <w:lang w:eastAsia="en-US"/>
        </w:rPr>
        <w:br/>
      </w:r>
      <w:r w:rsidRPr="006E2FAA">
        <w:rPr>
          <w:rFonts w:ascii="PT Astra Serif" w:hAnsi="PT Astra Serif" w:cs="Times New Roman"/>
          <w:sz w:val="28"/>
          <w:szCs w:val="28"/>
          <w:lang w:eastAsia="en-US"/>
        </w:rPr>
        <w:t>на территории которого расположены уникальные образцы древней флоры и фауны. Наличие данного объекта, наряду с Ундоровским палеонтологическим заказником, делает территорию Ульяновской области привлекательной для отечественных и зарубежных гостей, интересующихся темой палеонтологии;</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Государственный ландшафтный заказник «Шиловская лесостепь», на территории которого находятся уникальные растения и животные, занесённые в Красную книгу Российской Федерации;</w:t>
      </w:r>
    </w:p>
    <w:p w:rsidR="006901C8" w:rsidRPr="006E2FAA" w:rsidRDefault="006901C8" w:rsidP="000645DA">
      <w:pPr>
        <w:pStyle w:val="a3"/>
        <w:numPr>
          <w:ilvl w:val="0"/>
          <w:numId w:val="33"/>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и другие.</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Наибольшее количество объектов туристического показа на территории МО «Сенгилеевский район» относится к категориям ландшафтных, геологических и ботанических памятников природы.</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 рамках организации туристической деятельности на территории </w:t>
      </w:r>
      <w:r w:rsidRPr="001E37A2">
        <w:rPr>
          <w:rFonts w:ascii="PT Astra Serif" w:hAnsi="PT Astra Serif" w:cs="Times New Roman"/>
          <w:sz w:val="28"/>
          <w:szCs w:val="28"/>
          <w:lang w:eastAsia="en-US"/>
        </w:rPr>
        <w:br/>
        <w:t>МО «Сенгилеевский район» разработаны и действуют несколько туристических маршрутов: с 2010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экскурсионный маршрут по памятникам истории и культуры г. Сенгилей – «Экскурсии по г</w:t>
      </w:r>
      <w:r w:rsidR="006E2FAA">
        <w:rPr>
          <w:rFonts w:ascii="PT Astra Serif" w:hAnsi="PT Astra Serif" w:cs="Times New Roman"/>
          <w:sz w:val="28"/>
          <w:szCs w:val="28"/>
          <w:lang w:eastAsia="en-US"/>
        </w:rPr>
        <w:t>ороду Сенгилей», протяжённостью</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1 км., с 2019 г. – туристический маршрут «Экологическая тропа «По следам сурка», протяжённостью 6 км, в рамках которого проводится осмотр достопримечательностей национального парка «Сенгилеевские горы».</w:t>
      </w:r>
    </w:p>
    <w:p w:rsidR="006901C8" w:rsidRPr="00F05719" w:rsidRDefault="006901C8" w:rsidP="006901C8">
      <w:pPr>
        <w:suppressAutoHyphens w:val="0"/>
        <w:ind w:firstLine="709"/>
        <w:jc w:val="both"/>
        <w:rPr>
          <w:rFonts w:ascii="PT Astra Serif" w:hAnsi="PT Astra Serif" w:cs="Times New Roman"/>
          <w:b/>
          <w:sz w:val="28"/>
          <w:szCs w:val="28"/>
          <w:lang w:eastAsia="en-US"/>
        </w:rPr>
      </w:pPr>
      <w:r w:rsidRPr="00F05719">
        <w:rPr>
          <w:rFonts w:ascii="PT Astra Serif" w:hAnsi="PT Astra Serif" w:cs="Times New Roman"/>
          <w:b/>
          <w:sz w:val="28"/>
          <w:szCs w:val="28"/>
          <w:lang w:eastAsia="en-US"/>
        </w:rPr>
        <w:t>Также администрацией МО «Сенгилеевский район» разработано несколько маршрутов по различным направлениям туризма, внесённых</w:t>
      </w:r>
      <w:r w:rsidR="006E2FAA" w:rsidRPr="00F05719">
        <w:rPr>
          <w:rFonts w:ascii="PT Astra Serif" w:hAnsi="PT Astra Serif" w:cs="Times New Roman"/>
          <w:b/>
          <w:sz w:val="28"/>
          <w:szCs w:val="28"/>
          <w:lang w:eastAsia="en-US"/>
        </w:rPr>
        <w:br/>
      </w:r>
      <w:r w:rsidRPr="00F05719">
        <w:rPr>
          <w:rFonts w:ascii="PT Astra Serif" w:hAnsi="PT Astra Serif" w:cs="Times New Roman"/>
          <w:b/>
          <w:sz w:val="28"/>
          <w:szCs w:val="28"/>
          <w:lang w:eastAsia="en-US"/>
        </w:rPr>
        <w:t xml:space="preserve">в единый Свод туристических маршрутов Ульяновской области: </w:t>
      </w:r>
    </w:p>
    <w:p w:rsidR="006901C8" w:rsidRPr="006E2FAA" w:rsidRDefault="006901C8" w:rsidP="000645DA">
      <w:pPr>
        <w:pStyle w:val="a3"/>
        <w:numPr>
          <w:ilvl w:val="0"/>
          <w:numId w:val="34"/>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 xml:space="preserve">экскурсионный маршрут выходного дня «Блинный край», раскрывающий культурно-историческое своеобразие района; </w:t>
      </w:r>
    </w:p>
    <w:p w:rsidR="006901C8" w:rsidRPr="006E2FAA" w:rsidRDefault="006901C8" w:rsidP="000645DA">
      <w:pPr>
        <w:pStyle w:val="a3"/>
        <w:numPr>
          <w:ilvl w:val="0"/>
          <w:numId w:val="34"/>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туристический маршрут «Сенг</w:t>
      </w:r>
      <w:r w:rsidR="00FB17CF">
        <w:rPr>
          <w:rFonts w:ascii="PT Astra Serif" w:hAnsi="PT Astra Serif" w:cs="Times New Roman"/>
          <w:sz w:val="28"/>
          <w:szCs w:val="28"/>
          <w:lang w:eastAsia="en-US"/>
        </w:rPr>
        <w:t>илеевские горы», рассказывающий</w:t>
      </w:r>
      <w:r w:rsidR="00FB17CF">
        <w:rPr>
          <w:rFonts w:ascii="PT Astra Serif" w:hAnsi="PT Astra Serif" w:cs="Times New Roman"/>
          <w:sz w:val="28"/>
          <w:szCs w:val="28"/>
          <w:lang w:eastAsia="en-US"/>
        </w:rPr>
        <w:br/>
      </w:r>
      <w:r w:rsidRPr="006E2FAA">
        <w:rPr>
          <w:rFonts w:ascii="PT Astra Serif" w:hAnsi="PT Astra Serif" w:cs="Times New Roman"/>
          <w:sz w:val="28"/>
          <w:szCs w:val="28"/>
          <w:lang w:eastAsia="en-US"/>
        </w:rPr>
        <w:t>о природных достопримечательностях и истории муниципального образования;</w:t>
      </w:r>
    </w:p>
    <w:p w:rsidR="006901C8" w:rsidRPr="006E2FAA" w:rsidRDefault="006901C8" w:rsidP="000645DA">
      <w:pPr>
        <w:pStyle w:val="a3"/>
        <w:numPr>
          <w:ilvl w:val="0"/>
          <w:numId w:val="34"/>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экскурсионный маршрут выходного дня «Родниковые мотивы», показывающий красоту родников, одного из «чудес» природного наследия муниципа</w:t>
      </w:r>
      <w:r w:rsidR="006E2FAA">
        <w:rPr>
          <w:rFonts w:ascii="PT Astra Serif" w:hAnsi="PT Astra Serif" w:cs="Times New Roman"/>
          <w:sz w:val="28"/>
          <w:szCs w:val="28"/>
          <w:lang w:eastAsia="en-US"/>
        </w:rPr>
        <w:t>литета.</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ОГКУ «Агентство по туризму Ульяновской области» совместно с «Бюро путешествий Дмитрия Илюшина» был разработан и апробирован </w:t>
      </w:r>
      <w:r w:rsidRPr="001E37A2">
        <w:rPr>
          <w:rFonts w:ascii="PT Astra Serif" w:hAnsi="PT Astra Serif" w:cs="Times New Roman"/>
          <w:sz w:val="28"/>
          <w:szCs w:val="28"/>
          <w:lang w:eastAsia="en-US"/>
        </w:rPr>
        <w:lastRenderedPageBreak/>
        <w:t>туристический маршрут «Разбойничьи легенды», повествующий об истории населённых пунктов и достопримечательных мест МО «Сенгилеевский район».</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Для того, чтобы сфера туризма муниципального образования развивалась более высокими темпами, а её доля в </w:t>
      </w:r>
      <w:r w:rsidR="006E2FAA">
        <w:rPr>
          <w:rFonts w:ascii="PT Astra Serif" w:hAnsi="PT Astra Serif" w:cs="Times New Roman"/>
          <w:sz w:val="28"/>
          <w:szCs w:val="28"/>
          <w:lang w:eastAsia="en-US"/>
        </w:rPr>
        <w:t>экономике района увеличивалась,</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в ближайшее время запланирована организация ряда дополнительных туристических маршрутов (доведение количества новых туристических маршрутов на территории МО «Се</w:t>
      </w:r>
      <w:r w:rsidR="006E2FAA">
        <w:rPr>
          <w:rFonts w:ascii="PT Astra Serif" w:hAnsi="PT Astra Serif" w:cs="Times New Roman"/>
          <w:sz w:val="28"/>
          <w:szCs w:val="28"/>
          <w:lang w:eastAsia="en-US"/>
        </w:rPr>
        <w:t>нгилеевский район» до 13 единиц</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к 2021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Также в рамках развития туристической отрасли в муниципалитете разрабатываются проекты по развитию спортивного и водного направлений туризма. Успешной предпосылкой для этого выступает использование уникального рельефа местности (наличие высоких холмов) и акватории реки Волги, на берегу которой располагается муниципальное образование. Примером проектов данной категории является разработка инициативы по строительству круглогодичного горнолыжного курорта «Сенгилеевские горы», который станет частью общего туристического кластера района.</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Большое значение для развития сферы туризма на территории </w:t>
      </w:r>
      <w:r w:rsidRPr="001E37A2">
        <w:rPr>
          <w:rFonts w:ascii="PT Astra Serif" w:hAnsi="PT Astra Serif" w:cs="Times New Roman"/>
          <w:sz w:val="28"/>
          <w:szCs w:val="28"/>
          <w:lang w:eastAsia="en-US"/>
        </w:rPr>
        <w:br/>
        <w:t>МО «Сенгилеевский район» имеет проведение событийных мероприятий различного уровня. На территории муниципального образования с 2000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проходит ежегодный областной Фестиваль народного творчества «Спасы земли Сенгилеевской», с 2006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ежегодный областной фестиваль «Широкая Масленица». Также в районе традиционно осуществляется празднование национальных праздников «Акатуй» и «Сабантуй», собирающих большое количество гостей из муниципальных образований Ульяновской области и из других регионов.</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Проведение ежегодного фестив</w:t>
      </w:r>
      <w:r w:rsidR="006E2FAA">
        <w:rPr>
          <w:rFonts w:ascii="PT Astra Serif" w:hAnsi="PT Astra Serif" w:cs="Times New Roman"/>
          <w:sz w:val="28"/>
          <w:szCs w:val="28"/>
          <w:lang w:eastAsia="en-US"/>
        </w:rPr>
        <w:t>аля «Широкая Масленица» связано</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с разработкой в 2006 году туристического бренда территории «Сенгилей – Блинная столица Поволжья» и началом комплекса мероприятий по позиционированию муниципального образования в этом статусе на уровне Приволжского Федерального округа (в 2007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 г. Сенгилей был торжественно открыт памятник блину).</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Активное продвижение туристического бренда территории и повышение уровня проводимых мероприятий до межрегионального и всероссийского, позволит развить событийный туризм в МО «Сенгилеевский район» как один из приоритетов туристической отрасли экономики. Ещё одним важным фактором для развития туристической отрасли будет являться активная интеграция муниципального образования в систему межмуниципальных объединений (по примеру участия муниципалитета в деятельности общероссийского межмуниципального объединения «Союз малых городов Российской Федерации»).</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Сфера обслуживания туристического потока на территории </w:t>
      </w:r>
      <w:r w:rsidRPr="001E37A2">
        <w:rPr>
          <w:rFonts w:ascii="PT Astra Serif" w:hAnsi="PT Astra Serif" w:cs="Times New Roman"/>
          <w:sz w:val="28"/>
          <w:szCs w:val="28"/>
          <w:lang w:eastAsia="en-US"/>
        </w:rPr>
        <w:br/>
        <w:t>МО «Сенгилеевский район» в 2018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представлена </w:t>
      </w:r>
      <w:r w:rsidRPr="00F05719">
        <w:rPr>
          <w:rFonts w:ascii="PT Astra Serif" w:hAnsi="PT Astra Serif" w:cs="Times New Roman"/>
          <w:b/>
          <w:sz w:val="28"/>
          <w:szCs w:val="28"/>
          <w:lang w:eastAsia="en-US"/>
        </w:rPr>
        <w:t>4 коллективными средствами размещения (1 единица без классификации и 3 мини-отеля),</w:t>
      </w:r>
      <w:r w:rsidRPr="001E37A2">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br/>
        <w:t xml:space="preserve">с общим номерным фондом 239 койко-мест, 6 объектами общественного </w:t>
      </w:r>
      <w:r w:rsidRPr="001E37A2">
        <w:rPr>
          <w:rFonts w:ascii="PT Astra Serif" w:hAnsi="PT Astra Serif" w:cs="Times New Roman"/>
          <w:sz w:val="28"/>
          <w:szCs w:val="28"/>
          <w:lang w:eastAsia="en-US"/>
        </w:rPr>
        <w:lastRenderedPageBreak/>
        <w:t xml:space="preserve">питания, рассчитанными в совокупности на 227 посадочных мест </w:t>
      </w:r>
      <w:r w:rsidRPr="001E37A2">
        <w:rPr>
          <w:rFonts w:ascii="PT Astra Serif" w:hAnsi="PT Astra Serif" w:cs="Times New Roman"/>
          <w:sz w:val="28"/>
          <w:szCs w:val="28"/>
          <w:lang w:eastAsia="en-US"/>
        </w:rPr>
        <w:br/>
        <w:t>и 2 организациями, предоставляющими услуги гидов и переводчиков.</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течени</w:t>
      </w:r>
      <w:r w:rsidR="00FB17CF">
        <w:rPr>
          <w:rFonts w:ascii="PT Astra Serif" w:hAnsi="PT Astra Serif" w:cs="Times New Roman"/>
          <w:sz w:val="28"/>
          <w:szCs w:val="28"/>
          <w:lang w:eastAsia="en-US"/>
        </w:rPr>
        <w:t>е</w:t>
      </w:r>
      <w:r w:rsidRPr="001E37A2">
        <w:rPr>
          <w:rFonts w:ascii="PT Astra Serif" w:hAnsi="PT Astra Serif" w:cs="Times New Roman"/>
          <w:sz w:val="28"/>
          <w:szCs w:val="28"/>
          <w:lang w:eastAsia="en-US"/>
        </w:rPr>
        <w:t xml:space="preserve"> 2018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количество остановившихся лиц в коллективных средствах размещения муниципального образования составило 11800 человек, что на 500 человек больше показателя 2017 г. Данные показывают устойчивую положительную динамику, что отражает общий рост туристического потока</w:t>
      </w:r>
      <w:r w:rsidR="00FB17CF">
        <w:rPr>
          <w:rFonts w:ascii="PT Astra Serif" w:hAnsi="PT Astra Serif" w:cs="Times New Roman"/>
          <w:sz w:val="28"/>
          <w:szCs w:val="28"/>
          <w:lang w:eastAsia="en-US"/>
        </w:rPr>
        <w:br/>
      </w:r>
      <w:r w:rsidRPr="001E37A2">
        <w:rPr>
          <w:rFonts w:ascii="PT Astra Serif" w:hAnsi="PT Astra Serif" w:cs="Times New Roman"/>
          <w:sz w:val="28"/>
          <w:szCs w:val="28"/>
          <w:lang w:eastAsia="en-US"/>
        </w:rPr>
        <w:t>на территорию МО «Сенгилеевский район», связанный, в том числе, с началом работы национального парка федерального значения «Сенгилеевские горы».</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Количество занятых в сфере туризма на территории МО «Сенгилеевский район» составляет 25 человек, из которых: 8 человек – работники гостиниц и других коллективных средств размещения, 13 человек – работники организаций общественного питания, 4 человека – г</w:t>
      </w:r>
      <w:r w:rsidR="006E2FAA">
        <w:rPr>
          <w:rFonts w:ascii="PT Astra Serif" w:hAnsi="PT Astra Serif" w:cs="Times New Roman"/>
          <w:sz w:val="28"/>
          <w:szCs w:val="28"/>
          <w:lang w:eastAsia="en-US"/>
        </w:rPr>
        <w:t>иды-экскурсоводы и переводчики.</w:t>
      </w:r>
      <w:r w:rsidR="006E2FAA">
        <w:rPr>
          <w:rFonts w:ascii="PT Astra Serif" w:hAnsi="PT Astra Serif" w:cs="Times New Roman"/>
          <w:sz w:val="28"/>
          <w:szCs w:val="28"/>
          <w:lang w:eastAsia="en-US"/>
        </w:rPr>
        <w:br/>
      </w:r>
      <w:r w:rsidRPr="001E37A2">
        <w:rPr>
          <w:rFonts w:ascii="PT Astra Serif" w:hAnsi="PT Astra Serif" w:cs="Times New Roman"/>
          <w:sz w:val="28"/>
          <w:szCs w:val="28"/>
          <w:lang w:eastAsia="en-US"/>
        </w:rPr>
        <w:t>В 2018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по сравнению с показателями 2017 г</w:t>
      </w:r>
      <w:r w:rsidR="00FB17CF">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наблюдается увеличение категорий работников организаций общественного питания на 2 человека, гидов-экскурсоводов и переводчиков – на 1 человека.</w:t>
      </w:r>
    </w:p>
    <w:p w:rsidR="006901C8" w:rsidRPr="001E37A2" w:rsidRDefault="006901C8" w:rsidP="006901C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Сдерживает развитие организованного туризма на территории </w:t>
      </w:r>
      <w:r w:rsidRPr="001E37A2">
        <w:rPr>
          <w:rFonts w:ascii="PT Astra Serif" w:hAnsi="PT Astra Serif" w:cs="Times New Roman"/>
          <w:sz w:val="28"/>
          <w:szCs w:val="28"/>
          <w:lang w:eastAsia="en-US"/>
        </w:rPr>
        <w:br/>
        <w:t>МО «Сенгилеевский район» ряд следующих факторов:</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недостаточное развитие инфраструктуры туризма и отдыха населения муниципального образования (несм</w:t>
      </w:r>
      <w:r w:rsidR="006E2FAA">
        <w:rPr>
          <w:rFonts w:ascii="PT Astra Serif" w:hAnsi="PT Astra Serif" w:cs="Times New Roman"/>
          <w:sz w:val="28"/>
          <w:szCs w:val="28"/>
          <w:lang w:eastAsia="en-US"/>
        </w:rPr>
        <w:t>отря на то, что район находится</w:t>
      </w:r>
      <w:r w:rsidR="006E2FAA">
        <w:rPr>
          <w:rFonts w:ascii="PT Astra Serif" w:hAnsi="PT Astra Serif" w:cs="Times New Roman"/>
          <w:sz w:val="28"/>
          <w:szCs w:val="28"/>
          <w:lang w:eastAsia="en-US"/>
        </w:rPr>
        <w:br/>
      </w:r>
      <w:r w:rsidRPr="006E2FAA">
        <w:rPr>
          <w:rFonts w:ascii="PT Astra Serif" w:hAnsi="PT Astra Serif" w:cs="Times New Roman"/>
          <w:sz w:val="28"/>
          <w:szCs w:val="28"/>
          <w:lang w:eastAsia="en-US"/>
        </w:rPr>
        <w:t>на побережье Куйбышевского водохранилища, на его территории функционирует только 1 база отдыха – «Уголок России» (с. Шиловка), отсутствие кемпинга для отдыха);</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неэффективное использование объектов туристического показа (объекты рассредоточены, отсутствует единая концептуальная основа, связывающая их в единое целое, необходимо применение кластерного подхода);</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слабое развитие отрасли из</w:t>
      </w:r>
      <w:r w:rsidR="006E2FAA">
        <w:rPr>
          <w:rFonts w:ascii="PT Astra Serif" w:hAnsi="PT Astra Serif" w:cs="Times New Roman"/>
          <w:sz w:val="28"/>
          <w:szCs w:val="28"/>
          <w:lang w:eastAsia="en-US"/>
        </w:rPr>
        <w:t>готовления сувенирной продукции</w:t>
      </w:r>
      <w:r w:rsidR="006E2FAA">
        <w:rPr>
          <w:rFonts w:ascii="PT Astra Serif" w:hAnsi="PT Astra Serif" w:cs="Times New Roman"/>
          <w:sz w:val="28"/>
          <w:szCs w:val="28"/>
          <w:lang w:eastAsia="en-US"/>
        </w:rPr>
        <w:br/>
      </w:r>
      <w:r w:rsidRPr="006E2FAA">
        <w:rPr>
          <w:rFonts w:ascii="PT Astra Serif" w:hAnsi="PT Astra Serif" w:cs="Times New Roman"/>
          <w:sz w:val="28"/>
          <w:szCs w:val="28"/>
          <w:lang w:eastAsia="en-US"/>
        </w:rPr>
        <w:t>(не используется опыт традиционных ремёсел и промыслов при изготовлении сувениров);</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недостаток квалифицированных кадров в отрасли туризма (общее количество занятых в сфере туризма в 2018 г</w:t>
      </w:r>
      <w:r w:rsidR="00FB17CF">
        <w:rPr>
          <w:rFonts w:ascii="PT Astra Serif" w:hAnsi="PT Astra Serif" w:cs="Times New Roman"/>
          <w:sz w:val="28"/>
          <w:szCs w:val="28"/>
          <w:lang w:eastAsia="en-US"/>
        </w:rPr>
        <w:t>.</w:t>
      </w:r>
      <w:r w:rsidRPr="006E2FAA">
        <w:rPr>
          <w:rFonts w:ascii="PT Astra Serif" w:hAnsi="PT Astra Serif" w:cs="Times New Roman"/>
          <w:sz w:val="28"/>
          <w:szCs w:val="28"/>
          <w:lang w:eastAsia="en-US"/>
        </w:rPr>
        <w:t xml:space="preserve"> составило 25 человек, в том числе всего 4 гида - экскурсовода и переводчика, что явно недостаточно для территории, имеющей туристический объект федерального значения);</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отсутствие условий для привлечения крупных инвесторов для реализации масштабных проектов в сфере туризма (например, проекта строительства круглогодичного горнолыжного курорта «Сенгилеевские горы»);</w:t>
      </w:r>
    </w:p>
    <w:p w:rsidR="006901C8" w:rsidRPr="006E2FAA" w:rsidRDefault="006901C8" w:rsidP="000645DA">
      <w:pPr>
        <w:pStyle w:val="a3"/>
        <w:numPr>
          <w:ilvl w:val="0"/>
          <w:numId w:val="35"/>
        </w:numPr>
        <w:suppressAutoHyphens w:val="0"/>
        <w:ind w:left="0"/>
        <w:jc w:val="both"/>
        <w:rPr>
          <w:rFonts w:ascii="PT Astra Serif" w:hAnsi="PT Astra Serif" w:cs="Times New Roman"/>
          <w:sz w:val="28"/>
          <w:szCs w:val="28"/>
          <w:lang w:eastAsia="en-US"/>
        </w:rPr>
      </w:pPr>
      <w:r w:rsidRPr="006E2FAA">
        <w:rPr>
          <w:rFonts w:ascii="PT Astra Serif" w:hAnsi="PT Astra Serif" w:cs="Times New Roman"/>
          <w:sz w:val="28"/>
          <w:szCs w:val="28"/>
          <w:lang w:eastAsia="en-US"/>
        </w:rPr>
        <w:t>недостаточная рекламно-информационная деятельность по продвижению туристической привлекательности МО «Сенгилеевский район»</w:t>
      </w:r>
      <w:r w:rsidR="006E2FAA">
        <w:rPr>
          <w:rFonts w:ascii="PT Astra Serif" w:hAnsi="PT Astra Serif" w:cs="Times New Roman"/>
          <w:sz w:val="28"/>
          <w:szCs w:val="28"/>
          <w:lang w:eastAsia="en-US"/>
        </w:rPr>
        <w:br/>
      </w:r>
      <w:r w:rsidRPr="006E2FAA">
        <w:rPr>
          <w:rFonts w:ascii="PT Astra Serif" w:hAnsi="PT Astra Serif" w:cs="Times New Roman"/>
          <w:sz w:val="28"/>
          <w:szCs w:val="28"/>
          <w:lang w:eastAsia="en-US"/>
        </w:rPr>
        <w:t>(в информационной сети «Internet» у муниципалитета отсутствует специальный ресурс, характеризующий туристические достопримечательности и действующие маршруты. Также отсутствуют дорожные указатели на важные туристические объекты и информационные щиты при въезде в населённые пункты района и на трассах, проходящих по территории муниципального образования).</w:t>
      </w:r>
    </w:p>
    <w:p w:rsidR="006901C8" w:rsidRPr="00F05719" w:rsidRDefault="006901C8" w:rsidP="006901C8">
      <w:pPr>
        <w:shd w:val="clear" w:color="auto" w:fill="FFFFFF"/>
        <w:suppressAutoHyphens w:val="0"/>
        <w:ind w:firstLine="709"/>
        <w:jc w:val="both"/>
        <w:textAlignment w:val="baseline"/>
        <w:rPr>
          <w:rFonts w:ascii="PT Astra Serif" w:hAnsi="PT Astra Serif" w:cs="Times New Roman"/>
          <w:b/>
          <w:color w:val="000000"/>
          <w:spacing w:val="2"/>
          <w:sz w:val="28"/>
          <w:szCs w:val="28"/>
          <w:lang w:eastAsia="ru-RU"/>
        </w:rPr>
      </w:pPr>
      <w:r w:rsidRPr="00F05719">
        <w:rPr>
          <w:rFonts w:ascii="PT Astra Serif" w:hAnsi="PT Astra Serif" w:cs="Times New Roman"/>
          <w:b/>
          <w:color w:val="000000"/>
          <w:spacing w:val="2"/>
          <w:sz w:val="28"/>
          <w:szCs w:val="28"/>
          <w:lang w:eastAsia="ru-RU"/>
        </w:rPr>
        <w:lastRenderedPageBreak/>
        <w:t>В качестве приоритетов по развитию отрасли туризма в рамках муниципальной программы «Развитие туризма в муниципальном образовании «Сенгилеевский район» Ульяно</w:t>
      </w:r>
      <w:r w:rsidR="00FB17CF" w:rsidRPr="00F05719">
        <w:rPr>
          <w:rFonts w:ascii="PT Astra Serif" w:hAnsi="PT Astra Serif" w:cs="Times New Roman"/>
          <w:b/>
          <w:color w:val="000000"/>
          <w:spacing w:val="2"/>
          <w:sz w:val="28"/>
          <w:szCs w:val="28"/>
          <w:lang w:eastAsia="ru-RU"/>
        </w:rPr>
        <w:t>вской области на 2017–</w:t>
      </w:r>
      <w:r w:rsidRPr="00F05719">
        <w:rPr>
          <w:rFonts w:ascii="PT Astra Serif" w:hAnsi="PT Astra Serif" w:cs="Times New Roman"/>
          <w:b/>
          <w:color w:val="000000"/>
          <w:spacing w:val="2"/>
          <w:sz w:val="28"/>
          <w:szCs w:val="28"/>
          <w:lang w:eastAsia="ru-RU"/>
        </w:rPr>
        <w:t>2021 г</w:t>
      </w:r>
      <w:r w:rsidR="00FB17CF" w:rsidRPr="00F05719">
        <w:rPr>
          <w:rFonts w:ascii="PT Astra Serif" w:hAnsi="PT Astra Serif" w:cs="Times New Roman"/>
          <w:b/>
          <w:color w:val="000000"/>
          <w:spacing w:val="2"/>
          <w:sz w:val="28"/>
          <w:szCs w:val="28"/>
          <w:lang w:eastAsia="ru-RU"/>
        </w:rPr>
        <w:t>.</w:t>
      </w:r>
      <w:r w:rsidRPr="00F05719">
        <w:rPr>
          <w:rFonts w:ascii="PT Astra Serif" w:hAnsi="PT Astra Serif" w:cs="Times New Roman"/>
          <w:b/>
          <w:color w:val="000000"/>
          <w:spacing w:val="2"/>
          <w:sz w:val="28"/>
          <w:szCs w:val="28"/>
          <w:lang w:eastAsia="ru-RU"/>
        </w:rPr>
        <w:t>» администрацией МО «Сенгилеевский район» в ближайшей перспективе предусматрена реализация следующих целей:</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создание и продвижение туристических маршрутов на территории МО «Сенгилеевский район» (доведение их числа до 13 единиц в 2021 г</w:t>
      </w:r>
      <w:r w:rsidR="00FB17CF">
        <w:rPr>
          <w:rFonts w:ascii="PT Astra Serif" w:hAnsi="PT Astra Serif" w:cs="Times New Roman"/>
          <w:color w:val="000000"/>
          <w:spacing w:val="2"/>
          <w:sz w:val="28"/>
          <w:szCs w:val="28"/>
          <w:lang w:eastAsia="ru-RU"/>
        </w:rPr>
        <w:t>.</w:t>
      </w:r>
      <w:r w:rsidRPr="006E2FAA">
        <w:rPr>
          <w:rFonts w:ascii="PT Astra Serif" w:hAnsi="PT Astra Serif" w:cs="Times New Roman"/>
          <w:color w:val="000000"/>
          <w:spacing w:val="2"/>
          <w:sz w:val="28"/>
          <w:szCs w:val="28"/>
          <w:lang w:eastAsia="ru-RU"/>
        </w:rPr>
        <w:t>);</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формирование единого туристско-рекреационного кластера, включающего в себя существующие и создающиеся объекты туристического показа и инфраструктуры;</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развитие сети новых объектов туристической инфраструктуры (музеев, туристических баз и т.д.) на территории МО «Сенгилеевский район»;</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создание системы информирования туристов для обеспечения удобства пребывания и навигации на территории МО «Сенгилеевский район»;</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продвижение туристического бренда территории муниципалитета «Сенгилей – Блинная столица Поволжья» на межрегиональном и всероссийском уровнях;</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поддержка и развитие ремесленнической деятельности и традиционных народных промыслов на территории МО «Сенгилеевский район»;</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развитие событийного туризма на территории МО «Сенгилеевский район»;</w:t>
      </w:r>
    </w:p>
    <w:p w:rsidR="006901C8" w:rsidRPr="006E2FAA"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благоустройство мест массового отдыха на территории МО «Сенгилеевский район»;</w:t>
      </w:r>
    </w:p>
    <w:p w:rsidR="006901C8" w:rsidRDefault="006901C8" w:rsidP="000645DA">
      <w:pPr>
        <w:pStyle w:val="a3"/>
        <w:numPr>
          <w:ilvl w:val="0"/>
          <w:numId w:val="36"/>
        </w:numPr>
        <w:shd w:val="clear" w:color="auto" w:fill="FFFFFF"/>
        <w:suppressAutoHyphens w:val="0"/>
        <w:ind w:left="0"/>
        <w:jc w:val="both"/>
        <w:textAlignment w:val="baseline"/>
        <w:rPr>
          <w:rFonts w:ascii="PT Astra Serif" w:hAnsi="PT Astra Serif" w:cs="Times New Roman"/>
          <w:color w:val="000000"/>
          <w:spacing w:val="2"/>
          <w:sz w:val="28"/>
          <w:szCs w:val="28"/>
          <w:lang w:eastAsia="ru-RU"/>
        </w:rPr>
      </w:pPr>
      <w:r w:rsidRPr="006E2FAA">
        <w:rPr>
          <w:rFonts w:ascii="PT Astra Serif" w:hAnsi="PT Astra Serif" w:cs="Times New Roman"/>
          <w:color w:val="000000"/>
          <w:spacing w:val="2"/>
          <w:sz w:val="28"/>
          <w:szCs w:val="28"/>
          <w:lang w:eastAsia="ru-RU"/>
        </w:rPr>
        <w:t>оказание содействия предпринимателям малого и среднего бизнеса в сфере туризма на территории МО «Сенгилеевский район».</w:t>
      </w:r>
    </w:p>
    <w:p w:rsidR="002D1DF5" w:rsidRPr="006E2FAA" w:rsidRDefault="002D1DF5" w:rsidP="002D1DF5">
      <w:pPr>
        <w:pStyle w:val="a3"/>
        <w:shd w:val="clear" w:color="auto" w:fill="FFFFFF"/>
        <w:suppressAutoHyphens w:val="0"/>
        <w:ind w:left="709"/>
        <w:jc w:val="both"/>
        <w:textAlignment w:val="baseline"/>
        <w:rPr>
          <w:rFonts w:ascii="PT Astra Serif" w:hAnsi="PT Astra Serif" w:cs="Times New Roman"/>
          <w:color w:val="000000"/>
          <w:spacing w:val="2"/>
          <w:sz w:val="28"/>
          <w:szCs w:val="28"/>
          <w:lang w:eastAsia="ru-RU"/>
        </w:rPr>
      </w:pPr>
    </w:p>
    <w:p w:rsidR="00B5470C" w:rsidRPr="001E37A2" w:rsidRDefault="00B5470C" w:rsidP="006E2FAA">
      <w:pPr>
        <w:pStyle w:val="a3"/>
        <w:widowControl w:val="0"/>
        <w:ind w:left="0"/>
        <w:jc w:val="center"/>
        <w:rPr>
          <w:rFonts w:ascii="PT Astra Serif" w:hAnsi="PT Astra Serif"/>
        </w:rPr>
      </w:pPr>
    </w:p>
    <w:p w:rsidR="006E2FAA" w:rsidRPr="006E2FAA" w:rsidRDefault="00065401" w:rsidP="000645DA">
      <w:pPr>
        <w:pStyle w:val="32"/>
        <w:keepNext w:val="0"/>
        <w:keepLines w:val="0"/>
        <w:widowControl w:val="0"/>
        <w:numPr>
          <w:ilvl w:val="2"/>
          <w:numId w:val="21"/>
        </w:numPr>
        <w:outlineLvl w:val="0"/>
        <w:rPr>
          <w:rFonts w:ascii="PT Astra Serif" w:hAnsi="PT Astra Serif"/>
          <w:i w:val="0"/>
        </w:rPr>
      </w:pPr>
      <w:bookmarkStart w:id="18" w:name="_Toc17128150"/>
      <w:r w:rsidRPr="001E37A2">
        <w:rPr>
          <w:rFonts w:ascii="PT Astra Serif" w:hAnsi="PT Astra Serif"/>
          <w:i w:val="0"/>
        </w:rPr>
        <w:t>Строительство жилья</w:t>
      </w:r>
      <w:bookmarkEnd w:id="18"/>
    </w:p>
    <w:p w:rsidR="00065401" w:rsidRPr="001E37A2" w:rsidRDefault="00065401" w:rsidP="00A1157D">
      <w:pPr>
        <w:pStyle w:val="32"/>
        <w:keepNext w:val="0"/>
        <w:keepLines w:val="0"/>
        <w:widowControl w:val="0"/>
        <w:outlineLvl w:val="9"/>
        <w:rPr>
          <w:rFonts w:ascii="PT Astra Serif" w:hAnsi="PT Astra Serif"/>
          <w:i w:val="0"/>
        </w:rPr>
      </w:pPr>
    </w:p>
    <w:p w:rsidR="006C7085" w:rsidRPr="001E37A2" w:rsidRDefault="006C7085" w:rsidP="006E2FAA">
      <w:pPr>
        <w:widowControl w:val="0"/>
        <w:ind w:firstLine="709"/>
        <w:jc w:val="both"/>
        <w:rPr>
          <w:rFonts w:ascii="PT Astra Serif" w:hAnsi="PT Astra Serif"/>
          <w:color w:val="00000A"/>
          <w:sz w:val="28"/>
          <w:szCs w:val="28"/>
        </w:rPr>
      </w:pPr>
      <w:bookmarkStart w:id="19" w:name="_Ref502084438"/>
      <w:r w:rsidRPr="001E37A2">
        <w:rPr>
          <w:rFonts w:ascii="PT Astra Serif" w:hAnsi="PT Astra Serif"/>
          <w:color w:val="00000A"/>
          <w:sz w:val="28"/>
          <w:szCs w:val="28"/>
        </w:rPr>
        <w:t>Общая площадь жилищного фонда Сенгилеевско</w:t>
      </w:r>
      <w:r w:rsidR="00FB17CF">
        <w:rPr>
          <w:rFonts w:ascii="PT Astra Serif" w:hAnsi="PT Astra Serif"/>
          <w:color w:val="00000A"/>
          <w:sz w:val="28"/>
          <w:szCs w:val="28"/>
        </w:rPr>
        <w:t>го района за период 2008-2017 г</w:t>
      </w:r>
      <w:r w:rsidRPr="001E37A2">
        <w:rPr>
          <w:rFonts w:ascii="PT Astra Serif" w:hAnsi="PT Astra Serif"/>
          <w:color w:val="00000A"/>
          <w:sz w:val="28"/>
          <w:szCs w:val="28"/>
        </w:rPr>
        <w:t>г. имела устойчивую тенд</w:t>
      </w:r>
      <w:r w:rsidR="00FB17CF">
        <w:rPr>
          <w:rFonts w:ascii="PT Astra Serif" w:hAnsi="PT Astra Serif"/>
          <w:color w:val="00000A"/>
          <w:sz w:val="28"/>
          <w:szCs w:val="28"/>
        </w:rPr>
        <w:t>енцию к росту, с 590,0 тыс. кв. м</w:t>
      </w:r>
      <w:r w:rsidR="00FB17CF">
        <w:rPr>
          <w:rFonts w:ascii="PT Astra Serif" w:hAnsi="PT Astra Serif"/>
          <w:color w:val="00000A"/>
          <w:sz w:val="28"/>
          <w:szCs w:val="28"/>
        </w:rPr>
        <w:br/>
      </w:r>
      <w:r w:rsidRPr="001E37A2">
        <w:rPr>
          <w:rFonts w:ascii="PT Astra Serif" w:hAnsi="PT Astra Serif"/>
          <w:color w:val="00000A"/>
          <w:sz w:val="28"/>
          <w:szCs w:val="28"/>
        </w:rPr>
        <w:t>до 673,9 тыс.</w:t>
      </w:r>
      <w:r w:rsidR="00FB17CF">
        <w:rPr>
          <w:rFonts w:ascii="PT Astra Serif" w:hAnsi="PT Astra Serif"/>
          <w:color w:val="00000A"/>
          <w:sz w:val="28"/>
          <w:szCs w:val="28"/>
        </w:rPr>
        <w:t xml:space="preserve"> </w:t>
      </w:r>
      <w:r w:rsidRPr="001E37A2">
        <w:rPr>
          <w:rFonts w:ascii="PT Astra Serif" w:hAnsi="PT Astra Serif"/>
          <w:color w:val="00000A"/>
          <w:sz w:val="28"/>
          <w:szCs w:val="28"/>
        </w:rPr>
        <w:t>кв.</w:t>
      </w:r>
      <w:r w:rsidR="00FB17CF">
        <w:rPr>
          <w:rFonts w:ascii="PT Astra Serif" w:hAnsi="PT Astra Serif"/>
          <w:color w:val="00000A"/>
          <w:sz w:val="28"/>
          <w:szCs w:val="28"/>
        </w:rPr>
        <w:t xml:space="preserve"> </w:t>
      </w:r>
      <w:r w:rsidRPr="001E37A2">
        <w:rPr>
          <w:rFonts w:ascii="PT Astra Serif" w:hAnsi="PT Astra Serif"/>
          <w:color w:val="00000A"/>
          <w:sz w:val="28"/>
          <w:szCs w:val="28"/>
        </w:rPr>
        <w:t>м, темп роста составил 14,2% или 83,9 тыс.</w:t>
      </w:r>
      <w:r w:rsidR="00FB17CF">
        <w:rPr>
          <w:rFonts w:ascii="PT Astra Serif" w:hAnsi="PT Astra Serif"/>
          <w:color w:val="00000A"/>
          <w:sz w:val="28"/>
          <w:szCs w:val="28"/>
        </w:rPr>
        <w:t xml:space="preserve"> </w:t>
      </w:r>
      <w:r w:rsidRPr="001E37A2">
        <w:rPr>
          <w:rFonts w:ascii="PT Astra Serif" w:hAnsi="PT Astra Serif"/>
          <w:color w:val="00000A"/>
          <w:sz w:val="28"/>
          <w:szCs w:val="28"/>
        </w:rPr>
        <w:t>кв.</w:t>
      </w:r>
      <w:r w:rsidR="00FB17CF">
        <w:rPr>
          <w:rFonts w:ascii="PT Astra Serif" w:hAnsi="PT Astra Serif"/>
          <w:color w:val="00000A"/>
          <w:sz w:val="28"/>
          <w:szCs w:val="28"/>
        </w:rPr>
        <w:t xml:space="preserve"> м. Из рисунка 29</w:t>
      </w:r>
      <w:r w:rsidRPr="001E37A2">
        <w:rPr>
          <w:rFonts w:ascii="PT Astra Serif" w:hAnsi="PT Astra Serif"/>
          <w:color w:val="00000A"/>
          <w:sz w:val="28"/>
          <w:szCs w:val="28"/>
        </w:rPr>
        <w:t xml:space="preserve"> наглядно видно, что значительная доля жилищного фонда приходится на частную собственность – 92,4% и менее 8% отводится муниципальной (6,4%) и государственной (1,2%) собственности.</w:t>
      </w:r>
    </w:p>
    <w:p w:rsidR="006E2FAA" w:rsidRDefault="00704676" w:rsidP="006E2FAA">
      <w:pPr>
        <w:keepNext/>
        <w:jc w:val="both"/>
      </w:pPr>
      <w:r>
        <w:rPr>
          <w:rFonts w:ascii="PT Astra Serif" w:hAnsi="PT Astra Serif"/>
          <w:noProof/>
          <w:color w:val="00000A"/>
          <w:sz w:val="28"/>
          <w:lang w:eastAsia="ru-RU"/>
        </w:rPr>
        <w:lastRenderedPageBreak/>
        <w:drawing>
          <wp:inline distT="0" distB="0" distL="0" distR="0">
            <wp:extent cx="2447925" cy="2600325"/>
            <wp:effectExtent l="0" t="0" r="0" b="0"/>
            <wp:docPr id="29"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rFonts w:ascii="PT Astra Serif" w:hAnsi="PT Astra Serif"/>
          <w:noProof/>
          <w:color w:val="00000A"/>
          <w:sz w:val="28"/>
          <w:lang w:eastAsia="ru-RU"/>
        </w:rPr>
        <w:drawing>
          <wp:inline distT="0" distB="0" distL="0" distR="0">
            <wp:extent cx="3581400" cy="2705100"/>
            <wp:effectExtent l="0" t="0" r="0" b="0"/>
            <wp:docPr id="30"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C7085" w:rsidRPr="006E2FAA" w:rsidRDefault="006E2FAA" w:rsidP="006E2FAA">
      <w:pPr>
        <w:pStyle w:val="ac"/>
        <w:jc w:val="center"/>
        <w:rPr>
          <w:rFonts w:ascii="PT Astra Serif" w:hAnsi="PT Astra Serif"/>
          <w:color w:val="auto"/>
          <w:sz w:val="28"/>
          <w:szCs w:val="28"/>
        </w:rPr>
      </w:pPr>
      <w:r w:rsidRPr="006E2FAA">
        <w:rPr>
          <w:rFonts w:ascii="PT Astra Serif" w:hAnsi="PT Astra Serif"/>
          <w:color w:val="auto"/>
          <w:sz w:val="28"/>
          <w:szCs w:val="28"/>
        </w:rPr>
        <w:t xml:space="preserve">Рисунок </w:t>
      </w:r>
      <w:r w:rsidRPr="006E2FAA">
        <w:rPr>
          <w:rFonts w:ascii="PT Astra Serif" w:hAnsi="PT Astra Serif"/>
          <w:color w:val="auto"/>
          <w:sz w:val="28"/>
          <w:szCs w:val="28"/>
        </w:rPr>
        <w:fldChar w:fldCharType="begin"/>
      </w:r>
      <w:r w:rsidRPr="006E2FAA">
        <w:rPr>
          <w:rFonts w:ascii="PT Astra Serif" w:hAnsi="PT Astra Serif"/>
          <w:color w:val="auto"/>
          <w:sz w:val="28"/>
          <w:szCs w:val="28"/>
        </w:rPr>
        <w:instrText xml:space="preserve"> SEQ Рисунок \* ARABIC </w:instrText>
      </w:r>
      <w:r w:rsidRPr="006E2FAA">
        <w:rPr>
          <w:rFonts w:ascii="PT Astra Serif" w:hAnsi="PT Astra Serif"/>
          <w:color w:val="auto"/>
          <w:sz w:val="28"/>
          <w:szCs w:val="28"/>
        </w:rPr>
        <w:fldChar w:fldCharType="separate"/>
      </w:r>
      <w:r w:rsidR="009B1AEA">
        <w:rPr>
          <w:rFonts w:ascii="PT Astra Serif" w:hAnsi="PT Astra Serif"/>
          <w:noProof/>
          <w:color w:val="auto"/>
          <w:sz w:val="28"/>
          <w:szCs w:val="28"/>
        </w:rPr>
        <w:t>29</w:t>
      </w:r>
      <w:r w:rsidRPr="006E2FAA">
        <w:rPr>
          <w:rFonts w:ascii="PT Astra Serif" w:hAnsi="PT Astra Serif"/>
          <w:color w:val="auto"/>
          <w:sz w:val="28"/>
          <w:szCs w:val="28"/>
        </w:rPr>
        <w:fldChar w:fldCharType="end"/>
      </w:r>
      <w:r w:rsidRPr="006E2FAA">
        <w:rPr>
          <w:rFonts w:ascii="PT Astra Serif" w:hAnsi="PT Astra Serif"/>
          <w:color w:val="auto"/>
          <w:sz w:val="28"/>
          <w:szCs w:val="28"/>
        </w:rPr>
        <w:t>. Распределение жилищного фонда Сенгилеевского района</w:t>
      </w:r>
      <w:r>
        <w:rPr>
          <w:rFonts w:ascii="PT Astra Serif" w:hAnsi="PT Astra Serif"/>
          <w:color w:val="auto"/>
          <w:sz w:val="28"/>
          <w:szCs w:val="28"/>
        </w:rPr>
        <w:br/>
      </w:r>
      <w:r w:rsidRPr="006E2FAA">
        <w:rPr>
          <w:rFonts w:ascii="PT Astra Serif" w:hAnsi="PT Astra Serif"/>
          <w:color w:val="auto"/>
          <w:sz w:val="28"/>
          <w:szCs w:val="28"/>
        </w:rPr>
        <w:t>по формам собственности</w:t>
      </w:r>
    </w:p>
    <w:p w:rsidR="006C7085" w:rsidRPr="001E37A2" w:rsidRDefault="006C7085" w:rsidP="006C7085">
      <w:pPr>
        <w:ind w:firstLine="709"/>
        <w:contextualSpacing/>
        <w:jc w:val="both"/>
        <w:rPr>
          <w:rFonts w:ascii="PT Astra Serif" w:hAnsi="PT Astra Serif"/>
          <w:color w:val="00000A"/>
          <w:sz w:val="28"/>
          <w:szCs w:val="28"/>
        </w:rPr>
      </w:pPr>
      <w:r w:rsidRPr="001E37A2">
        <w:rPr>
          <w:rFonts w:ascii="PT Astra Serif" w:hAnsi="PT Astra Serif"/>
          <w:color w:val="00000A"/>
          <w:sz w:val="28"/>
          <w:szCs w:val="28"/>
        </w:rPr>
        <w:t>Площадь жилых помещений, приходящаяся в среднем на 1 жителя района, увеличилась с 2008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на 38,1% и составила в 2018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32,6 кв.м.</w:t>
      </w:r>
      <w:r w:rsidR="006E2FAA">
        <w:rPr>
          <w:rFonts w:ascii="PT Astra Serif" w:hAnsi="PT Astra Serif"/>
          <w:color w:val="00000A"/>
          <w:sz w:val="28"/>
          <w:szCs w:val="28"/>
        </w:rPr>
        <w:br/>
      </w:r>
      <w:r w:rsidRPr="001E37A2">
        <w:rPr>
          <w:rFonts w:ascii="PT Astra Serif" w:hAnsi="PT Astra Serif"/>
          <w:color w:val="00000A"/>
          <w:sz w:val="28"/>
          <w:szCs w:val="28"/>
        </w:rPr>
        <w:t xml:space="preserve">По данному показателю район занимает 8 место среди муниципальных районов Ульяновской области. </w:t>
      </w:r>
    </w:p>
    <w:p w:rsidR="002D1DF5" w:rsidRDefault="006C7085" w:rsidP="006C7085">
      <w:pPr>
        <w:ind w:firstLine="709"/>
        <w:contextualSpacing/>
        <w:jc w:val="both"/>
        <w:rPr>
          <w:rFonts w:ascii="PT Astra Serif" w:hAnsi="PT Astra Serif"/>
          <w:b/>
          <w:color w:val="00000A"/>
          <w:sz w:val="28"/>
          <w:szCs w:val="28"/>
        </w:rPr>
      </w:pPr>
      <w:r w:rsidRPr="00F05719">
        <w:rPr>
          <w:rFonts w:ascii="PT Astra Serif" w:hAnsi="PT Astra Serif"/>
          <w:b/>
          <w:color w:val="00000A"/>
          <w:sz w:val="28"/>
          <w:szCs w:val="28"/>
        </w:rPr>
        <w:t xml:space="preserve">Ключевым фактором, обуславливающим обеспеченность граждан жильём, является ввод в действие жилых домов. </w:t>
      </w:r>
    </w:p>
    <w:p w:rsidR="006C7085" w:rsidRPr="001E37A2" w:rsidRDefault="006C7085" w:rsidP="006C7085">
      <w:pPr>
        <w:ind w:firstLine="709"/>
        <w:contextualSpacing/>
        <w:jc w:val="both"/>
        <w:rPr>
          <w:rFonts w:ascii="PT Astra Serif" w:hAnsi="PT Astra Serif"/>
          <w:color w:val="00000A"/>
          <w:sz w:val="28"/>
          <w:szCs w:val="28"/>
        </w:rPr>
      </w:pPr>
      <w:r w:rsidRPr="001E37A2">
        <w:rPr>
          <w:rFonts w:ascii="PT Astra Serif" w:hAnsi="PT Astra Serif"/>
          <w:color w:val="00000A"/>
          <w:sz w:val="28"/>
          <w:szCs w:val="28"/>
        </w:rPr>
        <w:t>Данные характеризующие ввод в действие жилых домов за исследуемый период приведены на рисунке 2</w:t>
      </w:r>
      <w:r w:rsidR="009E11F0">
        <w:rPr>
          <w:rFonts w:ascii="PT Astra Serif" w:hAnsi="PT Astra Serif"/>
          <w:color w:val="00000A"/>
          <w:sz w:val="28"/>
          <w:szCs w:val="28"/>
        </w:rPr>
        <w:t>9</w:t>
      </w:r>
      <w:r w:rsidRPr="001E37A2">
        <w:rPr>
          <w:rFonts w:ascii="PT Astra Serif" w:hAnsi="PT Astra Serif"/>
          <w:color w:val="00000A"/>
          <w:sz w:val="28"/>
          <w:szCs w:val="28"/>
        </w:rPr>
        <w:t>.</w:t>
      </w:r>
    </w:p>
    <w:p w:rsidR="006C7085" w:rsidRPr="001E37A2" w:rsidRDefault="006C7085" w:rsidP="006C7085">
      <w:pPr>
        <w:autoSpaceDE w:val="0"/>
        <w:autoSpaceDN w:val="0"/>
        <w:adjustRightInd w:val="0"/>
        <w:ind w:firstLine="709"/>
        <w:jc w:val="both"/>
        <w:rPr>
          <w:rFonts w:ascii="PT Astra Serif" w:hAnsi="PT Astra Serif"/>
          <w:color w:val="00000A"/>
          <w:sz w:val="28"/>
          <w:szCs w:val="28"/>
        </w:rPr>
      </w:pPr>
      <w:r w:rsidRPr="001E37A2">
        <w:rPr>
          <w:rFonts w:ascii="PT Astra Serif" w:hAnsi="PT Astra Serif"/>
          <w:color w:val="00000A"/>
          <w:sz w:val="28"/>
          <w:szCs w:val="28"/>
        </w:rPr>
        <w:t>В 2018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ввод в действие жилых домов в расчёте на 1000 человек населения составил 809,3 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общей площади, рост произошел по сравнению</w:t>
      </w:r>
      <w:r w:rsidR="009E11F0">
        <w:rPr>
          <w:rFonts w:ascii="PT Astra Serif" w:hAnsi="PT Astra Serif"/>
          <w:color w:val="00000A"/>
          <w:sz w:val="28"/>
          <w:szCs w:val="28"/>
        </w:rPr>
        <w:br/>
      </w:r>
      <w:r w:rsidRPr="001E37A2">
        <w:rPr>
          <w:rFonts w:ascii="PT Astra Serif" w:hAnsi="PT Astra Serif"/>
          <w:color w:val="00000A"/>
          <w:sz w:val="28"/>
          <w:szCs w:val="28"/>
        </w:rPr>
        <w:t>с 2017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на 17,2 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Но это связано</w:t>
      </w:r>
      <w:r w:rsidR="009E11F0">
        <w:rPr>
          <w:rFonts w:ascii="PT Astra Serif" w:hAnsi="PT Astra Serif"/>
          <w:color w:val="00000A"/>
          <w:sz w:val="28"/>
          <w:szCs w:val="28"/>
        </w:rPr>
        <w:t xml:space="preserve"> не с ростом общего ввода жилья</w:t>
      </w:r>
      <w:r w:rsidR="009E11F0">
        <w:rPr>
          <w:rFonts w:ascii="PT Astra Serif" w:hAnsi="PT Astra Serif"/>
          <w:color w:val="00000A"/>
          <w:sz w:val="28"/>
          <w:szCs w:val="28"/>
        </w:rPr>
        <w:br/>
      </w:r>
      <w:r w:rsidRPr="001E37A2">
        <w:rPr>
          <w:rFonts w:ascii="PT Astra Serif" w:hAnsi="PT Astra Serif"/>
          <w:color w:val="00000A"/>
          <w:sz w:val="28"/>
          <w:szCs w:val="28"/>
        </w:rPr>
        <w:t>по району, а со снижением численности населения.</w:t>
      </w:r>
    </w:p>
    <w:p w:rsidR="009E11F0" w:rsidRDefault="00704676" w:rsidP="009E11F0">
      <w:pPr>
        <w:keepNext/>
        <w:spacing w:line="276" w:lineRule="auto"/>
        <w:contextualSpacing/>
        <w:jc w:val="both"/>
      </w:pPr>
      <w:r>
        <w:rPr>
          <w:rFonts w:ascii="PT Astra Serif" w:hAnsi="PT Astra Serif" w:cs="Times New Roman"/>
          <w:b/>
          <w:noProof/>
          <w:color w:val="00000A"/>
          <w:sz w:val="28"/>
          <w:szCs w:val="28"/>
          <w:lang w:eastAsia="ru-RU"/>
        </w:rPr>
        <w:drawing>
          <wp:inline distT="0" distB="0" distL="0" distR="0">
            <wp:extent cx="6124575" cy="2609850"/>
            <wp:effectExtent l="0" t="0" r="0" b="0"/>
            <wp:docPr id="31"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C7085" w:rsidRPr="009E11F0" w:rsidRDefault="009E11F0" w:rsidP="009E11F0">
      <w:pPr>
        <w:pStyle w:val="ac"/>
        <w:jc w:val="center"/>
        <w:rPr>
          <w:rFonts w:ascii="PT Astra Serif" w:hAnsi="PT Astra Serif"/>
          <w:color w:val="auto"/>
          <w:sz w:val="28"/>
          <w:szCs w:val="28"/>
        </w:rPr>
      </w:pPr>
      <w:r w:rsidRPr="009E11F0">
        <w:rPr>
          <w:rFonts w:ascii="PT Astra Serif" w:hAnsi="PT Astra Serif"/>
          <w:color w:val="auto"/>
          <w:sz w:val="28"/>
          <w:szCs w:val="28"/>
        </w:rPr>
        <w:t xml:space="preserve">Рисунок </w:t>
      </w:r>
      <w:r w:rsidRPr="009E11F0">
        <w:rPr>
          <w:rFonts w:ascii="PT Astra Serif" w:hAnsi="PT Astra Serif"/>
          <w:color w:val="auto"/>
          <w:sz w:val="28"/>
          <w:szCs w:val="28"/>
        </w:rPr>
        <w:fldChar w:fldCharType="begin"/>
      </w:r>
      <w:r w:rsidRPr="009E11F0">
        <w:rPr>
          <w:rFonts w:ascii="PT Astra Serif" w:hAnsi="PT Astra Serif"/>
          <w:color w:val="auto"/>
          <w:sz w:val="28"/>
          <w:szCs w:val="28"/>
        </w:rPr>
        <w:instrText xml:space="preserve"> SEQ Рисунок \* ARABIC </w:instrText>
      </w:r>
      <w:r w:rsidRPr="009E11F0">
        <w:rPr>
          <w:rFonts w:ascii="PT Astra Serif" w:hAnsi="PT Astra Serif"/>
          <w:color w:val="auto"/>
          <w:sz w:val="28"/>
          <w:szCs w:val="28"/>
        </w:rPr>
        <w:fldChar w:fldCharType="separate"/>
      </w:r>
      <w:r w:rsidR="009B1AEA">
        <w:rPr>
          <w:rFonts w:ascii="PT Astra Serif" w:hAnsi="PT Astra Serif"/>
          <w:noProof/>
          <w:color w:val="auto"/>
          <w:sz w:val="28"/>
          <w:szCs w:val="28"/>
        </w:rPr>
        <w:t>30</w:t>
      </w:r>
      <w:r w:rsidRPr="009E11F0">
        <w:rPr>
          <w:rFonts w:ascii="PT Astra Serif" w:hAnsi="PT Astra Serif"/>
          <w:color w:val="auto"/>
          <w:sz w:val="28"/>
          <w:szCs w:val="28"/>
        </w:rPr>
        <w:fldChar w:fldCharType="end"/>
      </w:r>
      <w:r w:rsidRPr="009E11F0">
        <w:rPr>
          <w:rFonts w:ascii="PT Astra Serif" w:hAnsi="PT Astra Serif"/>
          <w:color w:val="auto"/>
          <w:sz w:val="28"/>
          <w:szCs w:val="28"/>
        </w:rPr>
        <w:t>. Структура ввода в действие жилых домов в поселках городского типа и сельской местности в Сенг</w:t>
      </w:r>
      <w:r w:rsidR="00F872DE">
        <w:rPr>
          <w:rFonts w:ascii="PT Astra Serif" w:hAnsi="PT Astra Serif"/>
          <w:color w:val="auto"/>
          <w:sz w:val="28"/>
          <w:szCs w:val="28"/>
        </w:rPr>
        <w:t>илеевском районе за 2008-2018 г</w:t>
      </w:r>
      <w:r w:rsidRPr="009E11F0">
        <w:rPr>
          <w:rFonts w:ascii="PT Astra Serif" w:hAnsi="PT Astra Serif"/>
          <w:color w:val="auto"/>
          <w:sz w:val="28"/>
          <w:szCs w:val="28"/>
        </w:rPr>
        <w:t>г.</w:t>
      </w:r>
    </w:p>
    <w:p w:rsidR="006C7085" w:rsidRPr="001E37A2" w:rsidRDefault="006C7085" w:rsidP="006C7085">
      <w:pPr>
        <w:ind w:firstLine="709"/>
        <w:contextualSpacing/>
        <w:jc w:val="both"/>
        <w:rPr>
          <w:rFonts w:ascii="PT Astra Serif" w:hAnsi="PT Astra Serif" w:cs="Times New Roman"/>
          <w:color w:val="00000A"/>
          <w:sz w:val="28"/>
          <w:szCs w:val="28"/>
        </w:rPr>
      </w:pPr>
      <w:r w:rsidRPr="001E37A2">
        <w:rPr>
          <w:rFonts w:ascii="PT Astra Serif" w:hAnsi="PT Astra Serif"/>
          <w:color w:val="00000A"/>
          <w:sz w:val="28"/>
          <w:szCs w:val="28"/>
        </w:rPr>
        <w:lastRenderedPageBreak/>
        <w:t>За период с 2008</w:t>
      </w:r>
      <w:r w:rsidR="00F872DE">
        <w:rPr>
          <w:rFonts w:ascii="PT Astra Serif" w:hAnsi="PT Astra Serif"/>
          <w:color w:val="00000A"/>
          <w:sz w:val="28"/>
          <w:szCs w:val="28"/>
        </w:rPr>
        <w:t xml:space="preserve"> г.</w:t>
      </w:r>
      <w:r w:rsidRPr="001E37A2">
        <w:rPr>
          <w:rFonts w:ascii="PT Astra Serif" w:hAnsi="PT Astra Serif"/>
          <w:color w:val="00000A"/>
          <w:sz w:val="28"/>
          <w:szCs w:val="28"/>
        </w:rPr>
        <w:t xml:space="preserve"> по 2018 г</w:t>
      </w:r>
      <w:r w:rsidR="00F872DE">
        <w:rPr>
          <w:rFonts w:ascii="PT Astra Serif" w:hAnsi="PT Astra Serif"/>
          <w:color w:val="00000A"/>
          <w:sz w:val="28"/>
          <w:szCs w:val="28"/>
        </w:rPr>
        <w:t>.</w:t>
      </w:r>
      <w:r w:rsidR="009E11F0">
        <w:rPr>
          <w:rFonts w:ascii="PT Astra Serif" w:hAnsi="PT Astra Serif"/>
          <w:color w:val="00000A"/>
          <w:sz w:val="28"/>
          <w:szCs w:val="28"/>
        </w:rPr>
        <w:t xml:space="preserve"> ввод в действие жилых домов</w:t>
      </w:r>
      <w:r w:rsidR="009E11F0">
        <w:rPr>
          <w:rFonts w:ascii="PT Astra Serif" w:hAnsi="PT Astra Serif"/>
          <w:color w:val="00000A"/>
          <w:sz w:val="28"/>
          <w:szCs w:val="28"/>
        </w:rPr>
        <w:br/>
      </w:r>
      <w:r w:rsidRPr="001E37A2">
        <w:rPr>
          <w:rFonts w:ascii="PT Astra Serif" w:hAnsi="PT Astra Serif"/>
          <w:color w:val="00000A"/>
          <w:sz w:val="28"/>
          <w:szCs w:val="28"/>
        </w:rPr>
        <w:t>в муниципальном районе вырос почт</w:t>
      </w:r>
      <w:r w:rsidR="009E11F0">
        <w:rPr>
          <w:rFonts w:ascii="PT Astra Serif" w:hAnsi="PT Astra Serif"/>
          <w:color w:val="00000A"/>
          <w:sz w:val="28"/>
          <w:szCs w:val="28"/>
        </w:rPr>
        <w:t>и в 3,8 раза, с 4,6 тыс. кв. м.</w:t>
      </w:r>
      <w:r w:rsidR="009E11F0">
        <w:rPr>
          <w:rFonts w:ascii="PT Astra Serif" w:hAnsi="PT Astra Serif"/>
          <w:color w:val="00000A"/>
          <w:sz w:val="28"/>
          <w:szCs w:val="28"/>
        </w:rPr>
        <w:br/>
      </w:r>
      <w:r w:rsidRPr="001E37A2">
        <w:rPr>
          <w:rFonts w:ascii="PT Astra Serif" w:hAnsi="PT Astra Serif"/>
          <w:color w:val="00000A"/>
          <w:sz w:val="28"/>
          <w:szCs w:val="28"/>
        </w:rPr>
        <w:t>до 17,5 тыс.</w:t>
      </w:r>
      <w:r w:rsidR="00F872DE">
        <w:rPr>
          <w:rFonts w:ascii="PT Astra Serif" w:hAnsi="PT Astra Serif"/>
          <w:color w:val="00000A"/>
          <w:sz w:val="28"/>
          <w:szCs w:val="28"/>
        </w:rPr>
        <w:t xml:space="preserve"> </w:t>
      </w:r>
      <w:r w:rsidRPr="001E37A2">
        <w:rPr>
          <w:rFonts w:ascii="PT Astra Serif" w:hAnsi="PT Astra Serif"/>
          <w:color w:val="00000A"/>
          <w:sz w:val="28"/>
          <w:szCs w:val="28"/>
        </w:rPr>
        <w:t>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П</w:t>
      </w:r>
      <w:r w:rsidRPr="001E37A2">
        <w:rPr>
          <w:rFonts w:ascii="PT Astra Serif" w:hAnsi="PT Astra Serif" w:cs="Times New Roman"/>
          <w:color w:val="00000A"/>
          <w:sz w:val="28"/>
          <w:szCs w:val="28"/>
        </w:rPr>
        <w:t>о итогам 2018 г. введено в эксплуатацию жилых помещений на уровне предшествующего года, которое составляет максимальное значение для Сенгилеевского района за весь анализируемый период – 149 квартир общей площадью 17,5 тыс.</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кв.</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м, в том числе в сельской местности – 77 квартир площадью 10,6 тыс.</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кв.</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м (рост на 10,7% к уровню</w:t>
      </w:r>
      <w:r w:rsidR="00F872DE">
        <w:rPr>
          <w:rFonts w:ascii="PT Astra Serif" w:hAnsi="PT Astra Serif" w:cs="Times New Roman"/>
          <w:color w:val="00000A"/>
          <w:sz w:val="28"/>
          <w:szCs w:val="28"/>
        </w:rPr>
        <w:br/>
      </w:r>
      <w:r w:rsidRPr="001E37A2">
        <w:rPr>
          <w:rFonts w:ascii="PT Astra Serif" w:hAnsi="PT Astra Serif" w:cs="Times New Roman"/>
          <w:color w:val="00000A"/>
          <w:sz w:val="28"/>
          <w:szCs w:val="28"/>
        </w:rPr>
        <w:t>2017 г.), в городской местности – 52 квартиры площадью 6,9 тыс.</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кв.</w:t>
      </w:r>
      <w:r w:rsidR="00F872DE">
        <w:rPr>
          <w:rFonts w:ascii="PT Astra Serif" w:hAnsi="PT Astra Serif" w:cs="Times New Roman"/>
          <w:color w:val="00000A"/>
          <w:sz w:val="28"/>
          <w:szCs w:val="28"/>
        </w:rPr>
        <w:t xml:space="preserve"> м</w:t>
      </w:r>
      <w:r w:rsidR="00F872DE">
        <w:rPr>
          <w:rFonts w:ascii="PT Astra Serif" w:hAnsi="PT Astra Serif" w:cs="Times New Roman"/>
          <w:color w:val="00000A"/>
          <w:sz w:val="28"/>
          <w:szCs w:val="28"/>
        </w:rPr>
        <w:br/>
      </w:r>
      <w:r w:rsidRPr="001E37A2">
        <w:rPr>
          <w:rFonts w:ascii="PT Astra Serif" w:hAnsi="PT Astra Serif" w:cs="Times New Roman"/>
          <w:color w:val="00000A"/>
          <w:sz w:val="28"/>
          <w:szCs w:val="28"/>
        </w:rPr>
        <w:t xml:space="preserve">(спад на 35,5%). </w:t>
      </w:r>
    </w:p>
    <w:p w:rsidR="006C7085" w:rsidRPr="001E37A2" w:rsidRDefault="006C7085" w:rsidP="006C7085">
      <w:pPr>
        <w:ind w:firstLine="709"/>
        <w:contextualSpacing/>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Необходимо отметить, что в структуре введенного жилья за периоды 2013-2014</w:t>
      </w:r>
      <w:r w:rsidR="00F872DE">
        <w:rPr>
          <w:rFonts w:ascii="PT Astra Serif" w:hAnsi="PT Astra Serif" w:cs="Times New Roman"/>
          <w:color w:val="00000A"/>
          <w:sz w:val="28"/>
          <w:szCs w:val="28"/>
        </w:rPr>
        <w:t xml:space="preserve"> гг. и 2017-2018 г</w:t>
      </w:r>
      <w:r w:rsidRPr="001E37A2">
        <w:rPr>
          <w:rFonts w:ascii="PT Astra Serif" w:hAnsi="PT Astra Serif" w:cs="Times New Roman"/>
          <w:color w:val="00000A"/>
          <w:sz w:val="28"/>
          <w:szCs w:val="28"/>
        </w:rPr>
        <w:t>г. присутствуют жилые помещения, построенные застройщиками – юридическими лица</w:t>
      </w:r>
      <w:r w:rsidR="009E11F0">
        <w:rPr>
          <w:rFonts w:ascii="PT Astra Serif" w:hAnsi="PT Astra Serif" w:cs="Times New Roman"/>
          <w:color w:val="00000A"/>
          <w:sz w:val="28"/>
          <w:szCs w:val="28"/>
        </w:rPr>
        <w:t>ми, но их доля не превышает 25%</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от общего объёма вводимого жилищ</w:t>
      </w:r>
      <w:r w:rsidR="009E11F0">
        <w:rPr>
          <w:rFonts w:ascii="PT Astra Serif" w:hAnsi="PT Astra Serif" w:cs="Times New Roman"/>
          <w:color w:val="00000A"/>
          <w:sz w:val="28"/>
          <w:szCs w:val="28"/>
        </w:rPr>
        <w:t>ного фонда. Строительство жилья</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в остальные годы анализируемого перио</w:t>
      </w:r>
      <w:r w:rsidR="009E11F0">
        <w:rPr>
          <w:rFonts w:ascii="PT Astra Serif" w:hAnsi="PT Astra Serif" w:cs="Times New Roman"/>
          <w:color w:val="00000A"/>
          <w:sz w:val="28"/>
          <w:szCs w:val="28"/>
        </w:rPr>
        <w:t>да осуществлялось исключительно</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за сч</w:t>
      </w:r>
      <w:r w:rsidR="00F05719">
        <w:rPr>
          <w:rFonts w:ascii="PT Astra Serif" w:hAnsi="PT Astra Serif" w:cs="Times New Roman"/>
          <w:color w:val="00000A"/>
          <w:sz w:val="28"/>
          <w:szCs w:val="28"/>
        </w:rPr>
        <w:t>ё</w:t>
      </w:r>
      <w:r w:rsidRPr="001E37A2">
        <w:rPr>
          <w:rFonts w:ascii="PT Astra Serif" w:hAnsi="PT Astra Serif" w:cs="Times New Roman"/>
          <w:color w:val="00000A"/>
          <w:sz w:val="28"/>
          <w:szCs w:val="28"/>
        </w:rPr>
        <w:t xml:space="preserve">т собственных и заемных средств населения. </w:t>
      </w:r>
    </w:p>
    <w:p w:rsidR="006C7085" w:rsidRPr="001E37A2" w:rsidRDefault="006C7085" w:rsidP="006C7085">
      <w:pPr>
        <w:ind w:firstLine="709"/>
        <w:jc w:val="both"/>
        <w:rPr>
          <w:rFonts w:ascii="PT Astra Serif" w:hAnsi="PT Astra Serif"/>
          <w:color w:val="00000A"/>
          <w:sz w:val="28"/>
          <w:szCs w:val="28"/>
        </w:rPr>
      </w:pPr>
      <w:r w:rsidRPr="001E37A2">
        <w:rPr>
          <w:rFonts w:ascii="PT Astra Serif" w:hAnsi="PT Astra Serif"/>
          <w:color w:val="00000A"/>
          <w:sz w:val="28"/>
          <w:szCs w:val="28"/>
        </w:rPr>
        <w:t>Населением в 2018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построено 119 жилых до</w:t>
      </w:r>
      <w:r w:rsidR="00F872DE">
        <w:rPr>
          <w:rFonts w:ascii="PT Astra Serif" w:hAnsi="PT Astra Serif"/>
          <w:color w:val="00000A"/>
          <w:sz w:val="28"/>
          <w:szCs w:val="28"/>
        </w:rPr>
        <w:t>мов общей площадью</w:t>
      </w:r>
      <w:r w:rsidR="00F872DE">
        <w:rPr>
          <w:rFonts w:ascii="PT Astra Serif" w:hAnsi="PT Astra Serif"/>
          <w:color w:val="00000A"/>
          <w:sz w:val="28"/>
          <w:szCs w:val="28"/>
        </w:rPr>
        <w:br/>
      </w:r>
      <w:r w:rsidRPr="001E37A2">
        <w:rPr>
          <w:rFonts w:ascii="PT Astra Serif" w:hAnsi="PT Astra Serif"/>
          <w:color w:val="00000A"/>
          <w:sz w:val="28"/>
          <w:szCs w:val="28"/>
        </w:rPr>
        <w:t>16,5 тыс.</w:t>
      </w:r>
      <w:r w:rsidR="00F872DE">
        <w:rPr>
          <w:rFonts w:ascii="PT Astra Serif" w:hAnsi="PT Astra Serif"/>
          <w:color w:val="00000A"/>
          <w:sz w:val="28"/>
          <w:szCs w:val="28"/>
        </w:rPr>
        <w:t xml:space="preserve"> </w:t>
      </w:r>
      <w:r w:rsidRPr="001E37A2">
        <w:rPr>
          <w:rFonts w:ascii="PT Astra Serif" w:hAnsi="PT Astra Serif"/>
          <w:color w:val="00000A"/>
          <w:sz w:val="28"/>
          <w:szCs w:val="28"/>
        </w:rPr>
        <w:t>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 xml:space="preserve">м, что составило 94% </w:t>
      </w:r>
      <w:r w:rsidR="009E11F0">
        <w:rPr>
          <w:rFonts w:ascii="PT Astra Serif" w:hAnsi="PT Astra Serif"/>
          <w:color w:val="00000A"/>
          <w:sz w:val="28"/>
          <w:szCs w:val="28"/>
        </w:rPr>
        <w:t>от общего ввода жилья в районе.</w:t>
      </w:r>
      <w:r w:rsidR="009E11F0">
        <w:rPr>
          <w:rFonts w:ascii="PT Astra Serif" w:hAnsi="PT Astra Serif"/>
          <w:color w:val="00000A"/>
          <w:sz w:val="28"/>
          <w:szCs w:val="28"/>
        </w:rPr>
        <w:br/>
      </w:r>
      <w:r w:rsidRPr="001E37A2">
        <w:rPr>
          <w:rFonts w:ascii="PT Astra Serif" w:hAnsi="PT Astra Serif"/>
          <w:color w:val="00000A"/>
          <w:sz w:val="28"/>
          <w:szCs w:val="28"/>
        </w:rPr>
        <w:t>По сравнению с 2008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ввод индивидуального жилья увеличился в 3,6 раза или на 11,9 тыс.</w:t>
      </w:r>
      <w:r w:rsidR="00F872DE">
        <w:rPr>
          <w:rFonts w:ascii="PT Astra Serif" w:hAnsi="PT Astra Serif"/>
          <w:color w:val="00000A"/>
          <w:sz w:val="28"/>
          <w:szCs w:val="28"/>
        </w:rPr>
        <w:t xml:space="preserve"> </w:t>
      </w:r>
      <w:r w:rsidRPr="001E37A2">
        <w:rPr>
          <w:rFonts w:ascii="PT Astra Serif" w:hAnsi="PT Astra Serif"/>
          <w:color w:val="00000A"/>
          <w:sz w:val="28"/>
          <w:szCs w:val="28"/>
        </w:rPr>
        <w:t>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с 2017 г</w:t>
      </w:r>
      <w:r w:rsidR="00F872DE">
        <w:rPr>
          <w:rFonts w:ascii="PT Astra Serif" w:hAnsi="PT Astra Serif"/>
          <w:color w:val="00000A"/>
          <w:sz w:val="28"/>
          <w:szCs w:val="28"/>
        </w:rPr>
        <w:t xml:space="preserve">. – </w:t>
      </w:r>
      <w:r w:rsidRPr="001E37A2">
        <w:rPr>
          <w:rFonts w:ascii="PT Astra Serif" w:hAnsi="PT Astra Serif"/>
          <w:color w:val="00000A"/>
          <w:sz w:val="28"/>
          <w:szCs w:val="28"/>
        </w:rPr>
        <w:t>на 10,7% или на 1,6 тыс.</w:t>
      </w:r>
      <w:r w:rsidR="00F872DE">
        <w:rPr>
          <w:rFonts w:ascii="PT Astra Serif" w:hAnsi="PT Astra Serif"/>
          <w:color w:val="00000A"/>
          <w:sz w:val="28"/>
          <w:szCs w:val="28"/>
        </w:rPr>
        <w:t xml:space="preserve"> </w:t>
      </w:r>
      <w:r w:rsidRPr="001E37A2">
        <w:rPr>
          <w:rFonts w:ascii="PT Astra Serif" w:hAnsi="PT Astra Serif"/>
          <w:color w:val="00000A"/>
          <w:sz w:val="28"/>
          <w:szCs w:val="28"/>
        </w:rPr>
        <w:t>кв.м.</w:t>
      </w:r>
    </w:p>
    <w:p w:rsidR="006C7085" w:rsidRPr="001E37A2" w:rsidRDefault="006C7085" w:rsidP="006C7085">
      <w:pPr>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 xml:space="preserve">Средняя стоимость строительства 1 </w:t>
      </w:r>
      <w:r w:rsidR="00F872DE">
        <w:rPr>
          <w:rFonts w:ascii="PT Astra Serif" w:hAnsi="PT Astra Serif" w:cs="Times New Roman"/>
          <w:sz w:val="28"/>
          <w:szCs w:val="28"/>
          <w:lang w:eastAsia="ru-RU"/>
        </w:rPr>
        <w:t>кв. м.</w:t>
      </w:r>
      <w:r w:rsidR="009E11F0">
        <w:rPr>
          <w:rFonts w:ascii="PT Astra Serif" w:hAnsi="PT Astra Serif" w:cs="Times New Roman"/>
          <w:sz w:val="28"/>
          <w:szCs w:val="28"/>
          <w:lang w:eastAsia="ru-RU"/>
        </w:rPr>
        <w:t xml:space="preserve"> общей площади</w:t>
      </w:r>
      <w:r w:rsidR="00F872DE">
        <w:rPr>
          <w:rFonts w:ascii="PT Astra Serif" w:hAnsi="PT Astra Serif" w:cs="Times New Roman"/>
          <w:sz w:val="28"/>
          <w:szCs w:val="28"/>
          <w:lang w:eastAsia="ru-RU"/>
        </w:rPr>
        <w:br/>
      </w:r>
      <w:r w:rsidRPr="001E37A2">
        <w:rPr>
          <w:rFonts w:ascii="PT Astra Serif" w:hAnsi="PT Astra Serif" w:cs="Times New Roman"/>
          <w:sz w:val="28"/>
          <w:szCs w:val="28"/>
          <w:lang w:eastAsia="ru-RU"/>
        </w:rPr>
        <w:t>в Сенгилеевском районе в 2018 г</w:t>
      </w:r>
      <w:r w:rsidR="00F872DE">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составила 29</w:t>
      </w:r>
      <w:r w:rsidR="00F872DE">
        <w:rPr>
          <w:rFonts w:ascii="PT Astra Serif" w:hAnsi="PT Astra Serif" w:cs="Times New Roman"/>
          <w:sz w:val="28"/>
          <w:szCs w:val="28"/>
          <w:lang w:eastAsia="ru-RU"/>
        </w:rPr>
        <w:t>,</w:t>
      </w:r>
      <w:r w:rsidRPr="001E37A2">
        <w:rPr>
          <w:rFonts w:ascii="PT Astra Serif" w:hAnsi="PT Astra Serif" w:cs="Times New Roman"/>
          <w:sz w:val="28"/>
          <w:szCs w:val="28"/>
          <w:lang w:eastAsia="ru-RU"/>
        </w:rPr>
        <w:t>9</w:t>
      </w:r>
      <w:r w:rsidR="00F872DE">
        <w:rPr>
          <w:rFonts w:ascii="PT Astra Serif" w:hAnsi="PT Astra Serif" w:cs="Times New Roman"/>
          <w:sz w:val="28"/>
          <w:szCs w:val="28"/>
          <w:lang w:eastAsia="ru-RU"/>
        </w:rPr>
        <w:t xml:space="preserve"> тыс. </w:t>
      </w:r>
      <w:r w:rsidRPr="001E37A2">
        <w:rPr>
          <w:rFonts w:ascii="PT Astra Serif" w:hAnsi="PT Astra Serif" w:cs="Times New Roman"/>
          <w:sz w:val="28"/>
          <w:szCs w:val="28"/>
          <w:lang w:eastAsia="ru-RU"/>
        </w:rPr>
        <w:t>руб., в 2017</w:t>
      </w:r>
      <w:r w:rsidR="00F872DE">
        <w:rPr>
          <w:rFonts w:ascii="PT Astra Serif" w:hAnsi="PT Astra Serif" w:cs="Times New Roman"/>
          <w:sz w:val="28"/>
          <w:szCs w:val="28"/>
          <w:lang w:eastAsia="ru-RU"/>
        </w:rPr>
        <w:t xml:space="preserve"> г.</w:t>
      </w:r>
      <w:r w:rsidRPr="001E37A2">
        <w:rPr>
          <w:rFonts w:ascii="PT Astra Serif" w:hAnsi="PT Astra Serif" w:cs="Times New Roman"/>
          <w:sz w:val="28"/>
          <w:szCs w:val="28"/>
          <w:lang w:eastAsia="ru-RU"/>
        </w:rPr>
        <w:t xml:space="preserve"> –</w:t>
      </w:r>
      <w:r w:rsidR="00F872DE">
        <w:rPr>
          <w:rFonts w:ascii="PT Astra Serif" w:hAnsi="PT Astra Serif" w:cs="Times New Roman"/>
          <w:sz w:val="28"/>
          <w:szCs w:val="28"/>
          <w:lang w:eastAsia="ru-RU"/>
        </w:rPr>
        <w:br/>
      </w:r>
      <w:r w:rsidRPr="001E37A2">
        <w:rPr>
          <w:rFonts w:ascii="PT Astra Serif" w:hAnsi="PT Astra Serif" w:cs="Times New Roman"/>
          <w:sz w:val="28"/>
          <w:szCs w:val="28"/>
          <w:lang w:eastAsia="ru-RU"/>
        </w:rPr>
        <w:t>22</w:t>
      </w:r>
      <w:r w:rsidR="00F872DE">
        <w:rPr>
          <w:rFonts w:ascii="PT Astra Serif" w:hAnsi="PT Astra Serif" w:cs="Times New Roman"/>
          <w:sz w:val="28"/>
          <w:szCs w:val="28"/>
          <w:lang w:eastAsia="ru-RU"/>
        </w:rPr>
        <w:t>,6 тыс.</w:t>
      </w:r>
      <w:r w:rsidRPr="001E37A2">
        <w:rPr>
          <w:rFonts w:ascii="PT Astra Serif" w:hAnsi="PT Astra Serif" w:cs="Times New Roman"/>
          <w:sz w:val="28"/>
          <w:szCs w:val="28"/>
          <w:lang w:eastAsia="ru-RU"/>
        </w:rPr>
        <w:t xml:space="preserve"> руб., т.е. рост за год составил 132,4%.</w:t>
      </w:r>
    </w:p>
    <w:p w:rsidR="006C7085" w:rsidRPr="001E37A2" w:rsidRDefault="006C7085" w:rsidP="006C7085">
      <w:pPr>
        <w:widowControl w:val="0"/>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Данные рисунка 3</w:t>
      </w:r>
      <w:r w:rsidR="00F872DE">
        <w:rPr>
          <w:rFonts w:ascii="PT Astra Serif" w:hAnsi="PT Astra Serif" w:cs="Times New Roman"/>
          <w:color w:val="00000A"/>
          <w:sz w:val="28"/>
          <w:szCs w:val="28"/>
        </w:rPr>
        <w:t>1</w:t>
      </w:r>
      <w:r w:rsidRPr="001E37A2">
        <w:rPr>
          <w:rFonts w:ascii="PT Astra Serif" w:hAnsi="PT Astra Serif" w:cs="Times New Roman"/>
          <w:color w:val="00000A"/>
          <w:sz w:val="28"/>
          <w:szCs w:val="28"/>
        </w:rPr>
        <w:t xml:space="preserve"> свидетельствуют о т</w:t>
      </w:r>
      <w:r w:rsidR="009E11F0">
        <w:rPr>
          <w:rFonts w:ascii="PT Astra Serif" w:hAnsi="PT Astra Serif" w:cs="Times New Roman"/>
          <w:color w:val="00000A"/>
          <w:sz w:val="28"/>
          <w:szCs w:val="28"/>
        </w:rPr>
        <w:t>ом, что структура ввода квартир</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по их типу сдвигается все сильнее в сторону трехкомнатных, удельный вес которых в настоящее время составляет 71,1%.</w:t>
      </w:r>
    </w:p>
    <w:p w:rsidR="009E11F0" w:rsidRDefault="00704676" w:rsidP="009E11F0">
      <w:pPr>
        <w:keepNext/>
        <w:spacing w:line="360" w:lineRule="auto"/>
        <w:contextualSpacing/>
        <w:jc w:val="both"/>
      </w:pPr>
      <w:r>
        <w:rPr>
          <w:rFonts w:ascii="PT Astra Serif" w:hAnsi="PT Astra Serif"/>
          <w:noProof/>
          <w:color w:val="00000A"/>
          <w:sz w:val="28"/>
          <w:szCs w:val="28"/>
          <w:lang w:eastAsia="ru-RU"/>
        </w:rPr>
        <w:drawing>
          <wp:inline distT="0" distB="0" distL="0" distR="0">
            <wp:extent cx="6057900" cy="2371725"/>
            <wp:effectExtent l="0" t="0" r="0" b="0"/>
            <wp:docPr id="32"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6C7085" w:rsidRPr="009E11F0" w:rsidRDefault="009E11F0" w:rsidP="009E11F0">
      <w:pPr>
        <w:pStyle w:val="ac"/>
        <w:jc w:val="center"/>
        <w:rPr>
          <w:rFonts w:ascii="PT Astra Serif" w:hAnsi="PT Astra Serif"/>
          <w:color w:val="auto"/>
          <w:sz w:val="28"/>
          <w:szCs w:val="28"/>
        </w:rPr>
      </w:pPr>
      <w:r w:rsidRPr="009E11F0">
        <w:rPr>
          <w:rFonts w:ascii="PT Astra Serif" w:hAnsi="PT Astra Serif"/>
          <w:color w:val="auto"/>
          <w:sz w:val="28"/>
          <w:szCs w:val="28"/>
        </w:rPr>
        <w:t xml:space="preserve">Рисунок </w:t>
      </w:r>
      <w:r w:rsidRPr="009E11F0">
        <w:rPr>
          <w:rFonts w:ascii="PT Astra Serif" w:hAnsi="PT Astra Serif"/>
          <w:color w:val="auto"/>
          <w:sz w:val="28"/>
          <w:szCs w:val="28"/>
        </w:rPr>
        <w:fldChar w:fldCharType="begin"/>
      </w:r>
      <w:r w:rsidRPr="009E11F0">
        <w:rPr>
          <w:rFonts w:ascii="PT Astra Serif" w:hAnsi="PT Astra Serif"/>
          <w:color w:val="auto"/>
          <w:sz w:val="28"/>
          <w:szCs w:val="28"/>
        </w:rPr>
        <w:instrText xml:space="preserve"> SEQ Рисунок \* ARABIC </w:instrText>
      </w:r>
      <w:r w:rsidRPr="009E11F0">
        <w:rPr>
          <w:rFonts w:ascii="PT Astra Serif" w:hAnsi="PT Astra Serif"/>
          <w:color w:val="auto"/>
          <w:sz w:val="28"/>
          <w:szCs w:val="28"/>
        </w:rPr>
        <w:fldChar w:fldCharType="separate"/>
      </w:r>
      <w:r w:rsidR="009B1AEA">
        <w:rPr>
          <w:rFonts w:ascii="PT Astra Serif" w:hAnsi="PT Astra Serif"/>
          <w:noProof/>
          <w:color w:val="auto"/>
          <w:sz w:val="28"/>
          <w:szCs w:val="28"/>
        </w:rPr>
        <w:t>31</w:t>
      </w:r>
      <w:r w:rsidRPr="009E11F0">
        <w:rPr>
          <w:rFonts w:ascii="PT Astra Serif" w:hAnsi="PT Astra Serif"/>
          <w:color w:val="auto"/>
          <w:sz w:val="28"/>
          <w:szCs w:val="28"/>
        </w:rPr>
        <w:fldChar w:fldCharType="end"/>
      </w:r>
      <w:r w:rsidRPr="009E11F0">
        <w:rPr>
          <w:rFonts w:ascii="PT Astra Serif" w:hAnsi="PT Astra Serif"/>
          <w:color w:val="auto"/>
          <w:sz w:val="28"/>
          <w:szCs w:val="28"/>
        </w:rPr>
        <w:t xml:space="preserve">. Структура ввода квартир по их типу </w:t>
      </w:r>
      <w:r>
        <w:rPr>
          <w:rFonts w:ascii="PT Astra Serif" w:hAnsi="PT Astra Serif"/>
          <w:color w:val="auto"/>
          <w:sz w:val="28"/>
          <w:szCs w:val="28"/>
        </w:rPr>
        <w:t>в Сенгилеевском районе</w:t>
      </w:r>
      <w:r>
        <w:rPr>
          <w:rFonts w:ascii="PT Astra Serif" w:hAnsi="PT Astra Serif"/>
          <w:color w:val="auto"/>
          <w:sz w:val="28"/>
          <w:szCs w:val="28"/>
        </w:rPr>
        <w:br/>
      </w:r>
      <w:r w:rsidRPr="009E11F0">
        <w:rPr>
          <w:rFonts w:ascii="PT Astra Serif" w:hAnsi="PT Astra Serif"/>
          <w:color w:val="auto"/>
          <w:sz w:val="28"/>
          <w:szCs w:val="28"/>
        </w:rPr>
        <w:t>за 2008-2018 г.г.</w:t>
      </w:r>
    </w:p>
    <w:p w:rsidR="006C7085" w:rsidRPr="00F05719" w:rsidRDefault="006C7085" w:rsidP="006C7085">
      <w:pPr>
        <w:ind w:firstLine="709"/>
        <w:jc w:val="both"/>
        <w:rPr>
          <w:rFonts w:ascii="PT Astra Serif" w:hAnsi="PT Astra Serif"/>
          <w:b/>
          <w:bCs/>
          <w:sz w:val="28"/>
          <w:szCs w:val="28"/>
        </w:rPr>
      </w:pPr>
      <w:r w:rsidRPr="001E37A2">
        <w:rPr>
          <w:rFonts w:ascii="PT Astra Serif" w:hAnsi="PT Astra Serif"/>
          <w:bCs/>
          <w:sz w:val="28"/>
          <w:szCs w:val="28"/>
        </w:rPr>
        <w:t xml:space="preserve">Исследуя жилищный фонд Сенгилеевского района за последнее десятилетие, можно сказать, что </w:t>
      </w:r>
      <w:r w:rsidRPr="00F05719">
        <w:rPr>
          <w:rFonts w:ascii="PT Astra Serif" w:hAnsi="PT Astra Serif"/>
          <w:b/>
          <w:bCs/>
          <w:sz w:val="28"/>
          <w:szCs w:val="28"/>
        </w:rPr>
        <w:t>изменение жилищного ф</w:t>
      </w:r>
      <w:r w:rsidR="00F05719">
        <w:rPr>
          <w:rFonts w:ascii="PT Astra Serif" w:hAnsi="PT Astra Serif"/>
          <w:b/>
          <w:bCs/>
          <w:sz w:val="28"/>
          <w:szCs w:val="28"/>
        </w:rPr>
        <w:t>онда происходит не только за счё</w:t>
      </w:r>
      <w:r w:rsidRPr="00F05719">
        <w:rPr>
          <w:rFonts w:ascii="PT Astra Serif" w:hAnsi="PT Astra Serif"/>
          <w:b/>
          <w:bCs/>
          <w:sz w:val="28"/>
          <w:szCs w:val="28"/>
        </w:rPr>
        <w:t>т нового строительства жилых зданий, но и в результате некоторой убыли жилых помещений, в следстви</w:t>
      </w:r>
      <w:r w:rsidR="00F872DE" w:rsidRPr="00F05719">
        <w:rPr>
          <w:rFonts w:ascii="PT Astra Serif" w:hAnsi="PT Astra Serif"/>
          <w:b/>
          <w:bCs/>
          <w:sz w:val="28"/>
          <w:szCs w:val="28"/>
        </w:rPr>
        <w:t>е</w:t>
      </w:r>
      <w:r w:rsidRPr="00F05719">
        <w:rPr>
          <w:rFonts w:ascii="PT Astra Serif" w:hAnsi="PT Astra Serif"/>
          <w:b/>
          <w:bCs/>
          <w:sz w:val="28"/>
          <w:szCs w:val="28"/>
        </w:rPr>
        <w:t xml:space="preserve"> сноса ветхого и аварийного жилья.</w:t>
      </w:r>
    </w:p>
    <w:p w:rsidR="009E11F0" w:rsidRDefault="00704676" w:rsidP="009E11F0">
      <w:pPr>
        <w:keepNext/>
        <w:jc w:val="both"/>
      </w:pPr>
      <w:r>
        <w:rPr>
          <w:rFonts w:ascii="PT Astra Serif" w:hAnsi="PT Astra Serif"/>
          <w:noProof/>
          <w:sz w:val="28"/>
          <w:szCs w:val="28"/>
          <w:lang w:eastAsia="ru-RU"/>
        </w:rPr>
        <w:lastRenderedPageBreak/>
        <w:drawing>
          <wp:inline distT="0" distB="0" distL="0" distR="0">
            <wp:extent cx="6029325" cy="3228975"/>
            <wp:effectExtent l="0" t="0" r="0" b="0"/>
            <wp:docPr id="33"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C7085" w:rsidRPr="009E11F0" w:rsidRDefault="009E11F0" w:rsidP="00F872DE">
      <w:pPr>
        <w:pStyle w:val="ac"/>
        <w:jc w:val="center"/>
        <w:rPr>
          <w:rFonts w:ascii="PT Astra Serif" w:hAnsi="PT Astra Serif"/>
          <w:b w:val="0"/>
          <w:bCs w:val="0"/>
          <w:color w:val="auto"/>
          <w:sz w:val="28"/>
          <w:szCs w:val="28"/>
        </w:rPr>
      </w:pPr>
      <w:r w:rsidRPr="009E11F0">
        <w:rPr>
          <w:rFonts w:ascii="PT Astra Serif" w:hAnsi="PT Astra Serif"/>
          <w:color w:val="auto"/>
          <w:sz w:val="28"/>
          <w:szCs w:val="28"/>
        </w:rPr>
        <w:t xml:space="preserve">Рисунок </w:t>
      </w:r>
      <w:r w:rsidRPr="009E11F0">
        <w:rPr>
          <w:rFonts w:ascii="PT Astra Serif" w:hAnsi="PT Astra Serif"/>
          <w:color w:val="auto"/>
          <w:sz w:val="28"/>
          <w:szCs w:val="28"/>
        </w:rPr>
        <w:fldChar w:fldCharType="begin"/>
      </w:r>
      <w:r w:rsidRPr="009E11F0">
        <w:rPr>
          <w:rFonts w:ascii="PT Astra Serif" w:hAnsi="PT Astra Serif"/>
          <w:color w:val="auto"/>
          <w:sz w:val="28"/>
          <w:szCs w:val="28"/>
        </w:rPr>
        <w:instrText xml:space="preserve"> SEQ Рисунок \* ARABIC </w:instrText>
      </w:r>
      <w:r w:rsidRPr="009E11F0">
        <w:rPr>
          <w:rFonts w:ascii="PT Astra Serif" w:hAnsi="PT Astra Serif"/>
          <w:color w:val="auto"/>
          <w:sz w:val="28"/>
          <w:szCs w:val="28"/>
        </w:rPr>
        <w:fldChar w:fldCharType="separate"/>
      </w:r>
      <w:r w:rsidR="009B1AEA">
        <w:rPr>
          <w:rFonts w:ascii="PT Astra Serif" w:hAnsi="PT Astra Serif"/>
          <w:noProof/>
          <w:color w:val="auto"/>
          <w:sz w:val="28"/>
          <w:szCs w:val="28"/>
        </w:rPr>
        <w:t>32</w:t>
      </w:r>
      <w:r w:rsidRPr="009E11F0">
        <w:rPr>
          <w:rFonts w:ascii="PT Astra Serif" w:hAnsi="PT Astra Serif"/>
          <w:color w:val="auto"/>
          <w:sz w:val="28"/>
          <w:szCs w:val="28"/>
        </w:rPr>
        <w:fldChar w:fldCharType="end"/>
      </w:r>
      <w:r w:rsidRPr="009E11F0">
        <w:rPr>
          <w:rFonts w:ascii="PT Astra Serif" w:hAnsi="PT Astra Serif"/>
          <w:color w:val="auto"/>
          <w:sz w:val="28"/>
          <w:szCs w:val="28"/>
        </w:rPr>
        <w:t>. Ключевые показатели развития строительной сферы Сенгилеевского района за 2008-2017 г.г.</w:t>
      </w:r>
    </w:p>
    <w:bookmarkEnd w:id="19"/>
    <w:p w:rsidR="006C7085" w:rsidRPr="001E37A2" w:rsidRDefault="006C7085" w:rsidP="006C7085">
      <w:pPr>
        <w:autoSpaceDE w:val="0"/>
        <w:autoSpaceDN w:val="0"/>
        <w:adjustRightInd w:val="0"/>
        <w:ind w:firstLine="709"/>
        <w:jc w:val="both"/>
        <w:rPr>
          <w:rFonts w:ascii="PT Astra Serif" w:hAnsi="PT Astra Serif"/>
          <w:color w:val="00000A"/>
          <w:sz w:val="28"/>
          <w:szCs w:val="28"/>
        </w:rPr>
      </w:pPr>
      <w:r w:rsidRPr="001E37A2">
        <w:rPr>
          <w:rFonts w:ascii="PT Astra Serif" w:hAnsi="PT Astra Serif" w:cs="Arial"/>
          <w:color w:val="000000"/>
          <w:sz w:val="28"/>
          <w:szCs w:val="28"/>
        </w:rPr>
        <w:t>Объ</w:t>
      </w:r>
      <w:r w:rsidR="00444245">
        <w:rPr>
          <w:rFonts w:ascii="PT Astra Serif" w:hAnsi="PT Astra Serif" w:cs="Arial"/>
          <w:color w:val="000000"/>
          <w:sz w:val="28"/>
          <w:szCs w:val="28"/>
        </w:rPr>
        <w:t>ё</w:t>
      </w:r>
      <w:r w:rsidRPr="001E37A2">
        <w:rPr>
          <w:rFonts w:ascii="PT Astra Serif" w:hAnsi="PT Astra Serif" w:cs="Arial"/>
          <w:color w:val="000000"/>
          <w:sz w:val="28"/>
          <w:szCs w:val="28"/>
        </w:rPr>
        <w:t>мы аварийного и ветхого жилья в Сенгилеевском районе неуклонно сокращаются, но все равно остаются достаточно большими. Так п</w:t>
      </w:r>
      <w:r w:rsidRPr="001E37A2">
        <w:rPr>
          <w:rFonts w:ascii="PT Astra Serif" w:hAnsi="PT Astra Serif"/>
          <w:color w:val="00000A"/>
          <w:sz w:val="28"/>
          <w:szCs w:val="28"/>
        </w:rPr>
        <w:t>лощадь ветхого и аварийного жилищного фонда за анализируемый период сократилась в 4,7 раза и в 2017 г</w:t>
      </w:r>
      <w:r w:rsidR="00F872DE">
        <w:rPr>
          <w:rFonts w:ascii="PT Astra Serif" w:hAnsi="PT Astra Serif"/>
          <w:color w:val="00000A"/>
          <w:sz w:val="28"/>
          <w:szCs w:val="28"/>
        </w:rPr>
        <w:t>.</w:t>
      </w:r>
      <w:r w:rsidRPr="001E37A2">
        <w:rPr>
          <w:rFonts w:ascii="PT Astra Serif" w:hAnsi="PT Astra Serif"/>
          <w:color w:val="00000A"/>
          <w:sz w:val="28"/>
          <w:szCs w:val="28"/>
        </w:rPr>
        <w:t xml:space="preserve"> составила 10,2 тыс.</w:t>
      </w:r>
      <w:r w:rsidR="00F872DE">
        <w:rPr>
          <w:rFonts w:ascii="PT Astra Serif" w:hAnsi="PT Astra Serif"/>
          <w:color w:val="00000A"/>
          <w:sz w:val="28"/>
          <w:szCs w:val="28"/>
        </w:rPr>
        <w:t xml:space="preserve"> </w:t>
      </w:r>
      <w:r w:rsidRPr="001E37A2">
        <w:rPr>
          <w:rFonts w:ascii="PT Astra Serif" w:hAnsi="PT Astra Serif"/>
          <w:color w:val="00000A"/>
          <w:sz w:val="28"/>
          <w:szCs w:val="28"/>
        </w:rPr>
        <w:t>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Его доля в общей площади жилищного фон</w:t>
      </w:r>
      <w:r w:rsidR="00F872DE">
        <w:rPr>
          <w:rFonts w:ascii="PT Astra Serif" w:hAnsi="PT Astra Serif"/>
          <w:color w:val="00000A"/>
          <w:sz w:val="28"/>
          <w:szCs w:val="28"/>
        </w:rPr>
        <w:t>да района за период 2008-2017 г</w:t>
      </w:r>
      <w:r w:rsidRPr="001E37A2">
        <w:rPr>
          <w:rFonts w:ascii="PT Astra Serif" w:hAnsi="PT Astra Serif"/>
          <w:color w:val="00000A"/>
          <w:sz w:val="28"/>
          <w:szCs w:val="28"/>
        </w:rPr>
        <w:t>г. снизилась с 8,2% до 1,5%. Динамика изменения состояния ветхого и аварийного жилищного фонда Сенгилеевского р</w:t>
      </w:r>
      <w:r w:rsidR="009E11F0">
        <w:rPr>
          <w:rFonts w:ascii="PT Astra Serif" w:hAnsi="PT Astra Serif"/>
          <w:color w:val="00000A"/>
          <w:sz w:val="28"/>
          <w:szCs w:val="28"/>
        </w:rPr>
        <w:t>айона представлена на рисунке 32</w:t>
      </w:r>
      <w:r w:rsidRPr="001E37A2">
        <w:rPr>
          <w:rFonts w:ascii="PT Astra Serif" w:hAnsi="PT Astra Serif"/>
          <w:color w:val="00000A"/>
          <w:sz w:val="28"/>
          <w:szCs w:val="28"/>
        </w:rPr>
        <w:t>.</w:t>
      </w:r>
    </w:p>
    <w:p w:rsidR="006C7085" w:rsidRPr="001E37A2" w:rsidRDefault="006C7085" w:rsidP="006C7085">
      <w:pPr>
        <w:ind w:firstLine="709"/>
        <w:contextualSpacing/>
        <w:jc w:val="both"/>
        <w:rPr>
          <w:rFonts w:ascii="PT Astra Serif" w:hAnsi="PT Astra Serif"/>
          <w:color w:val="00000A"/>
          <w:sz w:val="28"/>
          <w:szCs w:val="28"/>
          <w:lang w:eastAsia="ru-RU"/>
        </w:rPr>
      </w:pPr>
      <w:r w:rsidRPr="001E37A2">
        <w:rPr>
          <w:rFonts w:ascii="PT Astra Serif" w:hAnsi="PT Astra Serif"/>
          <w:color w:val="00000A"/>
          <w:sz w:val="28"/>
          <w:szCs w:val="28"/>
          <w:lang w:eastAsia="ru-RU"/>
        </w:rPr>
        <w:t xml:space="preserve">Одним из наиболее значимых вопросов жилищного строительства Сенгилеевского района является реализация программ по переселению граждан из аварийного жилья. </w:t>
      </w:r>
    </w:p>
    <w:p w:rsidR="006C7085" w:rsidRPr="001E37A2" w:rsidRDefault="006C7085" w:rsidP="006C7085">
      <w:pPr>
        <w:suppressAutoHyphens w:val="0"/>
        <w:ind w:firstLine="709"/>
        <w:jc w:val="both"/>
        <w:rPr>
          <w:rFonts w:ascii="PT Astra Serif" w:hAnsi="PT Astra Serif" w:cs="Times New Roman"/>
          <w:color w:val="000000"/>
          <w:sz w:val="28"/>
          <w:szCs w:val="28"/>
          <w:lang w:eastAsia="ru-RU"/>
        </w:rPr>
      </w:pPr>
      <w:r w:rsidRPr="001E37A2">
        <w:rPr>
          <w:rFonts w:ascii="PT Astra Serif" w:hAnsi="PT Astra Serif" w:cs="Times New Roman"/>
          <w:color w:val="000000"/>
          <w:sz w:val="28"/>
          <w:szCs w:val="28"/>
          <w:lang w:eastAsia="ru-RU"/>
        </w:rPr>
        <w:t>Так, на территории муниципального образования «Сенгилеевский район» всего в рамках реализации областных адресных программ по переселению граждан из аварийного жилья планируется расселить 23 аварийных дома, переселить 351 человека из 168 жилых помещений площадью 6268,23 кв.</w:t>
      </w:r>
      <w:r w:rsidR="00F872DE">
        <w:rPr>
          <w:rFonts w:ascii="PT Astra Serif" w:hAnsi="PT Astra Serif" w:cs="Times New Roman"/>
          <w:color w:val="000000"/>
          <w:sz w:val="28"/>
          <w:szCs w:val="28"/>
          <w:lang w:eastAsia="ru-RU"/>
        </w:rPr>
        <w:t xml:space="preserve"> </w:t>
      </w:r>
      <w:r w:rsidRPr="001E37A2">
        <w:rPr>
          <w:rFonts w:ascii="PT Astra Serif" w:hAnsi="PT Astra Serif" w:cs="Times New Roman"/>
          <w:color w:val="000000"/>
          <w:sz w:val="28"/>
          <w:szCs w:val="28"/>
          <w:lang w:eastAsia="ru-RU"/>
        </w:rPr>
        <w:t>м.</w:t>
      </w:r>
    </w:p>
    <w:p w:rsidR="006C7085" w:rsidRPr="001E37A2" w:rsidRDefault="006C7085" w:rsidP="006C7085">
      <w:pPr>
        <w:tabs>
          <w:tab w:val="left" w:pos="432"/>
        </w:tabs>
        <w:ind w:firstLine="709"/>
        <w:contextualSpacing/>
        <w:jc w:val="both"/>
        <w:rPr>
          <w:rFonts w:ascii="PT Astra Serif" w:hAnsi="PT Astra Serif"/>
          <w:color w:val="00000A"/>
          <w:sz w:val="28"/>
          <w:szCs w:val="28"/>
        </w:rPr>
      </w:pPr>
      <w:r w:rsidRPr="00F05719">
        <w:rPr>
          <w:rFonts w:ascii="PT Astra Serif" w:hAnsi="PT Astra Serif"/>
          <w:b/>
          <w:color w:val="00000A"/>
          <w:sz w:val="28"/>
          <w:szCs w:val="28"/>
        </w:rPr>
        <w:t>В Сенгилеевском районе также большое значение уделяется и вопросу предоставление жилья детям-сиротам и детям, оставшихся без попечения родителей.</w:t>
      </w:r>
      <w:r w:rsidRPr="001E37A2">
        <w:rPr>
          <w:rFonts w:ascii="PT Astra Serif" w:hAnsi="PT Astra Serif"/>
          <w:color w:val="00000A"/>
          <w:sz w:val="28"/>
          <w:szCs w:val="28"/>
        </w:rPr>
        <w:t xml:space="preserve"> В 2018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жильем было обеспечено 30 человек данной категории,</w:t>
      </w:r>
      <w:r w:rsidR="00F872DE">
        <w:rPr>
          <w:rFonts w:ascii="PT Astra Serif" w:hAnsi="PT Astra Serif"/>
          <w:color w:val="00000A"/>
          <w:sz w:val="28"/>
          <w:szCs w:val="28"/>
        </w:rPr>
        <w:br/>
      </w:r>
      <w:r w:rsidRPr="001E37A2">
        <w:rPr>
          <w:rFonts w:ascii="PT Astra Serif" w:hAnsi="PT Astra Serif"/>
          <w:color w:val="00000A"/>
          <w:sz w:val="28"/>
          <w:szCs w:val="28"/>
        </w:rPr>
        <w:t>в 2016 г</w:t>
      </w:r>
      <w:r w:rsidR="00F872DE">
        <w:rPr>
          <w:rFonts w:ascii="PT Astra Serif" w:hAnsi="PT Astra Serif"/>
          <w:color w:val="00000A"/>
          <w:sz w:val="28"/>
          <w:szCs w:val="28"/>
        </w:rPr>
        <w:t>.</w:t>
      </w:r>
      <w:r w:rsidRPr="001E37A2">
        <w:rPr>
          <w:rFonts w:ascii="PT Astra Serif" w:hAnsi="PT Astra Serif"/>
          <w:color w:val="00000A"/>
          <w:sz w:val="28"/>
          <w:szCs w:val="28"/>
        </w:rPr>
        <w:t xml:space="preserve"> и 2015 г</w:t>
      </w:r>
      <w:r w:rsidR="00F872DE">
        <w:rPr>
          <w:rFonts w:ascii="PT Astra Serif" w:hAnsi="PT Astra Serif"/>
          <w:color w:val="00000A"/>
          <w:sz w:val="28"/>
          <w:szCs w:val="28"/>
        </w:rPr>
        <w:t>.</w:t>
      </w:r>
      <w:r w:rsidRPr="001E37A2">
        <w:rPr>
          <w:rFonts w:ascii="PT Astra Serif" w:hAnsi="PT Astra Serif"/>
          <w:color w:val="00000A"/>
          <w:sz w:val="28"/>
          <w:szCs w:val="28"/>
        </w:rPr>
        <w:t xml:space="preserve"> – по 1 человеку. В настоящий момент в очереди</w:t>
      </w:r>
      <w:r w:rsidR="00F872DE">
        <w:rPr>
          <w:rFonts w:ascii="PT Astra Serif" w:hAnsi="PT Astra Serif"/>
          <w:color w:val="00000A"/>
          <w:sz w:val="28"/>
          <w:szCs w:val="28"/>
        </w:rPr>
        <w:br/>
      </w:r>
      <w:r w:rsidRPr="001E37A2">
        <w:rPr>
          <w:rFonts w:ascii="PT Astra Serif" w:hAnsi="PT Astra Serif"/>
          <w:color w:val="00000A"/>
          <w:sz w:val="28"/>
          <w:szCs w:val="28"/>
        </w:rPr>
        <w:t>в качестве нуждающихся, стоят 2 ребенка-сироты.</w:t>
      </w:r>
    </w:p>
    <w:p w:rsidR="006C7085" w:rsidRPr="001E37A2" w:rsidRDefault="006C7085" w:rsidP="006C7085">
      <w:pPr>
        <w:ind w:firstLine="709"/>
        <w:contextualSpacing/>
        <w:jc w:val="both"/>
        <w:rPr>
          <w:rFonts w:ascii="PT Astra Serif" w:hAnsi="PT Astra Serif"/>
          <w:color w:val="00000A"/>
          <w:sz w:val="28"/>
          <w:szCs w:val="28"/>
          <w:lang w:eastAsia="ru-RU"/>
        </w:rPr>
      </w:pPr>
      <w:r w:rsidRPr="001E37A2">
        <w:rPr>
          <w:rFonts w:ascii="PT Astra Serif" w:hAnsi="PT Astra Serif"/>
          <w:color w:val="00000A"/>
          <w:sz w:val="28"/>
          <w:szCs w:val="28"/>
          <w:lang w:eastAsia="ru-RU"/>
        </w:rPr>
        <w:t>В настоящее время на этапе а</w:t>
      </w:r>
      <w:r w:rsidR="009E11F0">
        <w:rPr>
          <w:rFonts w:ascii="PT Astra Serif" w:hAnsi="PT Astra Serif"/>
          <w:color w:val="00000A"/>
          <w:sz w:val="28"/>
          <w:szCs w:val="28"/>
          <w:lang w:eastAsia="ru-RU"/>
        </w:rPr>
        <w:t>укциона находится строительство</w:t>
      </w:r>
      <w:r w:rsidR="009E11F0">
        <w:rPr>
          <w:rFonts w:ascii="PT Astra Serif" w:hAnsi="PT Astra Serif"/>
          <w:color w:val="00000A"/>
          <w:sz w:val="28"/>
          <w:szCs w:val="28"/>
          <w:lang w:eastAsia="ru-RU"/>
        </w:rPr>
        <w:br/>
      </w:r>
      <w:r w:rsidRPr="001E37A2">
        <w:rPr>
          <w:rFonts w:ascii="PT Astra Serif" w:hAnsi="PT Astra Serif"/>
          <w:color w:val="00000A"/>
          <w:sz w:val="28"/>
          <w:szCs w:val="28"/>
          <w:lang w:eastAsia="ru-RU"/>
        </w:rPr>
        <w:t xml:space="preserve">42-квартирного дома (г. Сенгилей, ул. Красноармейская, дом 48а) предназначенного непосредственно для предоставления жилья детям </w:t>
      </w:r>
      <w:r w:rsidR="009E11F0">
        <w:rPr>
          <w:rFonts w:ascii="PT Astra Serif" w:hAnsi="PT Astra Serif"/>
          <w:color w:val="00000A"/>
          <w:sz w:val="28"/>
          <w:szCs w:val="28"/>
          <w:lang w:eastAsia="ru-RU"/>
        </w:rPr>
        <w:sym w:font="Symbol" w:char="F02D"/>
      </w:r>
      <w:r w:rsidRPr="001E37A2">
        <w:rPr>
          <w:rFonts w:ascii="PT Astra Serif" w:hAnsi="PT Astra Serif"/>
          <w:color w:val="00000A"/>
          <w:sz w:val="28"/>
          <w:szCs w:val="28"/>
          <w:lang w:eastAsia="ru-RU"/>
        </w:rPr>
        <w:t xml:space="preserve"> сиротам (15 квартир) и гражданам, живущим в аварийных домах (24 квартиры).</w:t>
      </w:r>
    </w:p>
    <w:p w:rsidR="006C7085" w:rsidRPr="001E37A2" w:rsidRDefault="006C7085" w:rsidP="006C7085">
      <w:pPr>
        <w:tabs>
          <w:tab w:val="left" w:pos="432"/>
        </w:tabs>
        <w:ind w:firstLine="709"/>
        <w:contextualSpacing/>
        <w:jc w:val="both"/>
        <w:rPr>
          <w:rFonts w:ascii="PT Astra Serif" w:hAnsi="PT Astra Serif"/>
          <w:sz w:val="28"/>
          <w:szCs w:val="28"/>
        </w:rPr>
      </w:pPr>
      <w:r w:rsidRPr="001E37A2">
        <w:rPr>
          <w:rFonts w:ascii="PT Astra Serif" w:hAnsi="PT Astra Serif"/>
          <w:sz w:val="28"/>
          <w:szCs w:val="28"/>
        </w:rPr>
        <w:t xml:space="preserve">Своим правом на получение социальной поддержки в части приобретения или строительства жилья на территории Сенгилеевского района могут </w:t>
      </w:r>
      <w:r w:rsidRPr="001E37A2">
        <w:rPr>
          <w:rFonts w:ascii="PT Astra Serif" w:hAnsi="PT Astra Serif"/>
          <w:sz w:val="28"/>
          <w:szCs w:val="28"/>
        </w:rPr>
        <w:lastRenderedPageBreak/>
        <w:t>воспользоваться молодые семьи. Так в 2017 г</w:t>
      </w:r>
      <w:r w:rsidR="00444245">
        <w:rPr>
          <w:rFonts w:ascii="PT Astra Serif" w:hAnsi="PT Astra Serif"/>
          <w:sz w:val="28"/>
          <w:szCs w:val="28"/>
        </w:rPr>
        <w:t>.</w:t>
      </w:r>
      <w:r w:rsidRPr="001E37A2">
        <w:rPr>
          <w:rFonts w:ascii="PT Astra Serif" w:hAnsi="PT Astra Serif"/>
          <w:sz w:val="28"/>
          <w:szCs w:val="28"/>
        </w:rPr>
        <w:t xml:space="preserve"> было выдано 1 свидетельство о праве на получения социальной выплаты на приобретение жилого помещения или строительства индивидуального жилого дома.</w:t>
      </w:r>
    </w:p>
    <w:p w:rsidR="006C7085" w:rsidRPr="001E37A2" w:rsidRDefault="006C7085" w:rsidP="006C7085">
      <w:pPr>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Таким образом, число семей, состоящих на учёте в качестве нуждающихся с каждым годом сокращается, с 197 семей в 2011 г. до 129 семей в 2017 г. Но сокращается и число семей, получивших или улучшивших жилищные условия, если в 2011 г. 35 сем</w:t>
      </w:r>
      <w:r w:rsidR="009E11F0">
        <w:rPr>
          <w:rFonts w:ascii="PT Astra Serif" w:hAnsi="PT Astra Serif" w:cs="Times New Roman"/>
          <w:color w:val="00000A"/>
          <w:sz w:val="28"/>
          <w:szCs w:val="28"/>
        </w:rPr>
        <w:t>ей получили жильё, то по итогам</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 xml:space="preserve">2017 г. только 17 семей улучшили свои жилищные условия.  </w:t>
      </w:r>
    </w:p>
    <w:p w:rsidR="006C7085" w:rsidRPr="001E37A2" w:rsidRDefault="006C7085" w:rsidP="006C7085">
      <w:pPr>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В 2017 г</w:t>
      </w:r>
      <w:r w:rsidR="00F872DE">
        <w:rPr>
          <w:rFonts w:ascii="PT Astra Serif" w:hAnsi="PT Astra Serif" w:cs="Times New Roman"/>
          <w:color w:val="00000A"/>
          <w:sz w:val="28"/>
          <w:szCs w:val="28"/>
        </w:rPr>
        <w:t>.</w:t>
      </w:r>
      <w:r w:rsidRPr="001E37A2">
        <w:rPr>
          <w:rFonts w:ascii="PT Astra Serif" w:hAnsi="PT Astra Serif" w:cs="Times New Roman"/>
          <w:color w:val="00000A"/>
          <w:sz w:val="28"/>
          <w:szCs w:val="28"/>
        </w:rPr>
        <w:t xml:space="preserve"> доля населен</w:t>
      </w:r>
      <w:r w:rsidR="009E11F0">
        <w:rPr>
          <w:rFonts w:ascii="PT Astra Serif" w:hAnsi="PT Astra Serif" w:cs="Times New Roman"/>
          <w:color w:val="00000A"/>
          <w:sz w:val="28"/>
          <w:szCs w:val="28"/>
        </w:rPr>
        <w:t>ия, получившего жилые помещения</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и улучшившего жилищные условия в отчётном году, к числу нуждающихся составила 9,8%, по сравнению с 2011 г. данное значе</w:t>
      </w:r>
      <w:r w:rsidR="009E11F0">
        <w:rPr>
          <w:rFonts w:ascii="PT Astra Serif" w:hAnsi="PT Astra Serif" w:cs="Times New Roman"/>
          <w:color w:val="00000A"/>
          <w:sz w:val="28"/>
          <w:szCs w:val="28"/>
        </w:rPr>
        <w:t xml:space="preserve">ние показателя сократилось на </w:t>
      </w:r>
      <w:r w:rsidRPr="001E37A2">
        <w:rPr>
          <w:rFonts w:ascii="PT Astra Serif" w:hAnsi="PT Astra Serif" w:cs="Times New Roman"/>
          <w:color w:val="00000A"/>
          <w:sz w:val="28"/>
          <w:szCs w:val="28"/>
        </w:rPr>
        <w:t xml:space="preserve">8 п.п. (таблица </w:t>
      </w:r>
      <w:r w:rsidR="001035D6" w:rsidRPr="001E37A2">
        <w:rPr>
          <w:rFonts w:ascii="PT Astra Serif" w:hAnsi="PT Astra Serif" w:cs="Times New Roman"/>
          <w:color w:val="00000A"/>
          <w:sz w:val="28"/>
          <w:szCs w:val="28"/>
        </w:rPr>
        <w:t>20</w:t>
      </w:r>
      <w:r w:rsidRPr="001E37A2">
        <w:rPr>
          <w:rFonts w:ascii="PT Astra Serif" w:hAnsi="PT Astra Serif" w:cs="Times New Roman"/>
          <w:color w:val="00000A"/>
          <w:sz w:val="28"/>
          <w:szCs w:val="28"/>
        </w:rPr>
        <w:t>).</w:t>
      </w:r>
    </w:p>
    <w:p w:rsidR="001035D6" w:rsidRPr="001E37A2" w:rsidRDefault="001035D6" w:rsidP="009E11F0">
      <w:pPr>
        <w:widowControl w:val="0"/>
        <w:ind w:firstLine="709"/>
        <w:jc w:val="both"/>
        <w:rPr>
          <w:rFonts w:ascii="PT Astra Serif" w:hAnsi="PT Astra Serif" w:cs="Times New Roman"/>
          <w:color w:val="00000A"/>
          <w:sz w:val="28"/>
          <w:szCs w:val="28"/>
        </w:rPr>
      </w:pPr>
    </w:p>
    <w:p w:rsidR="009E11F0" w:rsidRPr="009E11F0" w:rsidRDefault="009E11F0" w:rsidP="009E11F0">
      <w:pPr>
        <w:pStyle w:val="ac"/>
        <w:widowControl w:val="0"/>
        <w:jc w:val="center"/>
        <w:rPr>
          <w:rFonts w:ascii="PT Astra Serif" w:hAnsi="PT Astra Serif"/>
          <w:color w:val="auto"/>
          <w:sz w:val="28"/>
          <w:szCs w:val="28"/>
        </w:rPr>
      </w:pPr>
      <w:r w:rsidRPr="009E11F0">
        <w:rPr>
          <w:rFonts w:ascii="PT Astra Serif" w:hAnsi="PT Astra Serif"/>
          <w:color w:val="auto"/>
          <w:sz w:val="28"/>
          <w:szCs w:val="28"/>
        </w:rPr>
        <w:t xml:space="preserve">Таблица </w:t>
      </w:r>
      <w:r w:rsidRPr="009E11F0">
        <w:rPr>
          <w:rFonts w:ascii="PT Astra Serif" w:hAnsi="PT Astra Serif"/>
          <w:color w:val="auto"/>
          <w:sz w:val="28"/>
          <w:szCs w:val="28"/>
        </w:rPr>
        <w:fldChar w:fldCharType="begin"/>
      </w:r>
      <w:r w:rsidRPr="009E11F0">
        <w:rPr>
          <w:rFonts w:ascii="PT Astra Serif" w:hAnsi="PT Astra Serif"/>
          <w:color w:val="auto"/>
          <w:sz w:val="28"/>
          <w:szCs w:val="28"/>
        </w:rPr>
        <w:instrText xml:space="preserve"> SEQ Таблица \* ARABIC </w:instrText>
      </w:r>
      <w:r w:rsidRPr="009E11F0">
        <w:rPr>
          <w:rFonts w:ascii="PT Astra Serif" w:hAnsi="PT Astra Serif"/>
          <w:color w:val="auto"/>
          <w:sz w:val="28"/>
          <w:szCs w:val="28"/>
        </w:rPr>
        <w:fldChar w:fldCharType="separate"/>
      </w:r>
      <w:r w:rsidR="009B1AEA">
        <w:rPr>
          <w:rFonts w:ascii="PT Astra Serif" w:hAnsi="PT Astra Serif"/>
          <w:noProof/>
          <w:color w:val="auto"/>
          <w:sz w:val="28"/>
          <w:szCs w:val="28"/>
        </w:rPr>
        <w:t>20</w:t>
      </w:r>
      <w:r w:rsidRPr="009E11F0">
        <w:rPr>
          <w:rFonts w:ascii="PT Astra Serif" w:hAnsi="PT Astra Serif"/>
          <w:color w:val="auto"/>
          <w:sz w:val="28"/>
          <w:szCs w:val="28"/>
        </w:rPr>
        <w:fldChar w:fldCharType="end"/>
      </w:r>
      <w:r w:rsidRPr="009E11F0">
        <w:rPr>
          <w:rFonts w:ascii="PT Astra Serif" w:hAnsi="PT Astra Serif"/>
          <w:color w:val="auto"/>
          <w:sz w:val="28"/>
          <w:szCs w:val="28"/>
        </w:rPr>
        <w:t>. Предоставление населению Сенгилеевского района жилых помещений за 2011-2017 гг.</w:t>
      </w:r>
    </w:p>
    <w:tbl>
      <w:tblPr>
        <w:tblW w:w="4899" w:type="pc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tblPr>
      <w:tblGrid>
        <w:gridCol w:w="3793"/>
        <w:gridCol w:w="851"/>
        <w:gridCol w:w="808"/>
        <w:gridCol w:w="892"/>
        <w:gridCol w:w="811"/>
        <w:gridCol w:w="890"/>
        <w:gridCol w:w="809"/>
        <w:gridCol w:w="796"/>
      </w:tblGrid>
      <w:tr w:rsidR="006C7085" w:rsidRPr="001E37A2" w:rsidTr="009E11F0">
        <w:trPr>
          <w:trHeight w:val="271"/>
          <w:tblHeader/>
        </w:trPr>
        <w:tc>
          <w:tcPr>
            <w:tcW w:w="3793"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Наименование показателя</w:t>
            </w:r>
          </w:p>
        </w:tc>
        <w:tc>
          <w:tcPr>
            <w:tcW w:w="851"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2011</w:t>
            </w:r>
          </w:p>
        </w:tc>
        <w:tc>
          <w:tcPr>
            <w:tcW w:w="808"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2012</w:t>
            </w:r>
          </w:p>
        </w:tc>
        <w:tc>
          <w:tcPr>
            <w:tcW w:w="892"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2013</w:t>
            </w:r>
          </w:p>
        </w:tc>
        <w:tc>
          <w:tcPr>
            <w:tcW w:w="811"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2014</w:t>
            </w:r>
          </w:p>
        </w:tc>
        <w:tc>
          <w:tcPr>
            <w:tcW w:w="890"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2015</w:t>
            </w:r>
          </w:p>
        </w:tc>
        <w:tc>
          <w:tcPr>
            <w:tcW w:w="809"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2016</w:t>
            </w:r>
          </w:p>
        </w:tc>
        <w:tc>
          <w:tcPr>
            <w:tcW w:w="796" w:type="dxa"/>
            <w:tcMar>
              <w:left w:w="103" w:type="dxa"/>
            </w:tcMar>
            <w:vAlign w:val="center"/>
          </w:tcPr>
          <w:p w:rsidR="006C7085" w:rsidRPr="001E37A2" w:rsidRDefault="006C7085" w:rsidP="006C7085">
            <w:pPr>
              <w:jc w:val="center"/>
              <w:rPr>
                <w:rFonts w:ascii="PT Astra Serif" w:hAnsi="PT Astra Serif" w:cs="Times New Roman"/>
                <w:b/>
                <w:bCs/>
                <w:color w:val="00000A"/>
              </w:rPr>
            </w:pPr>
            <w:r w:rsidRPr="001E37A2">
              <w:rPr>
                <w:rFonts w:ascii="PT Astra Serif" w:hAnsi="PT Astra Serif" w:cs="Times New Roman"/>
                <w:b/>
                <w:bCs/>
                <w:color w:val="00000A"/>
              </w:rPr>
              <w:t>2017</w:t>
            </w:r>
          </w:p>
        </w:tc>
      </w:tr>
      <w:tr w:rsidR="006C7085" w:rsidRPr="001E37A2" w:rsidTr="0008435B">
        <w:trPr>
          <w:trHeight w:val="57"/>
        </w:trPr>
        <w:tc>
          <w:tcPr>
            <w:tcW w:w="3793" w:type="dxa"/>
            <w:tcMar>
              <w:left w:w="103" w:type="dxa"/>
            </w:tcMar>
          </w:tcPr>
          <w:p w:rsidR="006C7085" w:rsidRPr="001E37A2" w:rsidRDefault="006C7085" w:rsidP="006C7085">
            <w:pPr>
              <w:rPr>
                <w:rFonts w:ascii="PT Astra Serif" w:hAnsi="PT Astra Serif" w:cs="Times New Roman"/>
                <w:color w:val="00000A"/>
              </w:rPr>
            </w:pPr>
            <w:r w:rsidRPr="001E37A2">
              <w:rPr>
                <w:rFonts w:ascii="PT Astra Serif" w:hAnsi="PT Astra Serif" w:cs="Times New Roman"/>
                <w:color w:val="00000A"/>
              </w:rPr>
              <w:t>Доля населения, получившего жилые помещения и улучшившего жилищные условия в отчётном году, в общей численности населения, состоящего на учете в качестве нуждающегося в жилых помещениях, %</w:t>
            </w:r>
          </w:p>
        </w:tc>
        <w:tc>
          <w:tcPr>
            <w:tcW w:w="85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17,8</w:t>
            </w:r>
          </w:p>
        </w:tc>
        <w:tc>
          <w:tcPr>
            <w:tcW w:w="808"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38,4</w:t>
            </w:r>
          </w:p>
        </w:tc>
        <w:tc>
          <w:tcPr>
            <w:tcW w:w="892"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1,0</w:t>
            </w:r>
          </w:p>
        </w:tc>
        <w:tc>
          <w:tcPr>
            <w:tcW w:w="81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7,5</w:t>
            </w:r>
          </w:p>
        </w:tc>
        <w:tc>
          <w:tcPr>
            <w:tcW w:w="890"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3,2</w:t>
            </w:r>
          </w:p>
        </w:tc>
        <w:tc>
          <w:tcPr>
            <w:tcW w:w="809"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2,4</w:t>
            </w:r>
          </w:p>
        </w:tc>
        <w:tc>
          <w:tcPr>
            <w:tcW w:w="796"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9,8</w:t>
            </w:r>
          </w:p>
        </w:tc>
      </w:tr>
      <w:tr w:rsidR="006C7085" w:rsidRPr="001E37A2" w:rsidTr="0008435B">
        <w:trPr>
          <w:trHeight w:val="57"/>
        </w:trPr>
        <w:tc>
          <w:tcPr>
            <w:tcW w:w="3793" w:type="dxa"/>
            <w:tcMar>
              <w:left w:w="103" w:type="dxa"/>
            </w:tcMar>
          </w:tcPr>
          <w:p w:rsidR="006C7085" w:rsidRPr="001E37A2" w:rsidRDefault="006C7085" w:rsidP="006C7085">
            <w:pPr>
              <w:rPr>
                <w:rFonts w:ascii="PT Astra Serif" w:hAnsi="PT Astra Serif" w:cs="Times New Roman"/>
                <w:color w:val="00000A"/>
              </w:rPr>
            </w:pPr>
            <w:r w:rsidRPr="001E37A2">
              <w:rPr>
                <w:rFonts w:ascii="PT Astra Serif" w:hAnsi="PT Astra Serif" w:cs="Times New Roman"/>
                <w:color w:val="00000A"/>
              </w:rPr>
              <w:t>Число семей, состоящих на учете в качестве нуждающихся в жилых помещениях на конец  года, семей</w:t>
            </w:r>
          </w:p>
        </w:tc>
        <w:tc>
          <w:tcPr>
            <w:tcW w:w="85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197</w:t>
            </w:r>
          </w:p>
        </w:tc>
        <w:tc>
          <w:tcPr>
            <w:tcW w:w="808"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174</w:t>
            </w:r>
          </w:p>
        </w:tc>
        <w:tc>
          <w:tcPr>
            <w:tcW w:w="892"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149</w:t>
            </w:r>
          </w:p>
        </w:tc>
        <w:tc>
          <w:tcPr>
            <w:tcW w:w="81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145</w:t>
            </w:r>
          </w:p>
        </w:tc>
        <w:tc>
          <w:tcPr>
            <w:tcW w:w="890"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н/д</w:t>
            </w:r>
          </w:p>
        </w:tc>
        <w:tc>
          <w:tcPr>
            <w:tcW w:w="809"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144</w:t>
            </w:r>
          </w:p>
        </w:tc>
        <w:tc>
          <w:tcPr>
            <w:tcW w:w="796"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129</w:t>
            </w:r>
          </w:p>
        </w:tc>
      </w:tr>
      <w:tr w:rsidR="006C7085" w:rsidRPr="001E37A2" w:rsidTr="0008435B">
        <w:trPr>
          <w:trHeight w:val="57"/>
        </w:trPr>
        <w:tc>
          <w:tcPr>
            <w:tcW w:w="3793" w:type="dxa"/>
            <w:tcMar>
              <w:left w:w="103" w:type="dxa"/>
            </w:tcMar>
          </w:tcPr>
          <w:p w:rsidR="006C7085" w:rsidRPr="001E37A2" w:rsidRDefault="006C7085" w:rsidP="006C7085">
            <w:pPr>
              <w:rPr>
                <w:rFonts w:ascii="PT Astra Serif" w:hAnsi="PT Astra Serif" w:cs="Times New Roman"/>
                <w:color w:val="00000A"/>
              </w:rPr>
            </w:pPr>
            <w:r w:rsidRPr="001E37A2">
              <w:rPr>
                <w:rFonts w:ascii="PT Astra Serif" w:hAnsi="PT Astra Serif" w:cs="Times New Roman"/>
                <w:color w:val="00000A"/>
              </w:rPr>
              <w:t>Число семей, получивших жилые помещения и улучшивших жилищные условия, семей</w:t>
            </w:r>
          </w:p>
        </w:tc>
        <w:tc>
          <w:tcPr>
            <w:tcW w:w="85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35</w:t>
            </w:r>
          </w:p>
        </w:tc>
        <w:tc>
          <w:tcPr>
            <w:tcW w:w="808"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28</w:t>
            </w:r>
          </w:p>
        </w:tc>
        <w:tc>
          <w:tcPr>
            <w:tcW w:w="892"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32</w:t>
            </w:r>
          </w:p>
        </w:tc>
        <w:tc>
          <w:tcPr>
            <w:tcW w:w="81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17</w:t>
            </w:r>
          </w:p>
        </w:tc>
        <w:tc>
          <w:tcPr>
            <w:tcW w:w="890"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н/д</w:t>
            </w:r>
          </w:p>
        </w:tc>
        <w:tc>
          <w:tcPr>
            <w:tcW w:w="809"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21</w:t>
            </w:r>
          </w:p>
        </w:tc>
        <w:tc>
          <w:tcPr>
            <w:tcW w:w="796"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17</w:t>
            </w:r>
          </w:p>
        </w:tc>
      </w:tr>
      <w:tr w:rsidR="006C7085" w:rsidRPr="001E37A2" w:rsidTr="0008435B">
        <w:trPr>
          <w:trHeight w:val="57"/>
        </w:trPr>
        <w:tc>
          <w:tcPr>
            <w:tcW w:w="3793" w:type="dxa"/>
            <w:tcMar>
              <w:left w:w="103" w:type="dxa"/>
            </w:tcMar>
          </w:tcPr>
          <w:p w:rsidR="006C7085" w:rsidRPr="001E37A2" w:rsidRDefault="006C7085" w:rsidP="006C7085">
            <w:pPr>
              <w:rPr>
                <w:rFonts w:ascii="PT Astra Serif" w:hAnsi="PT Astra Serif" w:cs="Times New Roman"/>
                <w:color w:val="00000A"/>
              </w:rPr>
            </w:pPr>
            <w:r w:rsidRPr="001E37A2">
              <w:rPr>
                <w:rFonts w:ascii="PT Astra Serif" w:hAnsi="PT Astra Serif" w:cs="Times New Roman"/>
                <w:color w:val="00000A"/>
              </w:rPr>
              <w:t>Число членов семей, получивших жилые помещения и улучшивших жилищные условия</w:t>
            </w:r>
          </w:p>
        </w:tc>
        <w:tc>
          <w:tcPr>
            <w:tcW w:w="85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68</w:t>
            </w:r>
          </w:p>
        </w:tc>
        <w:tc>
          <w:tcPr>
            <w:tcW w:w="808"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59</w:t>
            </w:r>
          </w:p>
        </w:tc>
        <w:tc>
          <w:tcPr>
            <w:tcW w:w="892"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54</w:t>
            </w:r>
          </w:p>
        </w:tc>
        <w:tc>
          <w:tcPr>
            <w:tcW w:w="811"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21</w:t>
            </w:r>
          </w:p>
        </w:tc>
        <w:tc>
          <w:tcPr>
            <w:tcW w:w="890"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н/д</w:t>
            </w:r>
          </w:p>
        </w:tc>
        <w:tc>
          <w:tcPr>
            <w:tcW w:w="809"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45</w:t>
            </w:r>
          </w:p>
        </w:tc>
        <w:tc>
          <w:tcPr>
            <w:tcW w:w="796" w:type="dxa"/>
            <w:tcMar>
              <w:left w:w="103" w:type="dxa"/>
            </w:tcMar>
          </w:tcPr>
          <w:p w:rsidR="006C7085" w:rsidRPr="001E37A2" w:rsidRDefault="006C7085" w:rsidP="0008435B">
            <w:pPr>
              <w:jc w:val="center"/>
              <w:rPr>
                <w:rFonts w:ascii="PT Astra Serif" w:hAnsi="PT Astra Serif" w:cs="Times New Roman"/>
                <w:color w:val="000000"/>
              </w:rPr>
            </w:pPr>
            <w:r w:rsidRPr="001E37A2">
              <w:rPr>
                <w:rFonts w:ascii="PT Astra Serif" w:hAnsi="PT Astra Serif" w:cs="Times New Roman"/>
                <w:color w:val="000000"/>
              </w:rPr>
              <w:t>41</w:t>
            </w:r>
          </w:p>
        </w:tc>
      </w:tr>
    </w:tbl>
    <w:p w:rsidR="00D100DA" w:rsidRPr="001E37A2" w:rsidRDefault="00D100DA" w:rsidP="006C7085">
      <w:pPr>
        <w:ind w:firstLine="709"/>
        <w:jc w:val="both"/>
        <w:rPr>
          <w:rFonts w:ascii="PT Astra Serif" w:hAnsi="PT Astra Serif"/>
          <w:sz w:val="28"/>
          <w:szCs w:val="28"/>
        </w:rPr>
      </w:pPr>
    </w:p>
    <w:p w:rsidR="006C7085" w:rsidRPr="001E37A2" w:rsidRDefault="006C7085" w:rsidP="006C7085">
      <w:pPr>
        <w:ind w:firstLine="709"/>
        <w:jc w:val="both"/>
        <w:rPr>
          <w:rFonts w:ascii="PT Astra Serif" w:hAnsi="PT Astra Serif" w:cs="Times New Roman"/>
          <w:color w:val="00000A"/>
          <w:sz w:val="28"/>
          <w:szCs w:val="28"/>
        </w:rPr>
      </w:pPr>
      <w:r w:rsidRPr="00F05719">
        <w:rPr>
          <w:rFonts w:ascii="PT Astra Serif" w:hAnsi="PT Astra Serif"/>
          <w:b/>
          <w:sz w:val="28"/>
          <w:szCs w:val="28"/>
        </w:rPr>
        <w:t>Для стимулирования индивидуального жилищного строительств</w:t>
      </w:r>
      <w:r w:rsidRPr="001E37A2">
        <w:rPr>
          <w:rFonts w:ascii="PT Astra Serif" w:hAnsi="PT Astra Serif"/>
          <w:sz w:val="28"/>
          <w:szCs w:val="28"/>
        </w:rPr>
        <w:t>а ключевое значение приобретает вопрос пре</w:t>
      </w:r>
      <w:r w:rsidR="009E11F0">
        <w:rPr>
          <w:rFonts w:ascii="PT Astra Serif" w:hAnsi="PT Astra Serif"/>
          <w:sz w:val="28"/>
          <w:szCs w:val="28"/>
        </w:rPr>
        <w:t>доставления земельных участков.</w:t>
      </w:r>
      <w:r w:rsidR="009E11F0">
        <w:rPr>
          <w:rFonts w:ascii="PT Astra Serif" w:hAnsi="PT Astra Serif"/>
          <w:sz w:val="28"/>
          <w:szCs w:val="28"/>
        </w:rPr>
        <w:br/>
      </w:r>
      <w:r w:rsidRPr="001E37A2">
        <w:rPr>
          <w:rFonts w:ascii="PT Astra Serif" w:hAnsi="PT Astra Serif" w:cs="Times New Roman"/>
          <w:color w:val="00000A"/>
          <w:sz w:val="28"/>
          <w:szCs w:val="28"/>
        </w:rPr>
        <w:t>Из ри</w:t>
      </w:r>
      <w:r w:rsidR="00F872DE">
        <w:rPr>
          <w:rFonts w:ascii="PT Astra Serif" w:hAnsi="PT Astra Serif" w:cs="Times New Roman"/>
          <w:color w:val="00000A"/>
          <w:sz w:val="28"/>
          <w:szCs w:val="28"/>
        </w:rPr>
        <w:t>сунка 33</w:t>
      </w:r>
      <w:r w:rsidRPr="001E37A2">
        <w:rPr>
          <w:rFonts w:ascii="PT Astra Serif" w:hAnsi="PT Astra Serif" w:cs="Times New Roman"/>
          <w:color w:val="00000A"/>
          <w:sz w:val="28"/>
          <w:szCs w:val="28"/>
        </w:rPr>
        <w:t xml:space="preserve"> видно, что площадь земельных участков на территории района, предоставленных для строительства, в 2018 г. в расчёте на 10 тыс. населения составила 1,9 га, по сравнению с 2011 г. </w:t>
      </w:r>
      <w:r w:rsidR="009E11F0">
        <w:rPr>
          <w:rFonts w:ascii="PT Astra Serif" w:hAnsi="PT Astra Serif" w:cs="Times New Roman"/>
          <w:color w:val="00000A"/>
          <w:sz w:val="28"/>
          <w:szCs w:val="28"/>
        </w:rPr>
        <w:t>значение показателя сократилось</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в 3,8 раза (информацию по данному показателю органы статистики начали предоставлять, начиная с 2011 г.). В целях дальнейшего развития жилищного строительства приоритетным является реализация проекта малоэтажной жилой застройки, так как общая площадь пре</w:t>
      </w:r>
      <w:r w:rsidR="009E11F0">
        <w:rPr>
          <w:rFonts w:ascii="PT Astra Serif" w:hAnsi="PT Astra Serif" w:cs="Times New Roman"/>
          <w:color w:val="00000A"/>
          <w:sz w:val="28"/>
          <w:szCs w:val="28"/>
        </w:rPr>
        <w:t>доставленных земельных участков</w:t>
      </w:r>
      <w:r w:rsidR="009E11F0">
        <w:rPr>
          <w:rFonts w:ascii="PT Astra Serif" w:hAnsi="PT Astra Serif" w:cs="Times New Roman"/>
          <w:color w:val="00000A"/>
          <w:sz w:val="28"/>
          <w:szCs w:val="28"/>
        </w:rPr>
        <w:br/>
      </w:r>
      <w:r w:rsidRPr="001E37A2">
        <w:rPr>
          <w:rFonts w:ascii="PT Astra Serif" w:hAnsi="PT Astra Serif" w:cs="Times New Roman"/>
          <w:color w:val="00000A"/>
          <w:sz w:val="28"/>
          <w:szCs w:val="28"/>
        </w:rPr>
        <w:t>на строительство полностью отводится для комплексного освоения.</w:t>
      </w:r>
    </w:p>
    <w:p w:rsidR="009E11F0" w:rsidRDefault="00704676" w:rsidP="009E11F0">
      <w:pPr>
        <w:keepNext/>
        <w:jc w:val="both"/>
      </w:pPr>
      <w:r>
        <w:rPr>
          <w:rFonts w:ascii="PT Astra Serif" w:hAnsi="PT Astra Serif" w:cs="Times New Roman"/>
          <w:noProof/>
          <w:color w:val="00000A"/>
          <w:sz w:val="28"/>
          <w:szCs w:val="28"/>
          <w:lang w:eastAsia="ru-RU"/>
        </w:rPr>
        <w:lastRenderedPageBreak/>
        <w:drawing>
          <wp:inline distT="0" distB="0" distL="0" distR="0">
            <wp:extent cx="6267450" cy="2790825"/>
            <wp:effectExtent l="0" t="0" r="0" b="0"/>
            <wp:docPr id="34" name="Диаграмм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C7085" w:rsidRPr="009E11F0" w:rsidRDefault="009E11F0" w:rsidP="009E11F0">
      <w:pPr>
        <w:pStyle w:val="ac"/>
        <w:jc w:val="center"/>
        <w:rPr>
          <w:rFonts w:ascii="PT Astra Serif" w:hAnsi="PT Astra Serif"/>
          <w:color w:val="auto"/>
          <w:sz w:val="28"/>
          <w:szCs w:val="28"/>
        </w:rPr>
      </w:pPr>
      <w:r w:rsidRPr="009E11F0">
        <w:rPr>
          <w:rFonts w:ascii="PT Astra Serif" w:hAnsi="PT Astra Serif"/>
          <w:color w:val="auto"/>
          <w:sz w:val="28"/>
          <w:szCs w:val="28"/>
        </w:rPr>
        <w:t xml:space="preserve">Рисунок </w:t>
      </w:r>
      <w:r w:rsidRPr="009E11F0">
        <w:rPr>
          <w:rFonts w:ascii="PT Astra Serif" w:hAnsi="PT Astra Serif"/>
          <w:color w:val="auto"/>
          <w:sz w:val="28"/>
          <w:szCs w:val="28"/>
        </w:rPr>
        <w:fldChar w:fldCharType="begin"/>
      </w:r>
      <w:r w:rsidRPr="009E11F0">
        <w:rPr>
          <w:rFonts w:ascii="PT Astra Serif" w:hAnsi="PT Astra Serif"/>
          <w:color w:val="auto"/>
          <w:sz w:val="28"/>
          <w:szCs w:val="28"/>
        </w:rPr>
        <w:instrText xml:space="preserve"> SEQ Рисунок \* ARABIC </w:instrText>
      </w:r>
      <w:r w:rsidRPr="009E11F0">
        <w:rPr>
          <w:rFonts w:ascii="PT Astra Serif" w:hAnsi="PT Astra Serif"/>
          <w:color w:val="auto"/>
          <w:sz w:val="28"/>
          <w:szCs w:val="28"/>
        </w:rPr>
        <w:fldChar w:fldCharType="separate"/>
      </w:r>
      <w:r w:rsidR="009B1AEA">
        <w:rPr>
          <w:rFonts w:ascii="PT Astra Serif" w:hAnsi="PT Astra Serif"/>
          <w:noProof/>
          <w:color w:val="auto"/>
          <w:sz w:val="28"/>
          <w:szCs w:val="28"/>
        </w:rPr>
        <w:t>33</w:t>
      </w:r>
      <w:r w:rsidRPr="009E11F0">
        <w:rPr>
          <w:rFonts w:ascii="PT Astra Serif" w:hAnsi="PT Astra Serif"/>
          <w:color w:val="auto"/>
          <w:sz w:val="28"/>
          <w:szCs w:val="28"/>
        </w:rPr>
        <w:fldChar w:fldCharType="end"/>
      </w:r>
      <w:r w:rsidRPr="009E11F0">
        <w:rPr>
          <w:rFonts w:ascii="PT Astra Serif" w:hAnsi="PT Astra Serif"/>
          <w:color w:val="auto"/>
          <w:sz w:val="28"/>
          <w:szCs w:val="28"/>
        </w:rPr>
        <w:t>. Площадь земельный участков, предоставленных для строительства в Сенгилеевском районе за 2011-2018 гг.</w:t>
      </w:r>
    </w:p>
    <w:p w:rsidR="006C7085" w:rsidRPr="001E37A2" w:rsidRDefault="006C7085" w:rsidP="006C7085">
      <w:pPr>
        <w:ind w:firstLine="680"/>
        <w:jc w:val="both"/>
        <w:rPr>
          <w:rFonts w:ascii="PT Astra Serif" w:hAnsi="PT Astra Serif"/>
          <w:sz w:val="28"/>
          <w:szCs w:val="28"/>
        </w:rPr>
      </w:pPr>
      <w:r w:rsidRPr="00F05719">
        <w:rPr>
          <w:rFonts w:ascii="PT Astra Serif" w:hAnsi="PT Astra Serif"/>
          <w:b/>
          <w:sz w:val="28"/>
          <w:szCs w:val="28"/>
        </w:rPr>
        <w:t>Потребность в земельных участках под индивидуальную застройку</w:t>
      </w:r>
      <w:r w:rsidR="009E11F0" w:rsidRPr="00F05719">
        <w:rPr>
          <w:rFonts w:ascii="PT Astra Serif" w:hAnsi="PT Astra Serif"/>
          <w:b/>
          <w:sz w:val="28"/>
          <w:szCs w:val="28"/>
        </w:rPr>
        <w:br/>
      </w:r>
      <w:r w:rsidR="00F05719">
        <w:rPr>
          <w:rFonts w:ascii="PT Astra Serif" w:hAnsi="PT Astra Serif"/>
          <w:b/>
          <w:sz w:val="28"/>
          <w:szCs w:val="28"/>
        </w:rPr>
        <w:t>в районе растё</w:t>
      </w:r>
      <w:r w:rsidRPr="00F05719">
        <w:rPr>
          <w:rFonts w:ascii="PT Astra Serif" w:hAnsi="PT Astra Serif"/>
          <w:b/>
          <w:sz w:val="28"/>
          <w:szCs w:val="28"/>
        </w:rPr>
        <w:t>т</w:t>
      </w:r>
      <w:r w:rsidRPr="001E37A2">
        <w:rPr>
          <w:rFonts w:ascii="PT Astra Serif" w:hAnsi="PT Astra Serif"/>
          <w:sz w:val="28"/>
          <w:szCs w:val="28"/>
        </w:rPr>
        <w:t>, в том числе за сч</w:t>
      </w:r>
      <w:r w:rsidR="00F05719">
        <w:rPr>
          <w:rFonts w:ascii="PT Astra Serif" w:hAnsi="PT Astra Serif"/>
          <w:sz w:val="28"/>
          <w:szCs w:val="28"/>
        </w:rPr>
        <w:t>ё</w:t>
      </w:r>
      <w:r w:rsidRPr="001E37A2">
        <w:rPr>
          <w:rFonts w:ascii="PT Astra Serif" w:hAnsi="PT Astra Serif"/>
          <w:sz w:val="28"/>
          <w:szCs w:val="28"/>
        </w:rPr>
        <w:t>т спроса со стороны многодетных семей, подлежащих обеспечению беспл</w:t>
      </w:r>
      <w:r w:rsidR="009E11F0">
        <w:rPr>
          <w:rFonts w:ascii="PT Astra Serif" w:hAnsi="PT Astra Serif"/>
          <w:sz w:val="28"/>
          <w:szCs w:val="28"/>
        </w:rPr>
        <w:t>атными участками в соответствие</w:t>
      </w:r>
      <w:r w:rsidR="009E11F0">
        <w:rPr>
          <w:rFonts w:ascii="PT Astra Serif" w:hAnsi="PT Astra Serif"/>
          <w:sz w:val="28"/>
          <w:szCs w:val="28"/>
        </w:rPr>
        <w:br/>
      </w:r>
      <w:r w:rsidRPr="001E37A2">
        <w:rPr>
          <w:rFonts w:ascii="PT Astra Serif" w:hAnsi="PT Astra Serif"/>
          <w:sz w:val="28"/>
          <w:szCs w:val="28"/>
        </w:rPr>
        <w:t>с федеральным законодательством. В настоящее время 44 многодетные семьи нуждаются в земельных участках. За время предоставления бесплатных земельных участков в Сенгилеевском районе воспользовались своим правом</w:t>
      </w:r>
      <w:r w:rsidR="009E11F0">
        <w:rPr>
          <w:rFonts w:ascii="PT Astra Serif" w:hAnsi="PT Astra Serif"/>
          <w:sz w:val="28"/>
          <w:szCs w:val="28"/>
        </w:rPr>
        <w:br/>
      </w:r>
      <w:r w:rsidRPr="001E37A2">
        <w:rPr>
          <w:rFonts w:ascii="PT Astra Serif" w:hAnsi="PT Astra Serif"/>
          <w:sz w:val="28"/>
          <w:szCs w:val="28"/>
        </w:rPr>
        <w:t>59 многодетных семей, в том числе в 2018 г</w:t>
      </w:r>
      <w:r w:rsidR="00F872DE">
        <w:rPr>
          <w:rFonts w:ascii="PT Astra Serif" w:hAnsi="PT Astra Serif"/>
          <w:sz w:val="28"/>
          <w:szCs w:val="28"/>
        </w:rPr>
        <w:t>.</w:t>
      </w:r>
      <w:r w:rsidRPr="001E37A2">
        <w:rPr>
          <w:rFonts w:ascii="PT Astra Serif" w:hAnsi="PT Astra Serif"/>
          <w:sz w:val="28"/>
          <w:szCs w:val="28"/>
        </w:rPr>
        <w:t xml:space="preserve"> – 8 многодетных семей.</w:t>
      </w:r>
    </w:p>
    <w:p w:rsidR="006C7085" w:rsidRPr="001E37A2" w:rsidRDefault="006C7085" w:rsidP="006C7085">
      <w:pPr>
        <w:ind w:firstLine="680"/>
        <w:jc w:val="both"/>
        <w:rPr>
          <w:rFonts w:ascii="PT Astra Serif" w:hAnsi="PT Astra Serif"/>
          <w:sz w:val="28"/>
          <w:szCs w:val="28"/>
        </w:rPr>
      </w:pPr>
      <w:r w:rsidRPr="001E37A2">
        <w:rPr>
          <w:rFonts w:ascii="PT Astra Serif" w:hAnsi="PT Astra Serif"/>
          <w:sz w:val="28"/>
          <w:szCs w:val="28"/>
        </w:rPr>
        <w:t>В целях исполнения федерального законодательства в части предоставления многодетным семья</w:t>
      </w:r>
      <w:r w:rsidR="009E11F0">
        <w:rPr>
          <w:rFonts w:ascii="PT Astra Serif" w:hAnsi="PT Astra Serif"/>
          <w:sz w:val="28"/>
          <w:szCs w:val="28"/>
        </w:rPr>
        <w:t>м бесплатных земельных участков</w:t>
      </w:r>
      <w:r w:rsidR="009E11F0">
        <w:rPr>
          <w:rFonts w:ascii="PT Astra Serif" w:hAnsi="PT Astra Serif"/>
          <w:sz w:val="28"/>
          <w:szCs w:val="28"/>
        </w:rPr>
        <w:br/>
      </w:r>
      <w:r w:rsidRPr="001E37A2">
        <w:rPr>
          <w:rFonts w:ascii="PT Astra Serif" w:hAnsi="PT Astra Serif"/>
          <w:sz w:val="28"/>
          <w:szCs w:val="28"/>
        </w:rPr>
        <w:t>для жилищного строительства на территории Сенгилеевского района сформированы следующие земельные участки:</w:t>
      </w:r>
    </w:p>
    <w:p w:rsidR="006C7085" w:rsidRPr="00F872DE" w:rsidRDefault="006C7085" w:rsidP="000645DA">
      <w:pPr>
        <w:pStyle w:val="a3"/>
        <w:numPr>
          <w:ilvl w:val="0"/>
          <w:numId w:val="37"/>
        </w:numPr>
        <w:ind w:left="0"/>
        <w:jc w:val="both"/>
        <w:rPr>
          <w:rFonts w:ascii="PT Astra Serif" w:hAnsi="PT Astra Serif"/>
          <w:spacing w:val="-4"/>
          <w:sz w:val="28"/>
          <w:szCs w:val="28"/>
        </w:rPr>
      </w:pPr>
      <w:r w:rsidRPr="00F872DE">
        <w:rPr>
          <w:rFonts w:ascii="PT Astra Serif" w:hAnsi="PT Astra Serif"/>
          <w:spacing w:val="-4"/>
          <w:sz w:val="28"/>
          <w:szCs w:val="28"/>
        </w:rPr>
        <w:t>6 земельных участков по 1 тыс.</w:t>
      </w:r>
      <w:r w:rsidR="00F872DE" w:rsidRPr="00F872DE">
        <w:rPr>
          <w:rFonts w:ascii="PT Astra Serif" w:hAnsi="PT Astra Serif"/>
          <w:spacing w:val="-4"/>
          <w:sz w:val="28"/>
          <w:szCs w:val="28"/>
        </w:rPr>
        <w:t xml:space="preserve"> </w:t>
      </w:r>
      <w:r w:rsidRPr="00F872DE">
        <w:rPr>
          <w:rFonts w:ascii="PT Astra Serif" w:hAnsi="PT Astra Serif"/>
          <w:spacing w:val="-4"/>
          <w:sz w:val="28"/>
          <w:szCs w:val="28"/>
        </w:rPr>
        <w:t>кв.</w:t>
      </w:r>
      <w:r w:rsidR="00F872DE" w:rsidRPr="00F872DE">
        <w:rPr>
          <w:rFonts w:ascii="PT Astra Serif" w:hAnsi="PT Astra Serif"/>
          <w:spacing w:val="-4"/>
          <w:sz w:val="28"/>
          <w:szCs w:val="28"/>
        </w:rPr>
        <w:t xml:space="preserve"> </w:t>
      </w:r>
      <w:r w:rsidRPr="00F872DE">
        <w:rPr>
          <w:rFonts w:ascii="PT Astra Serif" w:hAnsi="PT Astra Serif"/>
          <w:spacing w:val="-4"/>
          <w:sz w:val="28"/>
          <w:szCs w:val="28"/>
        </w:rPr>
        <w:t>м. (Тушнинское сельское поселение);</w:t>
      </w:r>
    </w:p>
    <w:p w:rsidR="006C7085" w:rsidRPr="009E11F0" w:rsidRDefault="006C7085" w:rsidP="000645DA">
      <w:pPr>
        <w:pStyle w:val="a3"/>
        <w:numPr>
          <w:ilvl w:val="0"/>
          <w:numId w:val="37"/>
        </w:numPr>
        <w:ind w:left="0"/>
        <w:jc w:val="both"/>
        <w:rPr>
          <w:rFonts w:ascii="PT Astra Serif" w:hAnsi="PT Astra Serif"/>
          <w:sz w:val="28"/>
          <w:szCs w:val="28"/>
        </w:rPr>
      </w:pPr>
      <w:r w:rsidRPr="009E11F0">
        <w:rPr>
          <w:rFonts w:ascii="PT Astra Serif" w:hAnsi="PT Astra Serif"/>
          <w:sz w:val="28"/>
          <w:szCs w:val="28"/>
        </w:rPr>
        <w:t>11 земельных участков по 1 тыс.</w:t>
      </w:r>
      <w:r w:rsidR="00F872DE">
        <w:rPr>
          <w:rFonts w:ascii="PT Astra Serif" w:hAnsi="PT Astra Serif"/>
          <w:sz w:val="28"/>
          <w:szCs w:val="28"/>
        </w:rPr>
        <w:t xml:space="preserve"> </w:t>
      </w:r>
      <w:r w:rsidRPr="009E11F0">
        <w:rPr>
          <w:rFonts w:ascii="PT Astra Serif" w:hAnsi="PT Astra Serif"/>
          <w:sz w:val="28"/>
          <w:szCs w:val="28"/>
        </w:rPr>
        <w:t>кв.</w:t>
      </w:r>
      <w:r w:rsidR="00F872DE">
        <w:rPr>
          <w:rFonts w:ascii="PT Astra Serif" w:hAnsi="PT Astra Serif"/>
          <w:sz w:val="28"/>
          <w:szCs w:val="28"/>
        </w:rPr>
        <w:t xml:space="preserve"> </w:t>
      </w:r>
      <w:r w:rsidRPr="009E11F0">
        <w:rPr>
          <w:rFonts w:ascii="PT Astra Serif" w:hAnsi="PT Astra Serif"/>
          <w:sz w:val="28"/>
          <w:szCs w:val="28"/>
        </w:rPr>
        <w:t>м. (г. Сенгилей, ул. Ше</w:t>
      </w:r>
      <w:r w:rsidR="00F872DE">
        <w:rPr>
          <w:rFonts w:ascii="PT Astra Serif" w:hAnsi="PT Astra Serif"/>
          <w:sz w:val="28"/>
          <w:szCs w:val="28"/>
        </w:rPr>
        <w:t>вченко),</w:t>
      </w:r>
      <w:r w:rsidR="00F872DE">
        <w:rPr>
          <w:rFonts w:ascii="PT Astra Serif" w:hAnsi="PT Astra Serif"/>
          <w:sz w:val="28"/>
          <w:szCs w:val="28"/>
        </w:rPr>
        <w:br/>
      </w:r>
      <w:r w:rsidRPr="009E11F0">
        <w:rPr>
          <w:rFonts w:ascii="PT Astra Serif" w:hAnsi="PT Astra Serif"/>
          <w:sz w:val="28"/>
          <w:szCs w:val="28"/>
        </w:rPr>
        <w:t>по которым ведется активная работа по постановке на кадастровый учет.</w:t>
      </w:r>
    </w:p>
    <w:p w:rsidR="006C7085" w:rsidRPr="001E37A2" w:rsidRDefault="006C7085" w:rsidP="006C7085">
      <w:pPr>
        <w:ind w:firstLine="680"/>
        <w:jc w:val="both"/>
        <w:rPr>
          <w:rFonts w:ascii="PT Astra Serif" w:hAnsi="PT Astra Serif"/>
          <w:sz w:val="28"/>
          <w:szCs w:val="28"/>
        </w:rPr>
      </w:pPr>
      <w:r w:rsidRPr="001E37A2">
        <w:rPr>
          <w:rFonts w:ascii="PT Astra Serif" w:hAnsi="PT Astra Serif"/>
          <w:sz w:val="28"/>
          <w:szCs w:val="28"/>
        </w:rPr>
        <w:t>На начальной стадии формирова</w:t>
      </w:r>
      <w:r w:rsidR="009E11F0">
        <w:rPr>
          <w:rFonts w:ascii="PT Astra Serif" w:hAnsi="PT Astra Serif"/>
          <w:sz w:val="28"/>
          <w:szCs w:val="28"/>
        </w:rPr>
        <w:t>ния находится земельный участок</w:t>
      </w:r>
      <w:r w:rsidR="009E11F0">
        <w:rPr>
          <w:rFonts w:ascii="PT Astra Serif" w:hAnsi="PT Astra Serif"/>
          <w:sz w:val="28"/>
          <w:szCs w:val="28"/>
        </w:rPr>
        <w:br/>
      </w:r>
      <w:r w:rsidR="00F872DE">
        <w:rPr>
          <w:rFonts w:ascii="PT Astra Serif" w:hAnsi="PT Astra Serif"/>
          <w:sz w:val="28"/>
          <w:szCs w:val="28"/>
        </w:rPr>
        <w:t>в р</w:t>
      </w:r>
      <w:r w:rsidRPr="001E37A2">
        <w:rPr>
          <w:rFonts w:ascii="PT Astra Serif" w:hAnsi="PT Astra Serif"/>
          <w:sz w:val="28"/>
          <w:szCs w:val="28"/>
        </w:rPr>
        <w:t>п. Силикатный, ул. 50 лет победы.</w:t>
      </w:r>
    </w:p>
    <w:p w:rsidR="006C7085" w:rsidRPr="001E37A2" w:rsidRDefault="006C7085" w:rsidP="006C7085">
      <w:pPr>
        <w:ind w:firstLine="680"/>
        <w:jc w:val="both"/>
        <w:rPr>
          <w:rFonts w:ascii="PT Astra Serif" w:hAnsi="PT Astra Serif"/>
          <w:color w:val="00000A"/>
          <w:sz w:val="28"/>
          <w:szCs w:val="28"/>
        </w:rPr>
      </w:pPr>
      <w:r w:rsidRPr="001E37A2">
        <w:rPr>
          <w:rFonts w:ascii="PT Astra Serif" w:hAnsi="PT Astra Serif"/>
          <w:sz w:val="28"/>
          <w:szCs w:val="28"/>
        </w:rPr>
        <w:t>Кроме того, планируется подг</w:t>
      </w:r>
      <w:r w:rsidR="009E11F0">
        <w:rPr>
          <w:rFonts w:ascii="PT Astra Serif" w:hAnsi="PT Astra Serif"/>
          <w:sz w:val="28"/>
          <w:szCs w:val="28"/>
        </w:rPr>
        <w:t>отовить по 1 земельному участку</w:t>
      </w:r>
      <w:r w:rsidR="009E11F0">
        <w:rPr>
          <w:rFonts w:ascii="PT Astra Serif" w:hAnsi="PT Astra Serif"/>
          <w:sz w:val="28"/>
          <w:szCs w:val="28"/>
        </w:rPr>
        <w:br/>
      </w:r>
      <w:r w:rsidRPr="001E37A2">
        <w:rPr>
          <w:rFonts w:ascii="PT Astra Serif" w:hAnsi="PT Astra Serif"/>
          <w:sz w:val="28"/>
          <w:szCs w:val="28"/>
        </w:rPr>
        <w:t xml:space="preserve">в </w:t>
      </w:r>
      <w:r w:rsidRPr="001E37A2">
        <w:rPr>
          <w:rFonts w:ascii="PT Astra Serif" w:hAnsi="PT Astra Serif"/>
          <w:color w:val="00000A"/>
          <w:sz w:val="28"/>
          <w:szCs w:val="28"/>
        </w:rPr>
        <w:t>Елаурском сельском поселении, ул.</w:t>
      </w:r>
      <w:r w:rsidR="009E11F0">
        <w:rPr>
          <w:rFonts w:ascii="PT Astra Serif" w:hAnsi="PT Astra Serif"/>
          <w:color w:val="00000A"/>
          <w:sz w:val="28"/>
          <w:szCs w:val="28"/>
        </w:rPr>
        <w:t xml:space="preserve"> Ленина и в с</w:t>
      </w:r>
      <w:r w:rsidR="00F872DE">
        <w:rPr>
          <w:rFonts w:ascii="PT Astra Serif" w:hAnsi="PT Astra Serif"/>
          <w:color w:val="00000A"/>
          <w:sz w:val="28"/>
          <w:szCs w:val="28"/>
        </w:rPr>
        <w:t>.</w:t>
      </w:r>
      <w:r w:rsidR="009E11F0">
        <w:rPr>
          <w:rFonts w:ascii="PT Astra Serif" w:hAnsi="PT Astra Serif"/>
          <w:color w:val="00000A"/>
          <w:sz w:val="28"/>
          <w:szCs w:val="28"/>
        </w:rPr>
        <w:t xml:space="preserve"> Новая Слобода,</w:t>
      </w:r>
      <w:r w:rsidR="009E11F0">
        <w:rPr>
          <w:rFonts w:ascii="PT Astra Serif" w:hAnsi="PT Astra Serif"/>
          <w:color w:val="00000A"/>
          <w:sz w:val="28"/>
          <w:szCs w:val="28"/>
        </w:rPr>
        <w:br/>
      </w:r>
      <w:r w:rsidRPr="001E37A2">
        <w:rPr>
          <w:rFonts w:ascii="PT Astra Serif" w:hAnsi="PT Astra Serif"/>
          <w:color w:val="00000A"/>
          <w:sz w:val="28"/>
          <w:szCs w:val="28"/>
        </w:rPr>
        <w:t>ул. Школьная.</w:t>
      </w:r>
    </w:p>
    <w:p w:rsidR="006C7085" w:rsidRPr="001E37A2" w:rsidRDefault="006C7085" w:rsidP="006C7085">
      <w:pPr>
        <w:ind w:firstLine="680"/>
        <w:jc w:val="both"/>
        <w:rPr>
          <w:rFonts w:ascii="PT Astra Serif" w:hAnsi="PT Astra Serif"/>
          <w:color w:val="00000A"/>
          <w:sz w:val="28"/>
          <w:szCs w:val="28"/>
        </w:rPr>
      </w:pPr>
      <w:r w:rsidRPr="001E37A2">
        <w:rPr>
          <w:rFonts w:ascii="PT Astra Serif" w:hAnsi="PT Astra Serif"/>
          <w:color w:val="00000A"/>
          <w:sz w:val="28"/>
          <w:szCs w:val="28"/>
        </w:rPr>
        <w:t>Также согласно федерального законодательства бесплатные земельные участки предоставляются и ветеранам боевых действий. В Сенгилеевском районе данной категории граждан всего предоставлено 37 участков, в том числе в 2018 г</w:t>
      </w:r>
      <w:r w:rsidR="00F872DE">
        <w:rPr>
          <w:rFonts w:ascii="PT Astra Serif" w:hAnsi="PT Astra Serif"/>
          <w:color w:val="00000A"/>
          <w:sz w:val="28"/>
          <w:szCs w:val="28"/>
        </w:rPr>
        <w:t>.</w:t>
      </w:r>
      <w:r w:rsidRPr="001E37A2">
        <w:rPr>
          <w:rFonts w:ascii="PT Astra Serif" w:hAnsi="PT Astra Serif"/>
          <w:color w:val="00000A"/>
          <w:sz w:val="28"/>
          <w:szCs w:val="28"/>
        </w:rPr>
        <w:t xml:space="preserve"> – 5 участков. На данный момент в очереди на получение земельных участков находятся 20 ветеранов.</w:t>
      </w:r>
    </w:p>
    <w:p w:rsidR="006C7085" w:rsidRPr="001E37A2" w:rsidRDefault="006C7085" w:rsidP="006C7085">
      <w:pPr>
        <w:ind w:firstLine="709"/>
        <w:jc w:val="both"/>
        <w:rPr>
          <w:rFonts w:ascii="PT Astra Serif" w:hAnsi="PT Astra Serif"/>
          <w:color w:val="00000A"/>
          <w:sz w:val="28"/>
          <w:szCs w:val="28"/>
        </w:rPr>
      </w:pPr>
      <w:r w:rsidRPr="001E37A2">
        <w:rPr>
          <w:rFonts w:ascii="PT Astra Serif" w:hAnsi="PT Astra Serif"/>
          <w:color w:val="00000A"/>
          <w:sz w:val="28"/>
          <w:szCs w:val="28"/>
        </w:rPr>
        <w:t>Для обеспечения земельными участками ветеранов боевых действий на территории района сформировано 9 участков по 600 кв.</w:t>
      </w:r>
      <w:r w:rsidR="00F872DE">
        <w:rPr>
          <w:rFonts w:ascii="PT Astra Serif" w:hAnsi="PT Astra Serif"/>
          <w:color w:val="00000A"/>
          <w:sz w:val="28"/>
          <w:szCs w:val="28"/>
        </w:rPr>
        <w:t xml:space="preserve"> </w:t>
      </w:r>
      <w:r w:rsidRPr="001E37A2">
        <w:rPr>
          <w:rFonts w:ascii="PT Astra Serif" w:hAnsi="PT Astra Serif"/>
          <w:color w:val="00000A"/>
          <w:sz w:val="28"/>
          <w:szCs w:val="28"/>
        </w:rPr>
        <w:t>м. (Сенгилеевский район, с. Шиловка).</w:t>
      </w:r>
    </w:p>
    <w:p w:rsidR="006C7085" w:rsidRPr="001E37A2" w:rsidRDefault="006C7085" w:rsidP="006C7085">
      <w:pPr>
        <w:ind w:firstLine="709"/>
        <w:jc w:val="both"/>
        <w:rPr>
          <w:rFonts w:ascii="PT Astra Serif" w:hAnsi="PT Astra Serif"/>
          <w:b/>
          <w:color w:val="00000A"/>
          <w:sz w:val="28"/>
          <w:szCs w:val="28"/>
        </w:rPr>
      </w:pPr>
      <w:r w:rsidRPr="001E37A2">
        <w:rPr>
          <w:rFonts w:ascii="PT Astra Serif" w:hAnsi="PT Astra Serif"/>
          <w:b/>
          <w:color w:val="00000A"/>
          <w:sz w:val="28"/>
          <w:szCs w:val="28"/>
        </w:rPr>
        <w:lastRenderedPageBreak/>
        <w:t>Анализируя жилищный фонд Сенги</w:t>
      </w:r>
      <w:r w:rsidR="009E11F0">
        <w:rPr>
          <w:rFonts w:ascii="PT Astra Serif" w:hAnsi="PT Astra Serif"/>
          <w:b/>
          <w:color w:val="00000A"/>
          <w:sz w:val="28"/>
          <w:szCs w:val="28"/>
        </w:rPr>
        <w:t>леевского района можно выделить</w:t>
      </w:r>
      <w:r w:rsidR="009E11F0">
        <w:rPr>
          <w:rFonts w:ascii="PT Astra Serif" w:hAnsi="PT Astra Serif"/>
          <w:b/>
          <w:color w:val="00000A"/>
          <w:sz w:val="28"/>
          <w:szCs w:val="28"/>
        </w:rPr>
        <w:br/>
      </w:r>
      <w:r w:rsidRPr="001E37A2">
        <w:rPr>
          <w:rFonts w:ascii="PT Astra Serif" w:hAnsi="PT Astra Serif"/>
          <w:b/>
          <w:color w:val="00000A"/>
          <w:sz w:val="28"/>
          <w:szCs w:val="28"/>
        </w:rPr>
        <w:t>в качестве приоритетного направления в сфере жилищного строительства - реализацию проекта малоэтажной жилой застройки.</w:t>
      </w:r>
    </w:p>
    <w:p w:rsidR="006C7085" w:rsidRPr="001E37A2" w:rsidRDefault="006C7085" w:rsidP="006C7085">
      <w:pPr>
        <w:ind w:firstLine="709"/>
        <w:jc w:val="both"/>
        <w:rPr>
          <w:rFonts w:ascii="PT Astra Serif" w:hAnsi="PT Astra Serif"/>
          <w:color w:val="00000A"/>
          <w:sz w:val="28"/>
        </w:rPr>
      </w:pPr>
      <w:r w:rsidRPr="001E37A2">
        <w:rPr>
          <w:rFonts w:ascii="PT Astra Serif" w:hAnsi="PT Astra Serif"/>
          <w:color w:val="00000A"/>
          <w:sz w:val="28"/>
        </w:rPr>
        <w:t>По показателям жилищного строительства Сенгилеевский район стабильно держится в десятке лучших среди районов Ульяновской области: высокая обеспеченность населения жильем, высокий уровень ввода в дейс</w:t>
      </w:r>
      <w:r w:rsidR="00F05719">
        <w:rPr>
          <w:rFonts w:ascii="PT Astra Serif" w:hAnsi="PT Astra Serif"/>
          <w:color w:val="00000A"/>
          <w:sz w:val="28"/>
        </w:rPr>
        <w:t>твие жилья в расчё</w:t>
      </w:r>
      <w:r w:rsidRPr="001E37A2">
        <w:rPr>
          <w:rFonts w:ascii="PT Astra Serif" w:hAnsi="PT Astra Serif"/>
          <w:color w:val="00000A"/>
          <w:sz w:val="28"/>
        </w:rPr>
        <w:t>те на 1 тыс. населения.</w:t>
      </w:r>
    </w:p>
    <w:p w:rsidR="006C7085" w:rsidRPr="001E37A2" w:rsidRDefault="006C7085" w:rsidP="009E11F0">
      <w:pPr>
        <w:widowControl w:val="0"/>
        <w:ind w:firstLine="709"/>
        <w:jc w:val="both"/>
        <w:rPr>
          <w:rFonts w:ascii="PT Astra Serif" w:hAnsi="PT Astra Serif"/>
          <w:color w:val="00000A"/>
        </w:rPr>
      </w:pPr>
      <w:r w:rsidRPr="001E37A2">
        <w:rPr>
          <w:rFonts w:ascii="PT Astra Serif" w:hAnsi="PT Astra Serif"/>
          <w:color w:val="00000A"/>
          <w:sz w:val="28"/>
          <w:szCs w:val="28"/>
        </w:rPr>
        <w:t>Среди проблемных зон следует отметить достаточно большие объёмы аварийного жилищного фонда (в числе аутсайдеров среди районов Ульяновской области), сокращение пре</w:t>
      </w:r>
      <w:r w:rsidR="009E11F0">
        <w:rPr>
          <w:rFonts w:ascii="PT Astra Serif" w:hAnsi="PT Astra Serif"/>
          <w:color w:val="00000A"/>
          <w:sz w:val="28"/>
          <w:szCs w:val="28"/>
        </w:rPr>
        <w:t>доставленных земельных участков</w:t>
      </w:r>
      <w:r w:rsidR="009E11F0">
        <w:rPr>
          <w:rFonts w:ascii="PT Astra Serif" w:hAnsi="PT Astra Serif"/>
          <w:color w:val="00000A"/>
          <w:sz w:val="28"/>
          <w:szCs w:val="28"/>
        </w:rPr>
        <w:br/>
      </w:r>
      <w:r w:rsidRPr="001E37A2">
        <w:rPr>
          <w:rFonts w:ascii="PT Astra Serif" w:hAnsi="PT Astra Serif"/>
          <w:color w:val="00000A"/>
          <w:sz w:val="28"/>
          <w:szCs w:val="28"/>
        </w:rPr>
        <w:t>для строительства на территории района (в том числе предоставленных бесплатных земельных участков), низкая доля населения, улучшившего свои жилищные условия в общей численности нуждающихся.</w:t>
      </w:r>
    </w:p>
    <w:p w:rsidR="00302034" w:rsidRPr="001E37A2" w:rsidRDefault="00302034" w:rsidP="00A1157D">
      <w:pPr>
        <w:pStyle w:val="32"/>
        <w:keepNext w:val="0"/>
        <w:keepLines w:val="0"/>
        <w:widowControl w:val="0"/>
        <w:outlineLvl w:val="9"/>
        <w:rPr>
          <w:rFonts w:ascii="PT Astra Serif" w:hAnsi="PT Astra Serif"/>
        </w:rPr>
      </w:pPr>
    </w:p>
    <w:p w:rsidR="00800F72" w:rsidRPr="001E37A2" w:rsidRDefault="00DA797D" w:rsidP="000645DA">
      <w:pPr>
        <w:pStyle w:val="32"/>
        <w:keepNext w:val="0"/>
        <w:keepLines w:val="0"/>
        <w:widowControl w:val="0"/>
        <w:numPr>
          <w:ilvl w:val="1"/>
          <w:numId w:val="9"/>
        </w:numPr>
        <w:outlineLvl w:val="0"/>
        <w:rPr>
          <w:rFonts w:ascii="PT Astra Serif" w:hAnsi="PT Astra Serif"/>
          <w:i w:val="0"/>
        </w:rPr>
      </w:pPr>
      <w:bookmarkStart w:id="20" w:name="_Toc17128151"/>
      <w:r w:rsidRPr="001E37A2">
        <w:rPr>
          <w:rFonts w:ascii="PT Astra Serif" w:hAnsi="PT Astra Serif"/>
          <w:i w:val="0"/>
        </w:rPr>
        <w:t xml:space="preserve">Развитие инфраструктуры </w:t>
      </w:r>
      <w:r w:rsidR="00C143C1" w:rsidRPr="001E37A2">
        <w:rPr>
          <w:rFonts w:ascii="PT Astra Serif" w:hAnsi="PT Astra Serif"/>
          <w:i w:val="0"/>
        </w:rPr>
        <w:t>жизнеобеспечения</w:t>
      </w:r>
      <w:bookmarkEnd w:id="20"/>
    </w:p>
    <w:p w:rsidR="00DA797D" w:rsidRPr="001E37A2" w:rsidRDefault="00DA797D" w:rsidP="00A1157D">
      <w:pPr>
        <w:pStyle w:val="32"/>
        <w:keepNext w:val="0"/>
        <w:keepLines w:val="0"/>
        <w:widowControl w:val="0"/>
        <w:outlineLvl w:val="9"/>
        <w:rPr>
          <w:rFonts w:ascii="PT Astra Serif" w:hAnsi="PT Astra Serif"/>
          <w:i w:val="0"/>
        </w:rPr>
      </w:pPr>
    </w:p>
    <w:p w:rsidR="00DA797D" w:rsidRDefault="00DA797D" w:rsidP="000645DA">
      <w:pPr>
        <w:pStyle w:val="32"/>
        <w:keepNext w:val="0"/>
        <w:keepLines w:val="0"/>
        <w:widowControl w:val="0"/>
        <w:numPr>
          <w:ilvl w:val="2"/>
          <w:numId w:val="9"/>
        </w:numPr>
        <w:outlineLvl w:val="0"/>
        <w:rPr>
          <w:rFonts w:ascii="PT Astra Serif" w:hAnsi="PT Astra Serif"/>
          <w:i w:val="0"/>
        </w:rPr>
      </w:pPr>
      <w:bookmarkStart w:id="21" w:name="_Toc17128152"/>
      <w:r w:rsidRPr="001E37A2">
        <w:rPr>
          <w:rFonts w:ascii="PT Astra Serif" w:hAnsi="PT Astra Serif"/>
          <w:i w:val="0"/>
        </w:rPr>
        <w:t>Жилищно-коммунальная сфера и благоустройство</w:t>
      </w:r>
      <w:bookmarkEnd w:id="21"/>
    </w:p>
    <w:p w:rsidR="00DA797D" w:rsidRPr="001E37A2" w:rsidRDefault="00DA797D" w:rsidP="00A1157D">
      <w:pPr>
        <w:pStyle w:val="32"/>
        <w:keepNext w:val="0"/>
        <w:keepLines w:val="0"/>
        <w:widowControl w:val="0"/>
        <w:outlineLvl w:val="9"/>
        <w:rPr>
          <w:rFonts w:ascii="PT Astra Serif" w:hAnsi="PT Astra Serif"/>
          <w:i w:val="0"/>
        </w:rPr>
      </w:pPr>
    </w:p>
    <w:p w:rsidR="00D15B70" w:rsidRPr="001E37A2" w:rsidRDefault="00D15B70" w:rsidP="009E11F0">
      <w:pPr>
        <w:widowControl w:val="0"/>
        <w:ind w:firstLine="567"/>
        <w:contextualSpacing/>
        <w:jc w:val="both"/>
        <w:rPr>
          <w:rFonts w:ascii="PT Astra Serif" w:hAnsi="PT Astra Serif"/>
          <w:sz w:val="28"/>
          <w:szCs w:val="28"/>
        </w:rPr>
      </w:pPr>
      <w:r w:rsidRPr="001E37A2">
        <w:rPr>
          <w:rFonts w:ascii="PT Astra Serif" w:hAnsi="PT Astra Serif" w:cs="Arial"/>
          <w:color w:val="000000"/>
          <w:spacing w:val="3"/>
          <w:sz w:val="28"/>
          <w:szCs w:val="28"/>
        </w:rPr>
        <w:t>На сегодняшний день проблемы жилищно-коммунального хозяйства - один из важнейших вопросов, требующих первоочередного решения, поскольку именно эта сфера является одним из основных показателей развитости района.</w:t>
      </w:r>
    </w:p>
    <w:p w:rsidR="00D15B70" w:rsidRPr="001E37A2" w:rsidRDefault="00D15B70" w:rsidP="00D15B70">
      <w:pPr>
        <w:ind w:firstLine="567"/>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Повышение комфортности проживания рассматривается как фактор, оказывающий существенное влияние</w:t>
      </w:r>
      <w:r w:rsidR="009E11F0">
        <w:rPr>
          <w:rFonts w:ascii="PT Astra Serif" w:hAnsi="PT Astra Serif" w:cs="Arial"/>
          <w:color w:val="000000"/>
          <w:spacing w:val="3"/>
          <w:sz w:val="28"/>
          <w:szCs w:val="28"/>
        </w:rPr>
        <w:t xml:space="preserve"> на выбор населением территории</w:t>
      </w:r>
      <w:r w:rsidR="009E11F0">
        <w:rPr>
          <w:rFonts w:ascii="PT Astra Serif" w:hAnsi="PT Astra Serif" w:cs="Arial"/>
          <w:color w:val="000000"/>
          <w:spacing w:val="3"/>
          <w:sz w:val="28"/>
          <w:szCs w:val="28"/>
        </w:rPr>
        <w:br/>
      </w:r>
      <w:r w:rsidRPr="001E37A2">
        <w:rPr>
          <w:rFonts w:ascii="PT Astra Serif" w:hAnsi="PT Astra Serif" w:cs="Arial"/>
          <w:color w:val="000000"/>
          <w:spacing w:val="3"/>
          <w:sz w:val="28"/>
          <w:szCs w:val="28"/>
        </w:rPr>
        <w:t xml:space="preserve">для проживания. </w:t>
      </w:r>
    </w:p>
    <w:p w:rsidR="00D15B70" w:rsidRPr="001E37A2" w:rsidRDefault="00D15B70" w:rsidP="00D15B70">
      <w:pPr>
        <w:ind w:firstLine="567"/>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Немаловажным фактором здесь выступает уровень благоустройства жилищного фонда.</w:t>
      </w:r>
    </w:p>
    <w:p w:rsidR="00D15B70" w:rsidRPr="001E37A2" w:rsidRDefault="00D15B70" w:rsidP="00D15B70">
      <w:pPr>
        <w:ind w:firstLine="567"/>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Благоустройство жилищного фонда муниципального образования «Сенгилеевский район» в 2017 г</w:t>
      </w:r>
      <w:r w:rsidR="00F872DE">
        <w:rPr>
          <w:rFonts w:ascii="PT Astra Serif" w:hAnsi="PT Astra Serif" w:cs="Arial"/>
          <w:color w:val="000000"/>
          <w:spacing w:val="3"/>
          <w:sz w:val="28"/>
          <w:szCs w:val="28"/>
        </w:rPr>
        <w:t>.</w:t>
      </w:r>
      <w:r w:rsidRPr="001E37A2">
        <w:rPr>
          <w:rFonts w:ascii="PT Astra Serif" w:hAnsi="PT Astra Serif" w:cs="Arial"/>
          <w:color w:val="000000"/>
          <w:spacing w:val="3"/>
          <w:sz w:val="28"/>
          <w:szCs w:val="28"/>
        </w:rPr>
        <w:t xml:space="preserve"> характеризуется следующей ситуацией:</w:t>
      </w:r>
    </w:p>
    <w:p w:rsidR="006C18C7" w:rsidRDefault="00704676" w:rsidP="006C18C7">
      <w:pPr>
        <w:keepNext/>
        <w:contextualSpacing/>
        <w:jc w:val="both"/>
      </w:pPr>
      <w:r>
        <w:rPr>
          <w:rFonts w:ascii="PT Astra Serif" w:hAnsi="PT Astra Serif"/>
          <w:noProof/>
          <w:lang w:eastAsia="ru-RU"/>
        </w:rPr>
        <w:drawing>
          <wp:inline distT="0" distB="0" distL="0" distR="0">
            <wp:extent cx="6172200" cy="2514600"/>
            <wp:effectExtent l="0" t="0" r="0" b="0"/>
            <wp:docPr id="35" name="Диаграмма 8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15B70" w:rsidRPr="006C18C7" w:rsidRDefault="006C18C7" w:rsidP="006C18C7">
      <w:pPr>
        <w:pStyle w:val="ac"/>
        <w:jc w:val="center"/>
        <w:rPr>
          <w:rFonts w:ascii="PT Astra Serif" w:hAnsi="PT Astra Serif" w:cs="Arial"/>
          <w:color w:val="auto"/>
          <w:spacing w:val="3"/>
          <w:sz w:val="28"/>
          <w:szCs w:val="28"/>
        </w:rPr>
      </w:pPr>
      <w:r w:rsidRPr="006C18C7">
        <w:rPr>
          <w:rFonts w:ascii="PT Astra Serif" w:hAnsi="PT Astra Serif"/>
          <w:color w:val="auto"/>
          <w:sz w:val="28"/>
          <w:szCs w:val="28"/>
        </w:rPr>
        <w:t xml:space="preserve">Рисунок </w:t>
      </w:r>
      <w:r w:rsidRPr="006C18C7">
        <w:rPr>
          <w:rFonts w:ascii="PT Astra Serif" w:hAnsi="PT Astra Serif"/>
          <w:color w:val="auto"/>
          <w:sz w:val="28"/>
          <w:szCs w:val="28"/>
        </w:rPr>
        <w:fldChar w:fldCharType="begin"/>
      </w:r>
      <w:r w:rsidRPr="006C18C7">
        <w:rPr>
          <w:rFonts w:ascii="PT Astra Serif" w:hAnsi="PT Astra Serif"/>
          <w:color w:val="auto"/>
          <w:sz w:val="28"/>
          <w:szCs w:val="28"/>
        </w:rPr>
        <w:instrText xml:space="preserve"> SEQ Рисунок \* ARABIC </w:instrText>
      </w:r>
      <w:r w:rsidRPr="006C18C7">
        <w:rPr>
          <w:rFonts w:ascii="PT Astra Serif" w:hAnsi="PT Astra Serif"/>
          <w:color w:val="auto"/>
          <w:sz w:val="28"/>
          <w:szCs w:val="28"/>
        </w:rPr>
        <w:fldChar w:fldCharType="separate"/>
      </w:r>
      <w:r w:rsidR="009B1AEA">
        <w:rPr>
          <w:rFonts w:ascii="PT Astra Serif" w:hAnsi="PT Astra Serif"/>
          <w:noProof/>
          <w:color w:val="auto"/>
          <w:sz w:val="28"/>
          <w:szCs w:val="28"/>
        </w:rPr>
        <w:t>34</w:t>
      </w:r>
      <w:r w:rsidRPr="006C18C7">
        <w:rPr>
          <w:rFonts w:ascii="PT Astra Serif" w:hAnsi="PT Astra Serif"/>
          <w:color w:val="auto"/>
          <w:sz w:val="28"/>
          <w:szCs w:val="28"/>
        </w:rPr>
        <w:fldChar w:fldCharType="end"/>
      </w:r>
      <w:r w:rsidRPr="006C18C7">
        <w:rPr>
          <w:rFonts w:ascii="PT Astra Serif" w:hAnsi="PT Astra Serif"/>
          <w:color w:val="auto"/>
          <w:sz w:val="28"/>
          <w:szCs w:val="28"/>
        </w:rPr>
        <w:t>. Динамика показателей, характеризующих степень благоустройства жилищного фонда, 2013-2017 г</w:t>
      </w:r>
      <w:r w:rsidR="00F872DE">
        <w:rPr>
          <w:rFonts w:ascii="PT Astra Serif" w:hAnsi="PT Astra Serif"/>
          <w:color w:val="auto"/>
          <w:sz w:val="28"/>
          <w:szCs w:val="28"/>
        </w:rPr>
        <w:t>г.</w:t>
      </w:r>
    </w:p>
    <w:p w:rsidR="00247CF8" w:rsidRDefault="00247CF8" w:rsidP="00DA797D">
      <w:pPr>
        <w:suppressAutoHyphens w:val="0"/>
        <w:ind w:firstLine="708"/>
        <w:jc w:val="both"/>
        <w:rPr>
          <w:rFonts w:ascii="PT Astra Serif" w:hAnsi="PT Astra Serif" w:cs="Arial"/>
          <w:b/>
          <w:color w:val="000000"/>
          <w:spacing w:val="3"/>
          <w:sz w:val="28"/>
          <w:szCs w:val="28"/>
        </w:rPr>
      </w:pPr>
    </w:p>
    <w:p w:rsidR="00D15B70" w:rsidRPr="001E37A2" w:rsidRDefault="00D15B70" w:rsidP="00DA797D">
      <w:pPr>
        <w:suppressAutoHyphens w:val="0"/>
        <w:ind w:firstLine="708"/>
        <w:jc w:val="both"/>
        <w:rPr>
          <w:rFonts w:ascii="PT Astra Serif" w:hAnsi="PT Astra Serif" w:cs="Arial"/>
          <w:color w:val="000000"/>
          <w:spacing w:val="3"/>
          <w:sz w:val="28"/>
          <w:szCs w:val="28"/>
        </w:rPr>
      </w:pPr>
      <w:r w:rsidRPr="001E37A2">
        <w:rPr>
          <w:rFonts w:ascii="PT Astra Serif" w:hAnsi="PT Astra Serif" w:cs="Arial"/>
          <w:b/>
          <w:color w:val="000000"/>
          <w:spacing w:val="3"/>
          <w:sz w:val="28"/>
          <w:szCs w:val="28"/>
        </w:rPr>
        <w:t>Водоснабжение</w:t>
      </w:r>
      <w:r w:rsidRPr="001E37A2">
        <w:rPr>
          <w:rFonts w:ascii="PT Astra Serif" w:hAnsi="PT Astra Serif" w:cs="Arial"/>
          <w:color w:val="000000"/>
          <w:spacing w:val="3"/>
          <w:sz w:val="28"/>
          <w:szCs w:val="28"/>
        </w:rPr>
        <w:t xml:space="preserve">. </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cs="Arial"/>
          <w:color w:val="000000"/>
          <w:spacing w:val="3"/>
          <w:sz w:val="28"/>
          <w:szCs w:val="28"/>
        </w:rPr>
        <w:t xml:space="preserve">Удельный вес площади территории, оборудованной водопроводом, составил </w:t>
      </w:r>
      <w:r w:rsidRPr="001E37A2">
        <w:rPr>
          <w:rFonts w:ascii="PT Astra Serif" w:hAnsi="PT Astra Serif"/>
          <w:sz w:val="28"/>
          <w:szCs w:val="28"/>
        </w:rPr>
        <w:t>61,3%, что значительно ниже среднерегионального значения (80,0%). Протяжённость водопроводных сетей составляет 293,8 км.</w:t>
      </w:r>
    </w:p>
    <w:p w:rsidR="00D15B70" w:rsidRPr="001E37A2" w:rsidRDefault="00D15B70" w:rsidP="00D15B70">
      <w:pPr>
        <w:ind w:firstLine="709"/>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 xml:space="preserve">Несмотря на то, что на территории муниципального образования отсутствуют населённые пункты, не имеющие водопроводов, доля уличной водопроводной сети, нуждающейся в замене, составляет 83 120 м или 57,6% от общей протяжённости одиночной уличной сети. Наибольшая доля требующих ремонта объектов водоснабжения приходится на г. Сенгилей (76,9%), </w:t>
      </w:r>
      <w:r w:rsidR="00F872DE">
        <w:rPr>
          <w:rFonts w:ascii="PT Astra Serif" w:hAnsi="PT Astra Serif" w:cs="Arial"/>
          <w:color w:val="000000"/>
          <w:spacing w:val="3"/>
          <w:sz w:val="28"/>
          <w:szCs w:val="28"/>
        </w:rPr>
        <w:t>рп.</w:t>
      </w:r>
      <w:r w:rsidRPr="001E37A2">
        <w:rPr>
          <w:rFonts w:ascii="PT Astra Serif" w:hAnsi="PT Astra Serif" w:cs="Arial"/>
          <w:color w:val="000000"/>
          <w:spacing w:val="3"/>
          <w:sz w:val="28"/>
          <w:szCs w:val="28"/>
        </w:rPr>
        <w:t xml:space="preserve"> Красный Гуляй (71,2%), с. Тушна – 63,3%.</w:t>
      </w:r>
    </w:p>
    <w:p w:rsidR="00D15B70" w:rsidRPr="001E37A2" w:rsidRDefault="00D15B70" w:rsidP="00D15B70">
      <w:pPr>
        <w:ind w:firstLine="709"/>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Основной внутренней угрозой для устойчивого развития муниципального образования «Сенгилеевский район» является проблема водоснабжения сел и города Сенгилея, ч</w:t>
      </w:r>
      <w:r w:rsidR="006C18C7">
        <w:rPr>
          <w:rFonts w:ascii="PT Astra Serif" w:hAnsi="PT Astra Serif" w:cs="Arial"/>
          <w:color w:val="000000"/>
          <w:spacing w:val="3"/>
          <w:sz w:val="28"/>
          <w:szCs w:val="28"/>
        </w:rPr>
        <w:t>то оказывает негативное влияние</w:t>
      </w:r>
      <w:r w:rsidR="006C18C7">
        <w:rPr>
          <w:rFonts w:ascii="PT Astra Serif" w:hAnsi="PT Astra Serif" w:cs="Arial"/>
          <w:color w:val="000000"/>
          <w:spacing w:val="3"/>
          <w:sz w:val="28"/>
          <w:szCs w:val="28"/>
        </w:rPr>
        <w:br/>
      </w:r>
      <w:r w:rsidRPr="001E37A2">
        <w:rPr>
          <w:rFonts w:ascii="PT Astra Serif" w:hAnsi="PT Astra Serif" w:cs="Arial"/>
          <w:color w:val="000000"/>
          <w:spacing w:val="3"/>
          <w:sz w:val="28"/>
          <w:szCs w:val="28"/>
        </w:rPr>
        <w:t>на качество жизни населения района и, соответственно, на его численность.</w:t>
      </w:r>
      <w:r w:rsidRPr="001E37A2">
        <w:rPr>
          <w:rFonts w:ascii="PT Astra Serif" w:hAnsi="PT Astra Serif" w:cs="Arial"/>
          <w:color w:val="000000"/>
          <w:spacing w:val="3"/>
          <w:sz w:val="28"/>
          <w:szCs w:val="28"/>
        </w:rPr>
        <w:br/>
        <w:t>Анализ состояния системы водоснабжения показал, что основной проблемой в этой сфере являются высокая физическая и моральная изношенность водопроводных сетей, а также водоотведение грунтовых вод.</w:t>
      </w:r>
    </w:p>
    <w:p w:rsidR="00771851" w:rsidRPr="001E37A2" w:rsidRDefault="00D15B70" w:rsidP="00D15B70">
      <w:pPr>
        <w:ind w:firstLine="709"/>
        <w:contextualSpacing/>
        <w:jc w:val="both"/>
        <w:rPr>
          <w:rFonts w:ascii="PT Astra Serif" w:hAnsi="PT Astra Serif" w:cs="Arial"/>
          <w:color w:val="000000"/>
          <w:spacing w:val="3"/>
          <w:sz w:val="28"/>
          <w:szCs w:val="28"/>
        </w:rPr>
      </w:pPr>
      <w:r w:rsidRPr="001E37A2">
        <w:rPr>
          <w:rFonts w:ascii="PT Astra Serif" w:hAnsi="PT Astra Serif" w:cs="Arial"/>
          <w:color w:val="000000"/>
          <w:spacing w:val="3"/>
          <w:sz w:val="28"/>
          <w:szCs w:val="28"/>
        </w:rPr>
        <w:t>Одной из причин неудовлетворительного качества водопроводной питьевой воды на территории МО «Сенгилеевское городское поселение» является использование подземных источников с высоким природным уровнем минерализации и жёсткости, а также с повышенным содержанием железа, марганца и других химических веществ.</w:t>
      </w:r>
    </w:p>
    <w:p w:rsidR="00D15B70" w:rsidRPr="001E37A2" w:rsidRDefault="00DA797D" w:rsidP="00D15B70">
      <w:pPr>
        <w:ind w:firstLine="709"/>
        <w:contextualSpacing/>
        <w:jc w:val="both"/>
        <w:rPr>
          <w:rFonts w:ascii="PT Astra Serif" w:hAnsi="PT Astra Serif" w:cs="Arial"/>
          <w:color w:val="000000"/>
          <w:spacing w:val="3"/>
          <w:sz w:val="28"/>
          <w:szCs w:val="28"/>
        </w:rPr>
      </w:pPr>
      <w:r w:rsidRPr="001E37A2">
        <w:rPr>
          <w:rFonts w:ascii="PT Astra Serif" w:hAnsi="PT Astra Serif" w:cs="Arial"/>
          <w:b/>
          <w:color w:val="000000"/>
          <w:spacing w:val="3"/>
          <w:sz w:val="28"/>
          <w:szCs w:val="28"/>
        </w:rPr>
        <w:t>Обеспечение к</w:t>
      </w:r>
      <w:r w:rsidR="00D15B70" w:rsidRPr="001E37A2">
        <w:rPr>
          <w:rFonts w:ascii="PT Astra Serif" w:hAnsi="PT Astra Serif" w:cs="Arial"/>
          <w:b/>
          <w:color w:val="000000"/>
          <w:spacing w:val="3"/>
          <w:sz w:val="28"/>
          <w:szCs w:val="28"/>
        </w:rPr>
        <w:t>анал</w:t>
      </w:r>
      <w:r w:rsidRPr="001E37A2">
        <w:rPr>
          <w:rFonts w:ascii="PT Astra Serif" w:hAnsi="PT Astra Serif" w:cs="Arial"/>
          <w:b/>
          <w:color w:val="000000"/>
          <w:spacing w:val="3"/>
          <w:sz w:val="28"/>
          <w:szCs w:val="28"/>
        </w:rPr>
        <w:t>изацией</w:t>
      </w:r>
      <w:r w:rsidR="00D15B70" w:rsidRPr="001E37A2">
        <w:rPr>
          <w:rFonts w:ascii="PT Astra Serif" w:hAnsi="PT Astra Serif" w:cs="Arial"/>
          <w:color w:val="000000"/>
          <w:spacing w:val="3"/>
          <w:sz w:val="28"/>
          <w:szCs w:val="28"/>
        </w:rPr>
        <w:t xml:space="preserve">. </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cs="Arial"/>
          <w:color w:val="000000"/>
          <w:spacing w:val="3"/>
          <w:sz w:val="28"/>
          <w:szCs w:val="28"/>
        </w:rPr>
        <w:t xml:space="preserve">Удельный вес площади территории, оборудованной канализацией, </w:t>
      </w:r>
      <w:r w:rsidR="006C18C7">
        <w:rPr>
          <w:rFonts w:ascii="PT Astra Serif" w:hAnsi="PT Astra Serif" w:cs="Arial"/>
          <w:color w:val="000000"/>
          <w:spacing w:val="3"/>
          <w:sz w:val="28"/>
          <w:szCs w:val="28"/>
        </w:rPr>
        <w:sym w:font="Symbol" w:char="F02D"/>
      </w:r>
      <w:r w:rsidRPr="001E37A2">
        <w:rPr>
          <w:rFonts w:ascii="PT Astra Serif" w:hAnsi="PT Astra Serif" w:cs="Arial"/>
          <w:color w:val="000000"/>
          <w:spacing w:val="3"/>
          <w:sz w:val="28"/>
          <w:szCs w:val="28"/>
        </w:rPr>
        <w:t xml:space="preserve"> </w:t>
      </w:r>
      <w:r w:rsidRPr="001E37A2">
        <w:rPr>
          <w:rFonts w:ascii="PT Astra Serif" w:hAnsi="PT Astra Serif"/>
          <w:sz w:val="28"/>
          <w:szCs w:val="28"/>
        </w:rPr>
        <w:t>58,8%, что ниже регионального значения на 17% (75,8%).</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 xml:space="preserve">Доля уличной канализационной сети, требующей замены (или ремонта), составляет 6200 м или 62,0% от общей одиночной протяжённости уличной канализационной сети. Неблагоприятная ситуация в качеством канализационной сети наблюдается в </w:t>
      </w:r>
      <w:r w:rsidR="00F872DE">
        <w:rPr>
          <w:rFonts w:ascii="PT Astra Serif" w:hAnsi="PT Astra Serif"/>
          <w:sz w:val="28"/>
          <w:szCs w:val="28"/>
        </w:rPr>
        <w:t>рп.</w:t>
      </w:r>
      <w:r w:rsidRPr="001E37A2">
        <w:rPr>
          <w:rFonts w:ascii="PT Astra Serif" w:hAnsi="PT Astra Serif"/>
          <w:sz w:val="28"/>
          <w:szCs w:val="28"/>
        </w:rPr>
        <w:t xml:space="preserve"> Красный Гуляй (требуется замена 46,9% оборудования), в </w:t>
      </w:r>
      <w:r w:rsidR="00F872DE">
        <w:rPr>
          <w:rFonts w:ascii="PT Astra Serif" w:hAnsi="PT Astra Serif"/>
          <w:sz w:val="28"/>
          <w:szCs w:val="28"/>
        </w:rPr>
        <w:t>рп.</w:t>
      </w:r>
      <w:r w:rsidRPr="001E37A2">
        <w:rPr>
          <w:rFonts w:ascii="PT Astra Serif" w:hAnsi="PT Astra Serif"/>
          <w:sz w:val="28"/>
          <w:szCs w:val="28"/>
        </w:rPr>
        <w:t xml:space="preserve"> Силикатный – 75,0%.</w:t>
      </w:r>
    </w:p>
    <w:p w:rsidR="006C18C7" w:rsidRDefault="00D15B70" w:rsidP="006C18C7">
      <w:pPr>
        <w:ind w:firstLine="709"/>
        <w:contextualSpacing/>
        <w:jc w:val="both"/>
        <w:rPr>
          <w:rFonts w:ascii="PT Astra Serif" w:hAnsi="PT Astra Serif"/>
          <w:sz w:val="28"/>
          <w:szCs w:val="28"/>
        </w:rPr>
      </w:pPr>
      <w:r w:rsidRPr="001E37A2">
        <w:rPr>
          <w:rFonts w:ascii="PT Astra Serif" w:hAnsi="PT Astra Serif"/>
          <w:sz w:val="28"/>
          <w:szCs w:val="28"/>
        </w:rPr>
        <w:t>Также в муниципальном образовании «Сенгилеевский ра</w:t>
      </w:r>
      <w:r w:rsidR="006C18C7">
        <w:rPr>
          <w:rFonts w:ascii="PT Astra Serif" w:hAnsi="PT Astra Serif"/>
          <w:sz w:val="28"/>
          <w:szCs w:val="28"/>
        </w:rPr>
        <w:t>йон» имеется</w:t>
      </w:r>
      <w:r w:rsidR="006C18C7">
        <w:rPr>
          <w:rFonts w:ascii="PT Astra Serif" w:hAnsi="PT Astra Serif"/>
          <w:sz w:val="28"/>
          <w:szCs w:val="28"/>
        </w:rPr>
        <w:br/>
      </w:r>
      <w:r w:rsidRPr="001E37A2">
        <w:rPr>
          <w:rFonts w:ascii="PT Astra Serif" w:hAnsi="PT Astra Serif"/>
          <w:sz w:val="28"/>
          <w:szCs w:val="28"/>
        </w:rPr>
        <w:t>28 населённых пунктов, не имеющих от</w:t>
      </w:r>
      <w:r w:rsidR="006C18C7">
        <w:rPr>
          <w:rFonts w:ascii="PT Astra Serif" w:hAnsi="PT Astra Serif"/>
          <w:sz w:val="28"/>
          <w:szCs w:val="28"/>
        </w:rPr>
        <w:t>дельных канализационных сетей),</w:t>
      </w:r>
      <w:r w:rsidR="006C18C7">
        <w:rPr>
          <w:rFonts w:ascii="PT Astra Serif" w:hAnsi="PT Astra Serif"/>
          <w:sz w:val="28"/>
          <w:szCs w:val="28"/>
        </w:rPr>
        <w:br/>
      </w:r>
      <w:r w:rsidRPr="001E37A2">
        <w:rPr>
          <w:rFonts w:ascii="PT Astra Serif" w:hAnsi="PT Astra Serif"/>
          <w:sz w:val="28"/>
          <w:szCs w:val="28"/>
        </w:rPr>
        <w:t>в частности, в г. Сенгилей – 1, пгт Красный Гуляй – 2, пгт Силикатный – 2.</w:t>
      </w:r>
    </w:p>
    <w:p w:rsidR="00D15B70" w:rsidRPr="006C18C7" w:rsidRDefault="00D15B70" w:rsidP="006C18C7">
      <w:pPr>
        <w:ind w:firstLine="709"/>
        <w:contextualSpacing/>
        <w:jc w:val="both"/>
        <w:rPr>
          <w:rFonts w:ascii="PT Astra Serif" w:hAnsi="PT Astra Serif"/>
          <w:sz w:val="28"/>
          <w:szCs w:val="28"/>
        </w:rPr>
      </w:pPr>
      <w:r w:rsidRPr="001E37A2">
        <w:rPr>
          <w:rFonts w:ascii="PT Astra Serif" w:hAnsi="PT Astra Serif"/>
          <w:b/>
          <w:sz w:val="28"/>
          <w:szCs w:val="28"/>
        </w:rPr>
        <w:t>Наличие и состояние тепловых сетей</w:t>
      </w:r>
      <w:r w:rsidRPr="001E37A2">
        <w:rPr>
          <w:rFonts w:ascii="PT Astra Serif" w:hAnsi="PT Astra Serif"/>
          <w:sz w:val="28"/>
          <w:szCs w:val="28"/>
        </w:rPr>
        <w:t xml:space="preserve">. </w:t>
      </w:r>
      <w:r w:rsidRPr="001E37A2">
        <w:rPr>
          <w:rFonts w:ascii="PT Astra Serif" w:hAnsi="PT Astra Serif"/>
          <w:b/>
          <w:sz w:val="28"/>
          <w:szCs w:val="28"/>
        </w:rPr>
        <w:t>Энергоснабжение.</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Удельный вес площади, оборудованной отоплением, составляет 62,3% (ниже среднего значения по региону на 21,7% (84,0%)).</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Предоставление услу</w:t>
      </w:r>
      <w:r w:rsidR="006C18C7">
        <w:rPr>
          <w:rFonts w:ascii="PT Astra Serif" w:hAnsi="PT Astra Serif"/>
          <w:sz w:val="28"/>
          <w:szCs w:val="28"/>
        </w:rPr>
        <w:t>ги теплоснабжения на территории</w:t>
      </w:r>
      <w:r w:rsidR="006C18C7">
        <w:rPr>
          <w:rFonts w:ascii="PT Astra Serif" w:hAnsi="PT Astra Serif"/>
          <w:sz w:val="28"/>
          <w:szCs w:val="28"/>
        </w:rPr>
        <w:br/>
      </w:r>
      <w:r w:rsidRPr="001E37A2">
        <w:rPr>
          <w:rFonts w:ascii="PT Astra Serif" w:hAnsi="PT Astra Serif"/>
          <w:sz w:val="28"/>
          <w:szCs w:val="28"/>
        </w:rPr>
        <w:t>МО «Сенгилеевский район» обеспечивается 34 теплоисточниками.</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 xml:space="preserve">Общая протяжённость тепловых и паровых сетей (в двухтрубном исчислении) составляет 16430 м. Протяжённость тепловых и паровых сетей, нуждающихся в замене, составляет 3420 м, что составляет 20,8% от общей протяжённости сетей (наибольшая доля изношенного оборудования приходится на г. Сенгилей и </w:t>
      </w:r>
      <w:r w:rsidR="00F872DE">
        <w:rPr>
          <w:rFonts w:ascii="PT Astra Serif" w:hAnsi="PT Astra Serif"/>
          <w:sz w:val="28"/>
          <w:szCs w:val="28"/>
        </w:rPr>
        <w:t>рп</w:t>
      </w:r>
      <w:r w:rsidR="006C18C7">
        <w:rPr>
          <w:rFonts w:ascii="PT Astra Serif" w:hAnsi="PT Astra Serif"/>
          <w:sz w:val="28"/>
          <w:szCs w:val="28"/>
        </w:rPr>
        <w:t>.</w:t>
      </w:r>
      <w:r w:rsidRPr="001E37A2">
        <w:rPr>
          <w:rFonts w:ascii="PT Astra Serif" w:hAnsi="PT Astra Serif"/>
          <w:sz w:val="28"/>
          <w:szCs w:val="28"/>
        </w:rPr>
        <w:t xml:space="preserve"> Красный Гуляй).</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lastRenderedPageBreak/>
        <w:t>Общая протяжённость освещённых ча</w:t>
      </w:r>
      <w:r w:rsidR="006C18C7">
        <w:rPr>
          <w:rFonts w:ascii="PT Astra Serif" w:hAnsi="PT Astra Serif"/>
          <w:sz w:val="28"/>
          <w:szCs w:val="28"/>
        </w:rPr>
        <w:t>стей улиц, проездов, набережных</w:t>
      </w:r>
      <w:r w:rsidR="006C18C7">
        <w:rPr>
          <w:rFonts w:ascii="PT Astra Serif" w:hAnsi="PT Astra Serif"/>
          <w:sz w:val="28"/>
          <w:szCs w:val="28"/>
        </w:rPr>
        <w:br/>
      </w:r>
      <w:r w:rsidRPr="001E37A2">
        <w:rPr>
          <w:rFonts w:ascii="PT Astra Serif" w:hAnsi="PT Astra Serif"/>
          <w:sz w:val="28"/>
          <w:szCs w:val="28"/>
        </w:rPr>
        <w:t>в городской местности составляет 98 км.</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 xml:space="preserve">К проблемам, негативно сказывающимся на качестве жизни населения муниципального образования, относится низкий уровень уличного освещения. </w:t>
      </w:r>
    </w:p>
    <w:p w:rsidR="00D15B70" w:rsidRPr="006C18C7"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 xml:space="preserve">Потребность района в электроэнергии в МО «Сенгилеевский район» составляет 170,65 млн. кВт-ч/год, из них на коммунально-бытовые нужды расходуется 29,0105 млн. кВт-ч/год. Электроснабжение территории муниципального образования «Сенгилеевский район» осуществляется по воздушным линиям мощностью 110 кВт, 10 кВт и 0,4 кВт. </w:t>
      </w:r>
      <w:r w:rsidRPr="001E37A2">
        <w:rPr>
          <w:rFonts w:ascii="PT Astra Serif" w:hAnsi="PT Astra Serif"/>
          <w:sz w:val="28"/>
          <w:szCs w:val="28"/>
        </w:rPr>
        <w:br/>
        <w:t>В МО «Сенгилеевский район» имеется 6 подстанций (ПС) 110/10 кВт, которые расположены: в г. Сенгилей; в п. Цемзаво</w:t>
      </w:r>
      <w:r w:rsidR="00F872DE">
        <w:rPr>
          <w:rFonts w:ascii="PT Astra Serif" w:hAnsi="PT Astra Serif"/>
          <w:sz w:val="28"/>
          <w:szCs w:val="28"/>
        </w:rPr>
        <w:t>д; в с. Тушна; в п. Силикатный;</w:t>
      </w:r>
      <w:r w:rsidR="00F872DE">
        <w:rPr>
          <w:rFonts w:ascii="PT Astra Serif" w:hAnsi="PT Astra Serif"/>
          <w:sz w:val="28"/>
          <w:szCs w:val="28"/>
        </w:rPr>
        <w:br/>
      </w:r>
      <w:r w:rsidRPr="001E37A2">
        <w:rPr>
          <w:rFonts w:ascii="PT Astra Serif" w:hAnsi="PT Astra Serif"/>
          <w:sz w:val="28"/>
          <w:szCs w:val="28"/>
        </w:rPr>
        <w:t xml:space="preserve">в с. Елаур, с. Кротково. На проектируемой территории находится также 123 </w:t>
      </w:r>
      <w:r w:rsidRPr="006C18C7">
        <w:rPr>
          <w:rFonts w:ascii="PT Astra Serif" w:hAnsi="PT Astra Serif"/>
          <w:sz w:val="28"/>
          <w:szCs w:val="28"/>
        </w:rPr>
        <w:t>комплексных трансформаторн</w:t>
      </w:r>
      <w:r w:rsidR="006C18C7" w:rsidRPr="006C18C7">
        <w:rPr>
          <w:rFonts w:ascii="PT Astra Serif" w:hAnsi="PT Astra Serif"/>
          <w:sz w:val="28"/>
          <w:szCs w:val="28"/>
        </w:rPr>
        <w:t>ых подстанции (КТП) 10/0,4 кВт.</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Существующие электросет</w:t>
      </w:r>
      <w:r w:rsidR="006C18C7">
        <w:rPr>
          <w:rFonts w:ascii="PT Astra Serif" w:hAnsi="PT Astra Serif"/>
          <w:sz w:val="28"/>
          <w:szCs w:val="28"/>
        </w:rPr>
        <w:t>и имеют высокий уровень износа,</w:t>
      </w:r>
      <w:r w:rsidR="006C18C7">
        <w:rPr>
          <w:rFonts w:ascii="PT Astra Serif" w:hAnsi="PT Astra Serif"/>
          <w:sz w:val="28"/>
          <w:szCs w:val="28"/>
        </w:rPr>
        <w:br/>
      </w:r>
      <w:r w:rsidRPr="001E37A2">
        <w:rPr>
          <w:rFonts w:ascii="PT Astra Serif" w:hAnsi="PT Astra Serif"/>
          <w:sz w:val="28"/>
          <w:szCs w:val="28"/>
        </w:rPr>
        <w:t>что вызывает необходимость их ремонта и частичной замены.</w:t>
      </w:r>
    </w:p>
    <w:p w:rsidR="00D15B70" w:rsidRPr="001E37A2" w:rsidRDefault="00D15B70" w:rsidP="00771851">
      <w:pPr>
        <w:suppressAutoHyphens w:val="0"/>
        <w:ind w:firstLine="708"/>
        <w:rPr>
          <w:rFonts w:ascii="PT Astra Serif" w:hAnsi="PT Astra Serif"/>
          <w:sz w:val="28"/>
          <w:szCs w:val="28"/>
        </w:rPr>
      </w:pPr>
      <w:r w:rsidRPr="001E37A2">
        <w:rPr>
          <w:rFonts w:ascii="PT Astra Serif" w:hAnsi="PT Astra Serif"/>
          <w:b/>
          <w:sz w:val="28"/>
          <w:szCs w:val="28"/>
        </w:rPr>
        <w:t>Уровень газификации</w:t>
      </w:r>
      <w:r w:rsidRPr="001E37A2">
        <w:rPr>
          <w:rFonts w:ascii="PT Astra Serif" w:hAnsi="PT Astra Serif"/>
          <w:sz w:val="28"/>
          <w:szCs w:val="28"/>
        </w:rPr>
        <w:t>.</w:t>
      </w:r>
    </w:p>
    <w:p w:rsidR="00D15B70" w:rsidRPr="001E37A2" w:rsidRDefault="00D15B70" w:rsidP="00771851">
      <w:pPr>
        <w:ind w:firstLine="709"/>
        <w:contextualSpacing/>
        <w:jc w:val="both"/>
        <w:rPr>
          <w:rFonts w:ascii="PT Astra Serif" w:hAnsi="PT Astra Serif"/>
          <w:sz w:val="28"/>
          <w:szCs w:val="28"/>
        </w:rPr>
      </w:pPr>
      <w:r w:rsidRPr="001E37A2">
        <w:rPr>
          <w:rFonts w:ascii="PT Astra Serif" w:hAnsi="PT Astra Serif"/>
          <w:sz w:val="28"/>
          <w:szCs w:val="28"/>
        </w:rPr>
        <w:t>По территории района проходит стационарный магистральный газопровод протяжённостью 188,8 км.</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В муниципальном образовании «Сенгилеевский район» 95% территории оборудовано газом. Это выше среднего значения по области на 17,5% (77,5%) (практически половина всех муниципальных образований имеют показатель ниже этой величины).</w:t>
      </w:r>
    </w:p>
    <w:p w:rsidR="00D15B70" w:rsidRPr="001E37A2" w:rsidRDefault="00D15B70" w:rsidP="00D15B70">
      <w:pPr>
        <w:ind w:firstLine="709"/>
        <w:contextualSpacing/>
        <w:jc w:val="both"/>
        <w:rPr>
          <w:rFonts w:ascii="PT Astra Serif" w:hAnsi="PT Astra Serif"/>
          <w:sz w:val="28"/>
          <w:szCs w:val="28"/>
        </w:rPr>
      </w:pPr>
      <w:r w:rsidRPr="001E37A2">
        <w:rPr>
          <w:rFonts w:ascii="PT Astra Serif" w:hAnsi="PT Astra Serif"/>
          <w:sz w:val="28"/>
          <w:szCs w:val="28"/>
        </w:rPr>
        <w:t xml:space="preserve">Всего на территории района </w:t>
      </w:r>
      <w:r w:rsidR="006C18C7">
        <w:rPr>
          <w:rFonts w:ascii="PT Astra Serif" w:hAnsi="PT Astra Serif"/>
          <w:sz w:val="28"/>
          <w:szCs w:val="28"/>
        </w:rPr>
        <w:t>расположен 31 населённый пункт,</w:t>
      </w:r>
      <w:r w:rsidR="006C18C7">
        <w:rPr>
          <w:rFonts w:ascii="PT Astra Serif" w:hAnsi="PT Astra Serif"/>
          <w:sz w:val="28"/>
          <w:szCs w:val="28"/>
        </w:rPr>
        <w:br/>
      </w:r>
      <w:r w:rsidRPr="001E37A2">
        <w:rPr>
          <w:rFonts w:ascii="PT Astra Serif" w:hAnsi="PT Astra Serif"/>
          <w:sz w:val="28"/>
          <w:szCs w:val="28"/>
        </w:rPr>
        <w:t xml:space="preserve">из которых: </w:t>
      </w:r>
    </w:p>
    <w:p w:rsidR="00D15B70" w:rsidRPr="006C18C7" w:rsidRDefault="00D15B70" w:rsidP="000645DA">
      <w:pPr>
        <w:pStyle w:val="a3"/>
        <w:numPr>
          <w:ilvl w:val="0"/>
          <w:numId w:val="38"/>
        </w:numPr>
        <w:ind w:left="0"/>
        <w:jc w:val="both"/>
        <w:rPr>
          <w:rFonts w:ascii="PT Astra Serif" w:hAnsi="PT Astra Serif"/>
          <w:sz w:val="28"/>
          <w:szCs w:val="28"/>
        </w:rPr>
      </w:pPr>
      <w:r w:rsidRPr="006C18C7">
        <w:rPr>
          <w:rFonts w:ascii="PT Astra Serif" w:hAnsi="PT Astra Serif"/>
          <w:sz w:val="28"/>
          <w:szCs w:val="28"/>
        </w:rPr>
        <w:t xml:space="preserve">19 населённых пунктов газифицировано на 100%: </w:t>
      </w:r>
    </w:p>
    <w:p w:rsidR="00D15B70" w:rsidRPr="006C18C7" w:rsidRDefault="00F872DE" w:rsidP="000645DA">
      <w:pPr>
        <w:pStyle w:val="a3"/>
        <w:numPr>
          <w:ilvl w:val="0"/>
          <w:numId w:val="38"/>
        </w:numPr>
        <w:ind w:left="0"/>
        <w:jc w:val="both"/>
        <w:rPr>
          <w:rFonts w:ascii="PT Astra Serif" w:hAnsi="PT Astra Serif"/>
          <w:sz w:val="28"/>
          <w:szCs w:val="28"/>
        </w:rPr>
      </w:pPr>
      <w:r>
        <w:rPr>
          <w:rFonts w:ascii="PT Astra Serif" w:hAnsi="PT Astra Serif"/>
          <w:sz w:val="28"/>
          <w:szCs w:val="28"/>
        </w:rPr>
        <w:t>рп</w:t>
      </w:r>
      <w:r w:rsidR="00D15B70" w:rsidRPr="006C18C7">
        <w:rPr>
          <w:rFonts w:ascii="PT Astra Serif" w:hAnsi="PT Astra Serif"/>
          <w:sz w:val="28"/>
          <w:szCs w:val="28"/>
        </w:rPr>
        <w:t xml:space="preserve"> Красный Гуляй, п. Красный Гуля</w:t>
      </w:r>
      <w:r w:rsidR="006C18C7" w:rsidRPr="006C18C7">
        <w:rPr>
          <w:rFonts w:ascii="PT Astra Serif" w:hAnsi="PT Astra Serif"/>
          <w:sz w:val="28"/>
          <w:szCs w:val="28"/>
        </w:rPr>
        <w:t xml:space="preserve">йчик, г. Сенгилей, </w:t>
      </w:r>
      <w:r>
        <w:rPr>
          <w:rFonts w:ascii="PT Astra Serif" w:hAnsi="PT Astra Serif"/>
          <w:sz w:val="28"/>
          <w:szCs w:val="28"/>
        </w:rPr>
        <w:t>р</w:t>
      </w:r>
      <w:r w:rsidR="006C18C7" w:rsidRPr="006C18C7">
        <w:rPr>
          <w:rFonts w:ascii="PT Astra Serif" w:hAnsi="PT Astra Serif"/>
          <w:sz w:val="28"/>
          <w:szCs w:val="28"/>
        </w:rPr>
        <w:t>п. Цемзавод,</w:t>
      </w:r>
      <w:r w:rsidR="006C18C7" w:rsidRPr="006C18C7">
        <w:rPr>
          <w:rFonts w:ascii="PT Astra Serif" w:hAnsi="PT Astra Serif"/>
          <w:sz w:val="28"/>
          <w:szCs w:val="28"/>
        </w:rPr>
        <w:br/>
      </w:r>
      <w:r>
        <w:rPr>
          <w:rFonts w:ascii="PT Astra Serif" w:hAnsi="PT Astra Serif"/>
          <w:sz w:val="28"/>
          <w:szCs w:val="28"/>
        </w:rPr>
        <w:t>р</w:t>
      </w:r>
      <w:r w:rsidR="00D15B70" w:rsidRPr="006C18C7">
        <w:rPr>
          <w:rFonts w:ascii="PT Astra Serif" w:hAnsi="PT Astra Serif"/>
          <w:sz w:val="28"/>
          <w:szCs w:val="28"/>
        </w:rPr>
        <w:t xml:space="preserve">п. Силикатный, с. Елаур, с. Бекетовка, п. Каменный Брод, </w:t>
      </w:r>
      <w:r w:rsidR="006C18C7" w:rsidRPr="006C18C7">
        <w:rPr>
          <w:rFonts w:ascii="PT Astra Serif" w:hAnsi="PT Astra Serif"/>
          <w:sz w:val="28"/>
          <w:szCs w:val="28"/>
        </w:rPr>
        <w:t>с. Кротково,</w:t>
      </w:r>
      <w:r w:rsidR="006C18C7" w:rsidRPr="006C18C7">
        <w:rPr>
          <w:rFonts w:ascii="PT Astra Serif" w:hAnsi="PT Astra Serif"/>
          <w:sz w:val="28"/>
          <w:szCs w:val="28"/>
        </w:rPr>
        <w:br/>
      </w:r>
      <w:r w:rsidR="00D15B70" w:rsidRPr="006C18C7">
        <w:rPr>
          <w:rFonts w:ascii="PT Astra Serif" w:hAnsi="PT Astra Serif"/>
          <w:sz w:val="28"/>
          <w:szCs w:val="28"/>
        </w:rPr>
        <w:t xml:space="preserve">с. Мордово, </w:t>
      </w:r>
      <w:r>
        <w:rPr>
          <w:rFonts w:ascii="PT Astra Serif" w:hAnsi="PT Astra Serif"/>
          <w:sz w:val="28"/>
          <w:szCs w:val="28"/>
        </w:rPr>
        <w:t>п</w:t>
      </w:r>
      <w:r w:rsidR="00D15B70" w:rsidRPr="006C18C7">
        <w:rPr>
          <w:rFonts w:ascii="PT Astra Serif" w:hAnsi="PT Astra Serif"/>
          <w:sz w:val="28"/>
          <w:szCs w:val="28"/>
        </w:rPr>
        <w:t>. Кучуры, с. Никольское, с. Русская Бектяшка, с. Новая Слобода, с. Алёшкино, с. Вырыстайкино, с. Тушна, с. Екатериновка, с. Шиловка;</w:t>
      </w:r>
    </w:p>
    <w:p w:rsidR="00D15B70" w:rsidRPr="006C18C7" w:rsidRDefault="00D15B70" w:rsidP="000645DA">
      <w:pPr>
        <w:pStyle w:val="a3"/>
        <w:numPr>
          <w:ilvl w:val="0"/>
          <w:numId w:val="38"/>
        </w:numPr>
        <w:ind w:left="0"/>
        <w:jc w:val="both"/>
        <w:rPr>
          <w:rFonts w:ascii="PT Astra Serif" w:hAnsi="PT Astra Serif"/>
          <w:sz w:val="28"/>
          <w:szCs w:val="28"/>
        </w:rPr>
      </w:pPr>
      <w:r w:rsidRPr="006C18C7">
        <w:rPr>
          <w:rFonts w:ascii="PT Astra Serif" w:hAnsi="PT Astra Serif"/>
          <w:sz w:val="28"/>
          <w:szCs w:val="28"/>
        </w:rPr>
        <w:t>5 населённых пунктов подлежат газ</w:t>
      </w:r>
      <w:r w:rsidR="006C18C7">
        <w:rPr>
          <w:rFonts w:ascii="PT Astra Serif" w:hAnsi="PT Astra Serif"/>
          <w:sz w:val="28"/>
          <w:szCs w:val="28"/>
        </w:rPr>
        <w:t>ификации в период до 2021 г</w:t>
      </w:r>
      <w:r w:rsidR="00F872DE">
        <w:rPr>
          <w:rFonts w:ascii="PT Astra Serif" w:hAnsi="PT Astra Serif"/>
          <w:sz w:val="28"/>
          <w:szCs w:val="28"/>
        </w:rPr>
        <w:t>.</w:t>
      </w:r>
      <w:r w:rsidR="006C18C7">
        <w:rPr>
          <w:rFonts w:ascii="PT Astra Serif" w:hAnsi="PT Astra Serif"/>
          <w:sz w:val="28"/>
          <w:szCs w:val="28"/>
        </w:rPr>
        <w:t>:</w:t>
      </w:r>
      <w:r w:rsidR="006C18C7">
        <w:rPr>
          <w:rFonts w:ascii="PT Astra Serif" w:hAnsi="PT Astra Serif"/>
          <w:sz w:val="28"/>
          <w:szCs w:val="28"/>
        </w:rPr>
        <w:br/>
      </w:r>
      <w:r w:rsidRPr="006C18C7">
        <w:rPr>
          <w:rFonts w:ascii="PT Astra Serif" w:hAnsi="PT Astra Serif"/>
          <w:sz w:val="28"/>
          <w:szCs w:val="28"/>
        </w:rPr>
        <w:t>с. Артюшкино, с. Смородино, п. Кучуры, с. Каранино, п. Лесной;</w:t>
      </w:r>
    </w:p>
    <w:p w:rsidR="00D15B70" w:rsidRPr="006C18C7" w:rsidRDefault="00D15B70" w:rsidP="000645DA">
      <w:pPr>
        <w:pStyle w:val="a3"/>
        <w:numPr>
          <w:ilvl w:val="0"/>
          <w:numId w:val="38"/>
        </w:numPr>
        <w:ind w:left="0"/>
        <w:jc w:val="both"/>
        <w:rPr>
          <w:rFonts w:ascii="PT Astra Serif" w:hAnsi="PT Astra Serif"/>
          <w:sz w:val="28"/>
          <w:szCs w:val="28"/>
        </w:rPr>
      </w:pPr>
      <w:r w:rsidRPr="006C18C7">
        <w:rPr>
          <w:rFonts w:ascii="PT Astra Serif" w:hAnsi="PT Astra Serif"/>
          <w:sz w:val="28"/>
          <w:szCs w:val="28"/>
        </w:rPr>
        <w:t>7 населённых пунктов не по</w:t>
      </w:r>
      <w:r w:rsidR="006C18C7">
        <w:rPr>
          <w:rFonts w:ascii="PT Astra Serif" w:hAnsi="PT Astra Serif"/>
          <w:sz w:val="28"/>
          <w:szCs w:val="28"/>
        </w:rPr>
        <w:t>длежат газификации: п. Головка,</w:t>
      </w:r>
      <w:r w:rsidR="006C18C7">
        <w:rPr>
          <w:rFonts w:ascii="PT Astra Serif" w:hAnsi="PT Astra Serif"/>
          <w:sz w:val="28"/>
          <w:szCs w:val="28"/>
        </w:rPr>
        <w:br/>
      </w:r>
      <w:r w:rsidRPr="006C18C7">
        <w:rPr>
          <w:rFonts w:ascii="PT Astra Serif" w:hAnsi="PT Astra Serif"/>
          <w:sz w:val="28"/>
          <w:szCs w:val="28"/>
        </w:rPr>
        <w:t>с. Мордовская Бектяшка, п. Утяжкино, п. Но</w:t>
      </w:r>
      <w:r w:rsidR="006C18C7">
        <w:rPr>
          <w:rFonts w:ascii="PT Astra Serif" w:hAnsi="PT Astra Serif"/>
          <w:sz w:val="28"/>
          <w:szCs w:val="28"/>
        </w:rPr>
        <w:t>вые Донцы, рзд. 35 км ж/д пути,</w:t>
      </w:r>
      <w:r w:rsidR="006C18C7">
        <w:rPr>
          <w:rFonts w:ascii="PT Astra Serif" w:hAnsi="PT Astra Serif"/>
          <w:sz w:val="28"/>
          <w:szCs w:val="28"/>
        </w:rPr>
        <w:br/>
      </w:r>
      <w:r w:rsidRPr="006C18C7">
        <w:rPr>
          <w:rFonts w:ascii="PT Astra Serif" w:hAnsi="PT Astra Serif"/>
          <w:sz w:val="28"/>
          <w:szCs w:val="28"/>
        </w:rPr>
        <w:t>с. Потапиха, с. Буераки.</w:t>
      </w:r>
    </w:p>
    <w:p w:rsidR="00771851" w:rsidRPr="001E37A2" w:rsidRDefault="00771851" w:rsidP="00771851">
      <w:pPr>
        <w:ind w:firstLine="709"/>
        <w:jc w:val="both"/>
        <w:rPr>
          <w:rFonts w:ascii="PT Astra Serif" w:hAnsi="PT Astra Serif" w:cs="Times New Roman"/>
          <w:b/>
          <w:color w:val="00000A"/>
          <w:sz w:val="28"/>
          <w:szCs w:val="28"/>
        </w:rPr>
      </w:pPr>
      <w:r w:rsidRPr="001E37A2">
        <w:rPr>
          <w:rFonts w:ascii="PT Astra Serif" w:hAnsi="PT Astra Serif" w:cs="Times New Roman"/>
          <w:b/>
          <w:color w:val="00000A"/>
          <w:sz w:val="28"/>
          <w:szCs w:val="28"/>
        </w:rPr>
        <w:t>Благоустройство</w:t>
      </w:r>
    </w:p>
    <w:p w:rsidR="00771851" w:rsidRPr="001E37A2" w:rsidRDefault="00771851" w:rsidP="00771851">
      <w:pPr>
        <w:ind w:firstLine="709"/>
        <w:jc w:val="both"/>
        <w:rPr>
          <w:rFonts w:ascii="PT Astra Serif" w:hAnsi="PT Astra Serif" w:cs="Times New Roman"/>
          <w:color w:val="00000A"/>
          <w:sz w:val="28"/>
          <w:szCs w:val="28"/>
        </w:rPr>
      </w:pPr>
      <w:r w:rsidRPr="001E37A2">
        <w:rPr>
          <w:rFonts w:ascii="PT Astra Serif" w:hAnsi="PT Astra Serif" w:cs="Times New Roman"/>
          <w:color w:val="000000"/>
          <w:sz w:val="28"/>
          <w:szCs w:val="28"/>
          <w:lang w:eastAsia="ru-RU"/>
        </w:rPr>
        <w:t>Все эти виды работ по благоустройству Сенгилеевского района осуществляются для приведения те</w:t>
      </w:r>
      <w:r w:rsidR="006C18C7">
        <w:rPr>
          <w:rFonts w:ascii="PT Astra Serif" w:hAnsi="PT Astra Serif" w:cs="Times New Roman"/>
          <w:color w:val="000000"/>
          <w:sz w:val="28"/>
          <w:szCs w:val="28"/>
          <w:lang w:eastAsia="ru-RU"/>
        </w:rPr>
        <w:t>рритории в состояние, пригодное</w:t>
      </w:r>
      <w:r w:rsidR="006C18C7">
        <w:rPr>
          <w:rFonts w:ascii="PT Astra Serif" w:hAnsi="PT Astra Serif" w:cs="Times New Roman"/>
          <w:color w:val="000000"/>
          <w:sz w:val="28"/>
          <w:szCs w:val="28"/>
          <w:lang w:eastAsia="ru-RU"/>
        </w:rPr>
        <w:br/>
      </w:r>
      <w:r w:rsidRPr="001E37A2">
        <w:rPr>
          <w:rFonts w:ascii="PT Astra Serif" w:hAnsi="PT Astra Serif" w:cs="Times New Roman"/>
          <w:color w:val="000000"/>
          <w:sz w:val="28"/>
          <w:szCs w:val="28"/>
          <w:lang w:eastAsia="ru-RU"/>
        </w:rPr>
        <w:t>для создания условий, способствующих нормальн</w:t>
      </w:r>
      <w:r w:rsidR="006C18C7">
        <w:rPr>
          <w:rFonts w:ascii="PT Astra Serif" w:hAnsi="PT Astra Serif" w:cs="Times New Roman"/>
          <w:color w:val="000000"/>
          <w:sz w:val="28"/>
          <w:szCs w:val="28"/>
          <w:lang w:eastAsia="ru-RU"/>
        </w:rPr>
        <w:t>ой жизнедеятельности населения.</w:t>
      </w:r>
    </w:p>
    <w:p w:rsidR="00771851" w:rsidRPr="001E37A2" w:rsidRDefault="00771851" w:rsidP="00771851">
      <w:pPr>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 xml:space="preserve">Что касается </w:t>
      </w:r>
      <w:r w:rsidRPr="001E37A2">
        <w:rPr>
          <w:rFonts w:ascii="PT Astra Serif" w:hAnsi="PT Astra Serif" w:cs="Times New Roman"/>
          <w:color w:val="000000"/>
          <w:sz w:val="28"/>
          <w:szCs w:val="28"/>
        </w:rPr>
        <w:t xml:space="preserve">благоустройства </w:t>
      </w:r>
      <w:r w:rsidRPr="001E37A2">
        <w:rPr>
          <w:rFonts w:ascii="PT Astra Serif" w:hAnsi="PT Astra Serif" w:cs="Times New Roman"/>
          <w:color w:val="00000A"/>
          <w:sz w:val="28"/>
          <w:szCs w:val="28"/>
        </w:rPr>
        <w:t xml:space="preserve">Сенгилеевского района </w:t>
      </w:r>
      <w:r w:rsidRPr="001E37A2">
        <w:rPr>
          <w:rFonts w:ascii="PT Astra Serif" w:hAnsi="PT Astra Serif" w:cs="Times New Roman"/>
          <w:color w:val="000000"/>
          <w:sz w:val="28"/>
          <w:szCs w:val="28"/>
        </w:rPr>
        <w:t xml:space="preserve">по озеленению территории, то </w:t>
      </w:r>
      <w:r w:rsidRPr="001E37A2">
        <w:rPr>
          <w:rFonts w:ascii="PT Astra Serif" w:hAnsi="PT Astra Serif" w:cs="Times New Roman"/>
          <w:color w:val="00000A"/>
          <w:sz w:val="28"/>
          <w:szCs w:val="28"/>
        </w:rPr>
        <w:t>площадь зелёных насаждени</w:t>
      </w:r>
      <w:r w:rsidR="006C18C7">
        <w:rPr>
          <w:rFonts w:ascii="PT Astra Serif" w:hAnsi="PT Astra Serif" w:cs="Times New Roman"/>
          <w:color w:val="00000A"/>
          <w:sz w:val="28"/>
          <w:szCs w:val="28"/>
        </w:rPr>
        <w:t>й и массивов составляет 139 га,</w:t>
      </w:r>
      <w:r w:rsidR="006C18C7">
        <w:rPr>
          <w:rFonts w:ascii="PT Astra Serif" w:hAnsi="PT Astra Serif" w:cs="Times New Roman"/>
          <w:color w:val="00000A"/>
          <w:sz w:val="28"/>
          <w:szCs w:val="28"/>
        </w:rPr>
        <w:br/>
      </w:r>
      <w:r w:rsidRPr="001E37A2">
        <w:rPr>
          <w:rFonts w:ascii="PT Astra Serif" w:hAnsi="PT Astra Serif" w:cs="Times New Roman"/>
          <w:color w:val="00000A"/>
          <w:sz w:val="28"/>
          <w:szCs w:val="28"/>
        </w:rPr>
        <w:t>а ее доля в общей площади городских зем</w:t>
      </w:r>
      <w:r w:rsidR="006C18C7">
        <w:rPr>
          <w:rFonts w:ascii="PT Astra Serif" w:hAnsi="PT Astra Serif" w:cs="Times New Roman"/>
          <w:color w:val="00000A"/>
          <w:sz w:val="28"/>
          <w:szCs w:val="28"/>
        </w:rPr>
        <w:t>ель - 12,4%. При этом в среднем</w:t>
      </w:r>
      <w:r w:rsidR="006C18C7">
        <w:rPr>
          <w:rFonts w:ascii="PT Astra Serif" w:hAnsi="PT Astra Serif" w:cs="Times New Roman"/>
          <w:color w:val="00000A"/>
          <w:sz w:val="28"/>
          <w:szCs w:val="28"/>
        </w:rPr>
        <w:br/>
      </w:r>
      <w:r w:rsidRPr="001E37A2">
        <w:rPr>
          <w:rFonts w:ascii="PT Astra Serif" w:hAnsi="PT Astra Serif" w:cs="Times New Roman"/>
          <w:color w:val="00000A"/>
          <w:sz w:val="28"/>
          <w:szCs w:val="28"/>
        </w:rPr>
        <w:t>на одного городского жителя района приходится 105 кв.</w:t>
      </w:r>
      <w:r w:rsidR="00F872DE">
        <w:rPr>
          <w:rFonts w:ascii="PT Astra Serif" w:hAnsi="PT Astra Serif" w:cs="Times New Roman"/>
          <w:color w:val="00000A"/>
          <w:sz w:val="28"/>
          <w:szCs w:val="28"/>
        </w:rPr>
        <w:t xml:space="preserve"> </w:t>
      </w:r>
      <w:r w:rsidRPr="001E37A2">
        <w:rPr>
          <w:rFonts w:ascii="PT Astra Serif" w:hAnsi="PT Astra Serif" w:cs="Times New Roman"/>
          <w:color w:val="00000A"/>
          <w:sz w:val="28"/>
          <w:szCs w:val="28"/>
        </w:rPr>
        <w:t>м. общей площади зеленых насаждений.</w:t>
      </w:r>
    </w:p>
    <w:p w:rsidR="00771851" w:rsidRPr="001E37A2" w:rsidRDefault="00771851" w:rsidP="00771851">
      <w:pPr>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lastRenderedPageBreak/>
        <w:t>На рисунке 3</w:t>
      </w:r>
      <w:r w:rsidR="00F872DE">
        <w:rPr>
          <w:rFonts w:ascii="PT Astra Serif" w:hAnsi="PT Astra Serif" w:cs="Times New Roman"/>
          <w:color w:val="00000A"/>
          <w:sz w:val="28"/>
          <w:szCs w:val="28"/>
        </w:rPr>
        <w:t>5</w:t>
      </w:r>
      <w:r w:rsidRPr="001E37A2">
        <w:rPr>
          <w:rFonts w:ascii="PT Astra Serif" w:hAnsi="PT Astra Serif" w:cs="Times New Roman"/>
          <w:color w:val="00000A"/>
          <w:sz w:val="28"/>
          <w:szCs w:val="28"/>
        </w:rPr>
        <w:t xml:space="preserve"> представлена структура зеленых насаждений Сенгилеевского района, где наибольшую часть занимают насаждения общего пользования, к которым относятся </w:t>
      </w:r>
      <w:r w:rsidRPr="001E37A2">
        <w:rPr>
          <w:rFonts w:ascii="PT Astra Serif" w:hAnsi="PT Astra Serif" w:cs="Arial"/>
          <w:color w:val="00000A"/>
          <w:sz w:val="28"/>
          <w:szCs w:val="28"/>
        </w:rPr>
        <w:t>парки, сады, скверы и бульвары</w:t>
      </w:r>
      <w:r w:rsidR="006C18C7">
        <w:rPr>
          <w:rFonts w:ascii="PT Astra Serif" w:hAnsi="PT Astra Serif" w:cs="Times New Roman"/>
          <w:color w:val="00000A"/>
          <w:sz w:val="28"/>
          <w:szCs w:val="28"/>
        </w:rPr>
        <w:t xml:space="preserve"> – 37,4%</w:t>
      </w:r>
      <w:r w:rsidR="006C18C7">
        <w:rPr>
          <w:rFonts w:ascii="PT Astra Serif" w:hAnsi="PT Astra Serif" w:cs="Times New Roman"/>
          <w:color w:val="00000A"/>
          <w:sz w:val="28"/>
          <w:szCs w:val="28"/>
        </w:rPr>
        <w:br/>
      </w:r>
      <w:r w:rsidRPr="001E37A2">
        <w:rPr>
          <w:rFonts w:ascii="PT Astra Serif" w:hAnsi="PT Astra Serif" w:cs="Times New Roman"/>
          <w:color w:val="00000A"/>
          <w:sz w:val="28"/>
          <w:szCs w:val="28"/>
        </w:rPr>
        <w:t>(52 га), леса – 28,1% (39 га) и озеленение автомобильных дорог – 5,8% (8 га).</w:t>
      </w:r>
    </w:p>
    <w:p w:rsidR="006C18C7" w:rsidRDefault="00704676" w:rsidP="006C18C7">
      <w:pPr>
        <w:keepNext/>
        <w:jc w:val="both"/>
      </w:pPr>
      <w:r>
        <w:rPr>
          <w:noProof/>
          <w:color w:val="00000A"/>
          <w:sz w:val="28"/>
          <w:szCs w:val="28"/>
          <w:lang w:eastAsia="ru-RU"/>
        </w:rPr>
        <w:drawing>
          <wp:inline distT="0" distB="0" distL="0" distR="0">
            <wp:extent cx="6115050" cy="2409825"/>
            <wp:effectExtent l="0" t="0" r="0" b="0"/>
            <wp:docPr id="36"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71851" w:rsidRPr="006C18C7" w:rsidRDefault="006C18C7" w:rsidP="006C18C7">
      <w:pPr>
        <w:pStyle w:val="ac"/>
        <w:jc w:val="center"/>
        <w:rPr>
          <w:rFonts w:ascii="PT Astra Serif" w:hAnsi="PT Astra Serif"/>
          <w:color w:val="auto"/>
          <w:sz w:val="28"/>
          <w:szCs w:val="28"/>
        </w:rPr>
      </w:pPr>
      <w:r w:rsidRPr="006C18C7">
        <w:rPr>
          <w:rFonts w:ascii="PT Astra Serif" w:hAnsi="PT Astra Serif"/>
          <w:color w:val="auto"/>
          <w:sz w:val="28"/>
          <w:szCs w:val="28"/>
        </w:rPr>
        <w:t xml:space="preserve">Рисунок </w:t>
      </w:r>
      <w:r w:rsidRPr="006C18C7">
        <w:rPr>
          <w:rFonts w:ascii="PT Astra Serif" w:hAnsi="PT Astra Serif"/>
          <w:color w:val="auto"/>
          <w:sz w:val="28"/>
          <w:szCs w:val="28"/>
        </w:rPr>
        <w:fldChar w:fldCharType="begin"/>
      </w:r>
      <w:r w:rsidRPr="006C18C7">
        <w:rPr>
          <w:rFonts w:ascii="PT Astra Serif" w:hAnsi="PT Astra Serif"/>
          <w:color w:val="auto"/>
          <w:sz w:val="28"/>
          <w:szCs w:val="28"/>
        </w:rPr>
        <w:instrText xml:space="preserve"> SEQ Рисунок \* ARABIC </w:instrText>
      </w:r>
      <w:r w:rsidRPr="006C18C7">
        <w:rPr>
          <w:rFonts w:ascii="PT Astra Serif" w:hAnsi="PT Astra Serif"/>
          <w:color w:val="auto"/>
          <w:sz w:val="28"/>
          <w:szCs w:val="28"/>
        </w:rPr>
        <w:fldChar w:fldCharType="separate"/>
      </w:r>
      <w:r w:rsidR="009B1AEA">
        <w:rPr>
          <w:rFonts w:ascii="PT Astra Serif" w:hAnsi="PT Astra Serif"/>
          <w:noProof/>
          <w:color w:val="auto"/>
          <w:sz w:val="28"/>
          <w:szCs w:val="28"/>
        </w:rPr>
        <w:t>35</w:t>
      </w:r>
      <w:r w:rsidRPr="006C18C7">
        <w:rPr>
          <w:rFonts w:ascii="PT Astra Serif" w:hAnsi="PT Astra Serif"/>
          <w:color w:val="auto"/>
          <w:sz w:val="28"/>
          <w:szCs w:val="28"/>
        </w:rPr>
        <w:fldChar w:fldCharType="end"/>
      </w:r>
      <w:r w:rsidRPr="006C18C7">
        <w:rPr>
          <w:rFonts w:ascii="PT Astra Serif" w:hAnsi="PT Astra Serif"/>
          <w:color w:val="auto"/>
          <w:sz w:val="28"/>
          <w:szCs w:val="28"/>
        </w:rPr>
        <w:t>. Структура зеленых насаждений в городских поселениях Сенгилеевского района в 2018 г</w:t>
      </w:r>
      <w:r w:rsidR="00F872DE">
        <w:rPr>
          <w:rFonts w:ascii="PT Astra Serif" w:hAnsi="PT Astra Serif"/>
          <w:color w:val="auto"/>
          <w:sz w:val="28"/>
          <w:szCs w:val="28"/>
        </w:rPr>
        <w:t>.</w:t>
      </w:r>
    </w:p>
    <w:p w:rsidR="00771851" w:rsidRPr="001E37A2" w:rsidRDefault="00771851" w:rsidP="00771851">
      <w:pPr>
        <w:ind w:firstLine="709"/>
        <w:jc w:val="both"/>
        <w:rPr>
          <w:rFonts w:ascii="PT Astra Serif" w:hAnsi="PT Astra Serif" w:cs="Times New Roman"/>
          <w:color w:val="00000A"/>
          <w:sz w:val="28"/>
          <w:szCs w:val="28"/>
        </w:rPr>
      </w:pPr>
      <w:r w:rsidRPr="001E37A2">
        <w:rPr>
          <w:rFonts w:ascii="PT Astra Serif" w:hAnsi="PT Astra Serif" w:cs="Times New Roman"/>
          <w:color w:val="00000A"/>
          <w:sz w:val="28"/>
          <w:szCs w:val="28"/>
        </w:rPr>
        <w:t>Общая протяженность всех улиц, проездов, набережных городских поселений Сенгилеевского района в на</w:t>
      </w:r>
      <w:r w:rsidR="006C18C7">
        <w:rPr>
          <w:rFonts w:ascii="PT Astra Serif" w:hAnsi="PT Astra Serif" w:cs="Times New Roman"/>
          <w:color w:val="00000A"/>
          <w:sz w:val="28"/>
          <w:szCs w:val="28"/>
        </w:rPr>
        <w:t>стоящее время составляет 98 км,</w:t>
      </w:r>
      <w:r w:rsidR="006C18C7">
        <w:rPr>
          <w:rFonts w:ascii="PT Astra Serif" w:hAnsi="PT Astra Serif" w:cs="Times New Roman"/>
          <w:color w:val="00000A"/>
          <w:sz w:val="28"/>
          <w:szCs w:val="28"/>
        </w:rPr>
        <w:br/>
      </w:r>
      <w:r w:rsidRPr="001E37A2">
        <w:rPr>
          <w:rFonts w:ascii="PT Astra Serif" w:hAnsi="PT Astra Serif" w:cs="Times New Roman"/>
          <w:color w:val="00000A"/>
          <w:sz w:val="28"/>
          <w:szCs w:val="28"/>
        </w:rPr>
        <w:t>в том числе с усовершенствованным покрытием – 76 км. Все улицы, проезды, набережные полностью освещены.</w:t>
      </w:r>
    </w:p>
    <w:p w:rsidR="00771851" w:rsidRPr="001E37A2" w:rsidRDefault="00771851" w:rsidP="00771851">
      <w:pPr>
        <w:ind w:firstLine="709"/>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Среди работ по благоустройству важное место занимает организация уборки и санитарной очистки городских те</w:t>
      </w:r>
      <w:r w:rsidR="006C18C7">
        <w:rPr>
          <w:rFonts w:ascii="PT Astra Serif" w:hAnsi="PT Astra Serif" w:cs="Times New Roman"/>
          <w:color w:val="000000"/>
          <w:sz w:val="28"/>
          <w:szCs w:val="28"/>
        </w:rPr>
        <w:t>рриторий. Это наиболее массовые</w:t>
      </w:r>
      <w:r w:rsidR="006C18C7">
        <w:rPr>
          <w:rFonts w:ascii="PT Astra Serif" w:hAnsi="PT Astra Serif" w:cs="Times New Roman"/>
          <w:color w:val="000000"/>
          <w:sz w:val="28"/>
          <w:szCs w:val="28"/>
        </w:rPr>
        <w:br/>
      </w:r>
      <w:r w:rsidRPr="001E37A2">
        <w:rPr>
          <w:rFonts w:ascii="PT Astra Serif" w:hAnsi="PT Astra Serif" w:cs="Times New Roman"/>
          <w:color w:val="000000"/>
          <w:sz w:val="28"/>
          <w:szCs w:val="28"/>
        </w:rPr>
        <w:t>и трудоемкие работы в городском хозяйст</w:t>
      </w:r>
      <w:r w:rsidR="006C18C7">
        <w:rPr>
          <w:rFonts w:ascii="PT Astra Serif" w:hAnsi="PT Astra Serif" w:cs="Times New Roman"/>
          <w:color w:val="000000"/>
          <w:sz w:val="28"/>
          <w:szCs w:val="28"/>
        </w:rPr>
        <w:t>ве, механизация которых зависит</w:t>
      </w:r>
      <w:r w:rsidR="006C18C7">
        <w:rPr>
          <w:rFonts w:ascii="PT Astra Serif" w:hAnsi="PT Astra Serif" w:cs="Times New Roman"/>
          <w:color w:val="000000"/>
          <w:sz w:val="28"/>
          <w:szCs w:val="28"/>
        </w:rPr>
        <w:br/>
      </w:r>
      <w:r w:rsidRPr="001E37A2">
        <w:rPr>
          <w:rFonts w:ascii="PT Astra Serif" w:hAnsi="PT Astra Serif" w:cs="Times New Roman"/>
          <w:color w:val="000000"/>
          <w:sz w:val="28"/>
          <w:szCs w:val="28"/>
        </w:rPr>
        <w:t>от</w:t>
      </w:r>
      <w:r w:rsidRPr="001E37A2">
        <w:rPr>
          <w:rFonts w:cs="Times New Roman"/>
          <w:color w:val="000000"/>
          <w:sz w:val="28"/>
          <w:szCs w:val="28"/>
        </w:rPr>
        <w:t xml:space="preserve"> </w:t>
      </w:r>
      <w:r w:rsidRPr="001E37A2">
        <w:rPr>
          <w:rFonts w:ascii="PT Astra Serif" w:hAnsi="PT Astra Serif" w:cs="Times New Roman"/>
          <w:color w:val="000000"/>
          <w:sz w:val="28"/>
          <w:szCs w:val="28"/>
        </w:rPr>
        <w:t>количества специализированных машин и механизмов для вывоза мусора, нечистот, уборки улиц, наличия специализированных свалок.</w:t>
      </w:r>
    </w:p>
    <w:p w:rsidR="00771851" w:rsidRDefault="00771851" w:rsidP="00771851">
      <w:pPr>
        <w:ind w:firstLine="709"/>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 xml:space="preserve">На территории Сенгилеевского района предназначено 10 специализированных машин, </w:t>
      </w:r>
      <w:r w:rsidR="006C18C7">
        <w:rPr>
          <w:rFonts w:ascii="PT Astra Serif" w:hAnsi="PT Astra Serif" w:cs="Times New Roman"/>
          <w:color w:val="000000"/>
          <w:sz w:val="28"/>
          <w:szCs w:val="28"/>
        </w:rPr>
        <w:t>которые убирают 205,6 тыс.</w:t>
      </w:r>
      <w:r w:rsidR="002D281A">
        <w:rPr>
          <w:rFonts w:ascii="PT Astra Serif" w:hAnsi="PT Astra Serif" w:cs="Times New Roman"/>
          <w:color w:val="000000"/>
          <w:sz w:val="28"/>
          <w:szCs w:val="28"/>
        </w:rPr>
        <w:t xml:space="preserve"> </w:t>
      </w:r>
      <w:r w:rsidR="006C18C7">
        <w:rPr>
          <w:rFonts w:ascii="PT Astra Serif" w:hAnsi="PT Astra Serif" w:cs="Times New Roman"/>
          <w:color w:val="000000"/>
          <w:sz w:val="28"/>
          <w:szCs w:val="28"/>
        </w:rPr>
        <w:t>кв.</w:t>
      </w:r>
      <w:r w:rsidR="002D281A">
        <w:rPr>
          <w:rFonts w:ascii="PT Astra Serif" w:hAnsi="PT Astra Serif" w:cs="Times New Roman"/>
          <w:color w:val="000000"/>
          <w:sz w:val="28"/>
          <w:szCs w:val="28"/>
        </w:rPr>
        <w:t xml:space="preserve"> </w:t>
      </w:r>
      <w:r w:rsidR="006C18C7">
        <w:rPr>
          <w:rFonts w:ascii="PT Astra Serif" w:hAnsi="PT Astra Serif" w:cs="Times New Roman"/>
          <w:color w:val="000000"/>
          <w:sz w:val="28"/>
          <w:szCs w:val="28"/>
        </w:rPr>
        <w:t>м.</w:t>
      </w:r>
      <w:r w:rsidR="006C18C7">
        <w:rPr>
          <w:rFonts w:ascii="PT Astra Serif" w:hAnsi="PT Astra Serif" w:cs="Times New Roman"/>
          <w:color w:val="000000"/>
          <w:sz w:val="28"/>
          <w:szCs w:val="28"/>
        </w:rPr>
        <w:br/>
      </w:r>
      <w:r w:rsidRPr="001E37A2">
        <w:rPr>
          <w:rFonts w:ascii="PT Astra Serif" w:hAnsi="PT Astra Serif" w:cs="Times New Roman"/>
          <w:color w:val="000000"/>
          <w:sz w:val="28"/>
          <w:szCs w:val="28"/>
        </w:rPr>
        <w:t xml:space="preserve">Из ходя из таблицы </w:t>
      </w:r>
      <w:r w:rsidR="006C18C7">
        <w:rPr>
          <w:rFonts w:ascii="PT Astra Serif" w:hAnsi="PT Astra Serif" w:cs="Times New Roman"/>
          <w:color w:val="000000"/>
          <w:sz w:val="28"/>
          <w:szCs w:val="28"/>
        </w:rPr>
        <w:t>2</w:t>
      </w:r>
      <w:r w:rsidRPr="001E37A2">
        <w:rPr>
          <w:rFonts w:ascii="PT Astra Serif" w:hAnsi="PT Astra Serif" w:cs="Times New Roman"/>
          <w:color w:val="000000"/>
          <w:sz w:val="28"/>
          <w:szCs w:val="28"/>
        </w:rPr>
        <w:t>1, можно сказать, что уборочными машинами в 2018 г</w:t>
      </w:r>
      <w:r w:rsidR="00444245">
        <w:rPr>
          <w:rFonts w:ascii="PT Astra Serif" w:hAnsi="PT Astra Serif" w:cs="Times New Roman"/>
          <w:color w:val="000000"/>
          <w:sz w:val="28"/>
          <w:szCs w:val="28"/>
        </w:rPr>
        <w:t>.</w:t>
      </w:r>
      <w:r w:rsidRPr="001E37A2">
        <w:rPr>
          <w:rFonts w:ascii="PT Astra Serif" w:hAnsi="PT Astra Serif" w:cs="Times New Roman"/>
          <w:color w:val="000000"/>
          <w:sz w:val="28"/>
          <w:szCs w:val="28"/>
        </w:rPr>
        <w:t xml:space="preserve"> было вывезено 3,6 тыс.</w:t>
      </w:r>
      <w:r w:rsidR="002D281A">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т</w:t>
      </w:r>
      <w:r w:rsidR="002D281A">
        <w:rPr>
          <w:rFonts w:ascii="PT Astra Serif" w:hAnsi="PT Astra Serif" w:cs="Times New Roman"/>
          <w:color w:val="000000"/>
          <w:sz w:val="28"/>
          <w:szCs w:val="28"/>
        </w:rPr>
        <w:t>онн</w:t>
      </w:r>
      <w:r w:rsidRPr="001E37A2">
        <w:rPr>
          <w:rFonts w:ascii="PT Astra Serif" w:hAnsi="PT Astra Serif" w:cs="Times New Roman"/>
          <w:color w:val="000000"/>
          <w:sz w:val="28"/>
          <w:szCs w:val="28"/>
        </w:rPr>
        <w:t xml:space="preserve"> твердых коммунальных отходов, 30,4 тыс.</w:t>
      </w:r>
      <w:r w:rsidR="002D281A">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куб.</w:t>
      </w:r>
      <w:r w:rsidR="002D281A">
        <w:rPr>
          <w:rFonts w:ascii="PT Astra Serif" w:hAnsi="PT Astra Serif" w:cs="Times New Roman"/>
          <w:color w:val="000000"/>
          <w:sz w:val="28"/>
          <w:szCs w:val="28"/>
        </w:rPr>
        <w:t xml:space="preserve"> </w:t>
      </w:r>
      <w:r w:rsidRPr="001E37A2">
        <w:rPr>
          <w:rFonts w:ascii="PT Astra Serif" w:hAnsi="PT Astra Serif" w:cs="Times New Roman"/>
          <w:color w:val="000000"/>
          <w:sz w:val="28"/>
          <w:szCs w:val="28"/>
        </w:rPr>
        <w:t>м жи</w:t>
      </w:r>
      <w:r w:rsidR="006C18C7">
        <w:rPr>
          <w:rFonts w:ascii="PT Astra Serif" w:hAnsi="PT Astra Serif" w:cs="Times New Roman"/>
          <w:color w:val="000000"/>
          <w:sz w:val="28"/>
          <w:szCs w:val="28"/>
        </w:rPr>
        <w:t>дких отходов и 0,4 тыс.</w:t>
      </w:r>
      <w:r w:rsidR="002D281A">
        <w:rPr>
          <w:rFonts w:ascii="PT Astra Serif" w:hAnsi="PT Astra Serif" w:cs="Times New Roman"/>
          <w:color w:val="000000"/>
          <w:sz w:val="28"/>
          <w:szCs w:val="28"/>
        </w:rPr>
        <w:t xml:space="preserve"> </w:t>
      </w:r>
      <w:r w:rsidR="006C18C7">
        <w:rPr>
          <w:rFonts w:ascii="PT Astra Serif" w:hAnsi="PT Astra Serif" w:cs="Times New Roman"/>
          <w:color w:val="000000"/>
          <w:sz w:val="28"/>
          <w:szCs w:val="28"/>
        </w:rPr>
        <w:t>т</w:t>
      </w:r>
      <w:r w:rsidR="002D281A">
        <w:rPr>
          <w:rFonts w:ascii="PT Astra Serif" w:hAnsi="PT Astra Serif" w:cs="Times New Roman"/>
          <w:color w:val="000000"/>
          <w:sz w:val="28"/>
          <w:szCs w:val="28"/>
        </w:rPr>
        <w:t>онн</w:t>
      </w:r>
      <w:r w:rsidR="006C18C7">
        <w:rPr>
          <w:rFonts w:ascii="PT Astra Serif" w:hAnsi="PT Astra Serif" w:cs="Times New Roman"/>
          <w:color w:val="000000"/>
          <w:sz w:val="28"/>
          <w:szCs w:val="28"/>
        </w:rPr>
        <w:t xml:space="preserve"> снега.</w:t>
      </w:r>
    </w:p>
    <w:p w:rsidR="006C18C7" w:rsidRPr="001E37A2" w:rsidRDefault="006C18C7" w:rsidP="00771851">
      <w:pPr>
        <w:ind w:firstLine="709"/>
        <w:jc w:val="both"/>
        <w:rPr>
          <w:rFonts w:ascii="PT Astra Serif" w:hAnsi="PT Astra Serif" w:cs="Times New Roman"/>
          <w:color w:val="000000"/>
          <w:sz w:val="28"/>
          <w:szCs w:val="28"/>
        </w:rPr>
      </w:pPr>
    </w:p>
    <w:p w:rsidR="006C18C7" w:rsidRPr="006C18C7" w:rsidRDefault="006C18C7" w:rsidP="006C18C7">
      <w:pPr>
        <w:pStyle w:val="ac"/>
        <w:widowControl w:val="0"/>
        <w:jc w:val="center"/>
        <w:rPr>
          <w:rFonts w:ascii="PT Astra Serif" w:hAnsi="PT Astra Serif"/>
          <w:color w:val="auto"/>
          <w:sz w:val="28"/>
          <w:szCs w:val="28"/>
        </w:rPr>
      </w:pPr>
      <w:r w:rsidRPr="006C18C7">
        <w:rPr>
          <w:rFonts w:ascii="PT Astra Serif" w:hAnsi="PT Astra Serif"/>
          <w:color w:val="auto"/>
          <w:sz w:val="28"/>
          <w:szCs w:val="28"/>
        </w:rPr>
        <w:t xml:space="preserve">Таблица </w:t>
      </w:r>
      <w:r w:rsidRPr="006C18C7">
        <w:rPr>
          <w:rFonts w:ascii="PT Astra Serif" w:hAnsi="PT Astra Serif"/>
          <w:color w:val="auto"/>
          <w:sz w:val="28"/>
          <w:szCs w:val="28"/>
        </w:rPr>
        <w:fldChar w:fldCharType="begin"/>
      </w:r>
      <w:r w:rsidRPr="006C18C7">
        <w:rPr>
          <w:rFonts w:ascii="PT Astra Serif" w:hAnsi="PT Astra Serif"/>
          <w:color w:val="auto"/>
          <w:sz w:val="28"/>
          <w:szCs w:val="28"/>
        </w:rPr>
        <w:instrText xml:space="preserve"> SEQ Таблица \* ARABIC </w:instrText>
      </w:r>
      <w:r w:rsidRPr="006C18C7">
        <w:rPr>
          <w:rFonts w:ascii="PT Astra Serif" w:hAnsi="PT Astra Serif"/>
          <w:color w:val="auto"/>
          <w:sz w:val="28"/>
          <w:szCs w:val="28"/>
        </w:rPr>
        <w:fldChar w:fldCharType="separate"/>
      </w:r>
      <w:r w:rsidR="009B1AEA">
        <w:rPr>
          <w:rFonts w:ascii="PT Astra Serif" w:hAnsi="PT Astra Serif"/>
          <w:noProof/>
          <w:color w:val="auto"/>
          <w:sz w:val="28"/>
          <w:szCs w:val="28"/>
        </w:rPr>
        <w:t>21</w:t>
      </w:r>
      <w:r w:rsidRPr="006C18C7">
        <w:rPr>
          <w:rFonts w:ascii="PT Astra Serif" w:hAnsi="PT Astra Serif"/>
          <w:color w:val="auto"/>
          <w:sz w:val="28"/>
          <w:szCs w:val="28"/>
        </w:rPr>
        <w:fldChar w:fldCharType="end"/>
      </w:r>
      <w:r w:rsidRPr="006C18C7">
        <w:rPr>
          <w:rFonts w:ascii="PT Astra Serif" w:hAnsi="PT Astra Serif"/>
          <w:color w:val="auto"/>
          <w:sz w:val="28"/>
          <w:szCs w:val="28"/>
        </w:rPr>
        <w:t>. Механизированная уборка территорий по городам</w:t>
      </w:r>
      <w:r>
        <w:rPr>
          <w:rFonts w:ascii="PT Astra Serif" w:hAnsi="PT Astra Serif"/>
          <w:color w:val="auto"/>
          <w:sz w:val="28"/>
          <w:szCs w:val="28"/>
        </w:rPr>
        <w:br/>
      </w:r>
      <w:r w:rsidRPr="006C18C7">
        <w:rPr>
          <w:rFonts w:ascii="PT Astra Serif" w:hAnsi="PT Astra Serif"/>
          <w:color w:val="auto"/>
          <w:sz w:val="28"/>
          <w:szCs w:val="28"/>
        </w:rPr>
        <w:t xml:space="preserve">и районам Ульяновской области в 2017 </w:t>
      </w:r>
      <w:r w:rsidR="002D281A">
        <w:rPr>
          <w:rFonts w:ascii="PT Astra Serif" w:hAnsi="PT Astra Serif"/>
          <w:color w:val="auto"/>
          <w:sz w:val="28"/>
          <w:szCs w:val="28"/>
        </w:rPr>
        <w:t xml:space="preserve">г. </w:t>
      </w:r>
      <w:r w:rsidRPr="006C18C7">
        <w:rPr>
          <w:rFonts w:ascii="PT Astra Serif" w:hAnsi="PT Astra Serif"/>
          <w:color w:val="auto"/>
          <w:sz w:val="28"/>
          <w:szCs w:val="28"/>
        </w:rPr>
        <w:t>и 2018 г.</w:t>
      </w:r>
    </w:p>
    <w:tbl>
      <w:tblPr>
        <w:tblStyle w:val="100"/>
        <w:tblW w:w="9606" w:type="dxa"/>
        <w:tblLook w:val="04A0"/>
      </w:tblPr>
      <w:tblGrid>
        <w:gridCol w:w="6912"/>
        <w:gridCol w:w="1134"/>
        <w:gridCol w:w="1560"/>
      </w:tblGrid>
      <w:tr w:rsidR="00771851" w:rsidRPr="002D281A" w:rsidTr="00EE3176">
        <w:tc>
          <w:tcPr>
            <w:tcW w:w="6912" w:type="dxa"/>
          </w:tcPr>
          <w:p w:rsidR="00771851" w:rsidRPr="002D281A" w:rsidRDefault="00771851" w:rsidP="00771851">
            <w:pPr>
              <w:contextualSpacing/>
              <w:jc w:val="center"/>
              <w:rPr>
                <w:rFonts w:ascii="PT Astra Serif" w:hAnsi="PT Astra Serif"/>
                <w:b/>
                <w:color w:val="00000A"/>
                <w:sz w:val="20"/>
                <w:szCs w:val="20"/>
                <w:lang w:eastAsia="ru-RU"/>
              </w:rPr>
            </w:pPr>
            <w:r w:rsidRPr="002D281A">
              <w:rPr>
                <w:rFonts w:ascii="PT Astra Serif" w:hAnsi="PT Astra Serif" w:cs="Times New Roman"/>
                <w:b/>
                <w:bCs/>
                <w:color w:val="00000A"/>
                <w:sz w:val="20"/>
                <w:szCs w:val="20"/>
              </w:rPr>
              <w:t>Наименование показателя</w:t>
            </w:r>
          </w:p>
        </w:tc>
        <w:tc>
          <w:tcPr>
            <w:tcW w:w="1134" w:type="dxa"/>
          </w:tcPr>
          <w:p w:rsidR="00771851" w:rsidRPr="002D281A" w:rsidRDefault="00771851" w:rsidP="00771851">
            <w:pPr>
              <w:contextualSpacing/>
              <w:jc w:val="center"/>
              <w:rPr>
                <w:rFonts w:ascii="PT Astra Serif" w:hAnsi="PT Astra Serif"/>
                <w:b/>
                <w:color w:val="00000A"/>
                <w:sz w:val="20"/>
                <w:szCs w:val="20"/>
                <w:lang w:eastAsia="ru-RU"/>
              </w:rPr>
            </w:pPr>
            <w:r w:rsidRPr="002D281A">
              <w:rPr>
                <w:rFonts w:ascii="PT Astra Serif" w:hAnsi="PT Astra Serif"/>
                <w:b/>
                <w:color w:val="00000A"/>
                <w:sz w:val="20"/>
                <w:szCs w:val="20"/>
                <w:lang w:eastAsia="ru-RU"/>
              </w:rPr>
              <w:t>2017</w:t>
            </w:r>
          </w:p>
        </w:tc>
        <w:tc>
          <w:tcPr>
            <w:tcW w:w="1560" w:type="dxa"/>
          </w:tcPr>
          <w:p w:rsidR="00771851" w:rsidRPr="002D281A" w:rsidRDefault="00771851" w:rsidP="00771851">
            <w:pPr>
              <w:contextualSpacing/>
              <w:jc w:val="center"/>
              <w:rPr>
                <w:rFonts w:ascii="PT Astra Serif" w:hAnsi="PT Astra Serif"/>
                <w:b/>
                <w:color w:val="00000A"/>
                <w:sz w:val="20"/>
                <w:szCs w:val="20"/>
                <w:lang w:eastAsia="ru-RU"/>
              </w:rPr>
            </w:pPr>
            <w:r w:rsidRPr="002D281A">
              <w:rPr>
                <w:rFonts w:ascii="PT Astra Serif" w:hAnsi="PT Astra Serif"/>
                <w:b/>
                <w:color w:val="00000A"/>
                <w:sz w:val="20"/>
                <w:szCs w:val="20"/>
                <w:lang w:eastAsia="ru-RU"/>
              </w:rPr>
              <w:t>2018</w:t>
            </w:r>
          </w:p>
        </w:tc>
      </w:tr>
      <w:tr w:rsidR="00771851" w:rsidRPr="002D281A" w:rsidTr="0008435B">
        <w:tc>
          <w:tcPr>
            <w:tcW w:w="6912" w:type="dxa"/>
          </w:tcPr>
          <w:p w:rsidR="00771851" w:rsidRPr="002D281A" w:rsidRDefault="00771851" w:rsidP="00771851">
            <w:pPr>
              <w:contextualSpacing/>
              <w:jc w:val="both"/>
              <w:rPr>
                <w:rFonts w:ascii="PT Astra Serif" w:hAnsi="PT Astra Serif"/>
                <w:color w:val="00000A"/>
                <w:sz w:val="20"/>
                <w:szCs w:val="20"/>
                <w:lang w:eastAsia="ru-RU"/>
              </w:rPr>
            </w:pPr>
            <w:r w:rsidRPr="002D281A">
              <w:rPr>
                <w:rFonts w:ascii="PT Astra Serif" w:hAnsi="PT Astra Serif"/>
                <w:color w:val="00000A"/>
                <w:sz w:val="20"/>
                <w:szCs w:val="20"/>
                <w:lang w:eastAsia="ru-RU"/>
              </w:rPr>
              <w:t>Специальные автомобили (включая арендованные), используемые для уборки территорий и вывоза коммунальных отходов, единиц</w:t>
            </w:r>
          </w:p>
        </w:tc>
        <w:tc>
          <w:tcPr>
            <w:tcW w:w="1134"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10</w:t>
            </w:r>
          </w:p>
        </w:tc>
        <w:tc>
          <w:tcPr>
            <w:tcW w:w="1560"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10</w:t>
            </w:r>
          </w:p>
        </w:tc>
      </w:tr>
      <w:tr w:rsidR="00771851" w:rsidRPr="002D281A" w:rsidTr="0008435B">
        <w:tc>
          <w:tcPr>
            <w:tcW w:w="6912" w:type="dxa"/>
          </w:tcPr>
          <w:p w:rsidR="00771851" w:rsidRPr="002D281A" w:rsidRDefault="00771851" w:rsidP="00771851">
            <w:pPr>
              <w:contextualSpacing/>
              <w:jc w:val="both"/>
              <w:rPr>
                <w:rFonts w:ascii="PT Astra Serif" w:hAnsi="PT Astra Serif"/>
                <w:color w:val="00000A"/>
                <w:sz w:val="20"/>
                <w:szCs w:val="20"/>
                <w:lang w:eastAsia="ru-RU"/>
              </w:rPr>
            </w:pPr>
            <w:r w:rsidRPr="002D281A">
              <w:rPr>
                <w:rFonts w:ascii="PT Astra Serif" w:hAnsi="PT Astra Serif"/>
                <w:color w:val="00000A"/>
                <w:sz w:val="20"/>
                <w:szCs w:val="20"/>
                <w:lang w:eastAsia="ru-RU"/>
              </w:rPr>
              <w:t>Площадь, убираемая механизированным способом, тыс.</w:t>
            </w:r>
            <w:r w:rsidR="002D281A">
              <w:rPr>
                <w:rFonts w:ascii="PT Astra Serif" w:hAnsi="PT Astra Serif"/>
                <w:color w:val="00000A"/>
                <w:sz w:val="20"/>
                <w:szCs w:val="20"/>
                <w:lang w:eastAsia="ru-RU"/>
              </w:rPr>
              <w:t xml:space="preserve"> </w:t>
            </w:r>
            <w:r w:rsidRPr="002D281A">
              <w:rPr>
                <w:rFonts w:ascii="PT Astra Serif" w:hAnsi="PT Astra Serif"/>
                <w:color w:val="00000A"/>
                <w:sz w:val="20"/>
                <w:szCs w:val="20"/>
                <w:lang w:eastAsia="ru-RU"/>
              </w:rPr>
              <w:t>кв.</w:t>
            </w:r>
            <w:r w:rsidR="002D281A">
              <w:rPr>
                <w:rFonts w:ascii="PT Astra Serif" w:hAnsi="PT Astra Serif"/>
                <w:color w:val="00000A"/>
                <w:sz w:val="20"/>
                <w:szCs w:val="20"/>
                <w:lang w:eastAsia="ru-RU"/>
              </w:rPr>
              <w:t xml:space="preserve"> </w:t>
            </w:r>
            <w:r w:rsidRPr="002D281A">
              <w:rPr>
                <w:rFonts w:ascii="PT Astra Serif" w:hAnsi="PT Astra Serif"/>
                <w:color w:val="00000A"/>
                <w:sz w:val="20"/>
                <w:szCs w:val="20"/>
                <w:lang w:eastAsia="ru-RU"/>
              </w:rPr>
              <w:t>м</w:t>
            </w:r>
          </w:p>
        </w:tc>
        <w:tc>
          <w:tcPr>
            <w:tcW w:w="1134"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205,6</w:t>
            </w:r>
          </w:p>
        </w:tc>
        <w:tc>
          <w:tcPr>
            <w:tcW w:w="1560"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205,6</w:t>
            </w:r>
          </w:p>
        </w:tc>
      </w:tr>
      <w:tr w:rsidR="00771851" w:rsidRPr="002D281A" w:rsidTr="0008435B">
        <w:tc>
          <w:tcPr>
            <w:tcW w:w="6912" w:type="dxa"/>
          </w:tcPr>
          <w:p w:rsidR="00771851" w:rsidRPr="002D281A" w:rsidRDefault="00771851" w:rsidP="00771851">
            <w:pPr>
              <w:contextualSpacing/>
              <w:jc w:val="both"/>
              <w:rPr>
                <w:rFonts w:ascii="PT Astra Serif" w:hAnsi="PT Astra Serif"/>
                <w:color w:val="00000A"/>
                <w:sz w:val="20"/>
                <w:szCs w:val="20"/>
                <w:lang w:eastAsia="ru-RU"/>
              </w:rPr>
            </w:pPr>
            <w:r w:rsidRPr="002D281A">
              <w:rPr>
                <w:rFonts w:ascii="PT Astra Serif" w:hAnsi="PT Astra Serif"/>
                <w:color w:val="00000A"/>
                <w:sz w:val="20"/>
                <w:szCs w:val="20"/>
              </w:rPr>
              <w:t>Вывезено твердых коммунальных отходов, тыс. т</w:t>
            </w:r>
            <w:r w:rsidR="002D281A">
              <w:rPr>
                <w:rFonts w:ascii="PT Astra Serif" w:hAnsi="PT Astra Serif"/>
                <w:color w:val="00000A"/>
                <w:sz w:val="20"/>
                <w:szCs w:val="20"/>
              </w:rPr>
              <w:t>онн</w:t>
            </w:r>
          </w:p>
        </w:tc>
        <w:tc>
          <w:tcPr>
            <w:tcW w:w="1134"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2,7</w:t>
            </w:r>
          </w:p>
        </w:tc>
        <w:tc>
          <w:tcPr>
            <w:tcW w:w="1560"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3,6</w:t>
            </w:r>
          </w:p>
        </w:tc>
      </w:tr>
      <w:tr w:rsidR="00771851" w:rsidRPr="002D281A" w:rsidTr="0008435B">
        <w:tc>
          <w:tcPr>
            <w:tcW w:w="6912" w:type="dxa"/>
          </w:tcPr>
          <w:p w:rsidR="00771851" w:rsidRPr="002D281A" w:rsidRDefault="00771851" w:rsidP="00771851">
            <w:pPr>
              <w:contextualSpacing/>
              <w:jc w:val="both"/>
              <w:rPr>
                <w:rFonts w:ascii="PT Astra Serif" w:hAnsi="PT Astra Serif"/>
                <w:color w:val="00000A"/>
                <w:sz w:val="20"/>
                <w:szCs w:val="20"/>
                <w:lang w:eastAsia="ru-RU"/>
              </w:rPr>
            </w:pPr>
            <w:r w:rsidRPr="002D281A">
              <w:rPr>
                <w:rFonts w:ascii="PT Astra Serif" w:hAnsi="PT Astra Serif"/>
                <w:color w:val="00000A"/>
                <w:sz w:val="20"/>
                <w:szCs w:val="20"/>
                <w:lang w:eastAsia="ru-RU"/>
              </w:rPr>
              <w:t>Вывезено жидких отходов, тыс.</w:t>
            </w:r>
            <w:r w:rsidR="002D281A">
              <w:rPr>
                <w:rFonts w:ascii="PT Astra Serif" w:hAnsi="PT Astra Serif"/>
                <w:color w:val="00000A"/>
                <w:sz w:val="20"/>
                <w:szCs w:val="20"/>
                <w:lang w:eastAsia="ru-RU"/>
              </w:rPr>
              <w:t xml:space="preserve"> </w:t>
            </w:r>
            <w:r w:rsidRPr="002D281A">
              <w:rPr>
                <w:rFonts w:ascii="PT Astra Serif" w:hAnsi="PT Astra Serif"/>
                <w:color w:val="00000A"/>
                <w:sz w:val="20"/>
                <w:szCs w:val="20"/>
                <w:lang w:eastAsia="ru-RU"/>
              </w:rPr>
              <w:t>куб.</w:t>
            </w:r>
            <w:r w:rsidR="002D281A">
              <w:rPr>
                <w:rFonts w:ascii="PT Astra Serif" w:hAnsi="PT Astra Serif"/>
                <w:color w:val="00000A"/>
                <w:sz w:val="20"/>
                <w:szCs w:val="20"/>
                <w:lang w:eastAsia="ru-RU"/>
              </w:rPr>
              <w:t xml:space="preserve"> </w:t>
            </w:r>
            <w:r w:rsidRPr="002D281A">
              <w:rPr>
                <w:rFonts w:ascii="PT Astra Serif" w:hAnsi="PT Astra Serif"/>
                <w:color w:val="00000A"/>
                <w:sz w:val="20"/>
                <w:szCs w:val="20"/>
                <w:lang w:eastAsia="ru-RU"/>
              </w:rPr>
              <w:t>м</w:t>
            </w:r>
          </w:p>
        </w:tc>
        <w:tc>
          <w:tcPr>
            <w:tcW w:w="1134"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25,3</w:t>
            </w:r>
          </w:p>
        </w:tc>
        <w:tc>
          <w:tcPr>
            <w:tcW w:w="1560"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30,4</w:t>
            </w:r>
          </w:p>
        </w:tc>
      </w:tr>
      <w:tr w:rsidR="00771851" w:rsidRPr="002D281A" w:rsidTr="0008435B">
        <w:tc>
          <w:tcPr>
            <w:tcW w:w="6912" w:type="dxa"/>
          </w:tcPr>
          <w:p w:rsidR="00771851" w:rsidRPr="002D281A" w:rsidRDefault="00771851" w:rsidP="00771851">
            <w:pPr>
              <w:contextualSpacing/>
              <w:jc w:val="both"/>
              <w:rPr>
                <w:rFonts w:ascii="PT Astra Serif" w:hAnsi="PT Astra Serif"/>
                <w:color w:val="00000A"/>
                <w:sz w:val="20"/>
                <w:szCs w:val="20"/>
                <w:lang w:eastAsia="ru-RU"/>
              </w:rPr>
            </w:pPr>
            <w:r w:rsidRPr="002D281A">
              <w:rPr>
                <w:rFonts w:ascii="PT Astra Serif" w:hAnsi="PT Astra Serif"/>
                <w:color w:val="00000A"/>
                <w:sz w:val="20"/>
                <w:szCs w:val="20"/>
                <w:lang w:eastAsia="ru-RU"/>
              </w:rPr>
              <w:t>Вывезено снега, тыс.</w:t>
            </w:r>
            <w:r w:rsidR="002D281A">
              <w:rPr>
                <w:rFonts w:ascii="PT Astra Serif" w:hAnsi="PT Astra Serif"/>
                <w:color w:val="00000A"/>
                <w:sz w:val="20"/>
                <w:szCs w:val="20"/>
                <w:lang w:eastAsia="ru-RU"/>
              </w:rPr>
              <w:t xml:space="preserve"> </w:t>
            </w:r>
            <w:r w:rsidRPr="002D281A">
              <w:rPr>
                <w:rFonts w:ascii="PT Astra Serif" w:hAnsi="PT Astra Serif"/>
                <w:color w:val="00000A"/>
                <w:sz w:val="20"/>
                <w:szCs w:val="20"/>
                <w:lang w:eastAsia="ru-RU"/>
              </w:rPr>
              <w:t>т</w:t>
            </w:r>
            <w:r w:rsidR="002D281A">
              <w:rPr>
                <w:rFonts w:ascii="PT Astra Serif" w:hAnsi="PT Astra Serif"/>
                <w:color w:val="00000A"/>
                <w:sz w:val="20"/>
                <w:szCs w:val="20"/>
                <w:lang w:eastAsia="ru-RU"/>
              </w:rPr>
              <w:t>онн</w:t>
            </w:r>
          </w:p>
        </w:tc>
        <w:tc>
          <w:tcPr>
            <w:tcW w:w="1134"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0,3</w:t>
            </w:r>
          </w:p>
        </w:tc>
        <w:tc>
          <w:tcPr>
            <w:tcW w:w="1560" w:type="dxa"/>
          </w:tcPr>
          <w:p w:rsidR="00771851" w:rsidRPr="002D281A" w:rsidRDefault="00771851" w:rsidP="0008435B">
            <w:pPr>
              <w:contextualSpacing/>
              <w:jc w:val="center"/>
              <w:rPr>
                <w:rFonts w:ascii="PT Astra Serif" w:hAnsi="PT Astra Serif"/>
                <w:color w:val="00000A"/>
                <w:sz w:val="20"/>
                <w:szCs w:val="20"/>
                <w:lang w:eastAsia="ru-RU"/>
              </w:rPr>
            </w:pPr>
            <w:r w:rsidRPr="002D281A">
              <w:rPr>
                <w:rFonts w:ascii="PT Astra Serif" w:hAnsi="PT Astra Serif"/>
                <w:color w:val="00000A"/>
                <w:sz w:val="20"/>
                <w:szCs w:val="20"/>
                <w:lang w:eastAsia="ru-RU"/>
              </w:rPr>
              <w:t>0,4</w:t>
            </w:r>
          </w:p>
        </w:tc>
      </w:tr>
    </w:tbl>
    <w:p w:rsidR="00112B4C" w:rsidRPr="001E37A2" w:rsidRDefault="00112B4C" w:rsidP="00771851">
      <w:pPr>
        <w:ind w:firstLine="709"/>
        <w:contextualSpacing/>
        <w:jc w:val="both"/>
        <w:rPr>
          <w:rFonts w:ascii="PT Astra Serif" w:hAnsi="PT Astra Serif"/>
          <w:color w:val="00000A"/>
          <w:sz w:val="28"/>
          <w:szCs w:val="28"/>
          <w:lang w:eastAsia="ru-RU"/>
        </w:rPr>
      </w:pPr>
    </w:p>
    <w:p w:rsidR="00771851" w:rsidRPr="001E37A2" w:rsidRDefault="00771851" w:rsidP="00771851">
      <w:pPr>
        <w:ind w:firstLine="709"/>
        <w:contextualSpacing/>
        <w:jc w:val="both"/>
        <w:rPr>
          <w:rFonts w:ascii="PT Astra Serif" w:hAnsi="PT Astra Serif"/>
          <w:color w:val="00000A"/>
          <w:sz w:val="28"/>
          <w:szCs w:val="28"/>
        </w:rPr>
      </w:pPr>
      <w:r w:rsidRPr="001E37A2">
        <w:rPr>
          <w:rFonts w:ascii="PT Astra Serif" w:hAnsi="PT Astra Serif"/>
          <w:color w:val="00000A"/>
          <w:sz w:val="28"/>
          <w:szCs w:val="28"/>
          <w:lang w:eastAsia="ru-RU"/>
        </w:rPr>
        <w:t>С целью повышения уровня благоустройства</w:t>
      </w:r>
      <w:r w:rsidR="002D281A">
        <w:rPr>
          <w:rFonts w:ascii="PT Astra Serif" w:hAnsi="PT Astra Serif"/>
          <w:color w:val="00000A"/>
          <w:sz w:val="28"/>
          <w:szCs w:val="28"/>
        </w:rPr>
        <w:t xml:space="preserve"> Сенгилеевский район</w:t>
      </w:r>
      <w:r w:rsidR="002D281A">
        <w:rPr>
          <w:rFonts w:ascii="PT Astra Serif" w:hAnsi="PT Astra Serif"/>
          <w:color w:val="00000A"/>
          <w:sz w:val="28"/>
          <w:szCs w:val="28"/>
        </w:rPr>
        <w:br/>
      </w:r>
      <w:r w:rsidRPr="001E37A2">
        <w:rPr>
          <w:rFonts w:ascii="PT Astra Serif" w:hAnsi="PT Astra Serif"/>
          <w:color w:val="00000A"/>
          <w:sz w:val="28"/>
          <w:szCs w:val="28"/>
        </w:rPr>
        <w:t>с 2017 г</w:t>
      </w:r>
      <w:r w:rsidR="002D281A">
        <w:rPr>
          <w:rFonts w:ascii="PT Astra Serif" w:hAnsi="PT Astra Serif"/>
          <w:color w:val="00000A"/>
          <w:sz w:val="28"/>
          <w:szCs w:val="28"/>
        </w:rPr>
        <w:t>.</w:t>
      </w:r>
      <w:r w:rsidRPr="001E37A2">
        <w:rPr>
          <w:rFonts w:ascii="PT Astra Serif" w:hAnsi="PT Astra Serif"/>
          <w:color w:val="00000A"/>
          <w:sz w:val="28"/>
          <w:szCs w:val="28"/>
        </w:rPr>
        <w:t xml:space="preserve"> участвует в проекте «Формирование комфортной городской среды».</w:t>
      </w:r>
    </w:p>
    <w:p w:rsidR="00771851" w:rsidRPr="001E37A2" w:rsidRDefault="00771851" w:rsidP="00771851">
      <w:pPr>
        <w:ind w:firstLine="720"/>
        <w:jc w:val="both"/>
        <w:rPr>
          <w:rFonts w:ascii="PT Astra Serif" w:hAnsi="PT Astra Serif"/>
          <w:bCs/>
          <w:color w:val="00000A"/>
          <w:sz w:val="28"/>
          <w:szCs w:val="28"/>
        </w:rPr>
      </w:pPr>
      <w:r w:rsidRPr="001E37A2">
        <w:rPr>
          <w:rFonts w:ascii="PT Astra Serif" w:hAnsi="PT Astra Serif"/>
          <w:color w:val="00000A"/>
          <w:sz w:val="28"/>
          <w:szCs w:val="28"/>
        </w:rPr>
        <w:lastRenderedPageBreak/>
        <w:t>В 2017 г</w:t>
      </w:r>
      <w:r w:rsidR="002D281A">
        <w:rPr>
          <w:rFonts w:ascii="PT Astra Serif" w:hAnsi="PT Astra Serif"/>
          <w:color w:val="00000A"/>
          <w:sz w:val="28"/>
          <w:szCs w:val="28"/>
        </w:rPr>
        <w:t>.</w:t>
      </w:r>
      <w:r w:rsidRPr="001E37A2">
        <w:rPr>
          <w:rFonts w:ascii="PT Astra Serif" w:hAnsi="PT Astra Serif"/>
          <w:color w:val="00000A"/>
          <w:sz w:val="28"/>
          <w:szCs w:val="28"/>
        </w:rPr>
        <w:t xml:space="preserve"> Сенгилеевскому району в рамках подпрограммы «Создание комфортной среды в Ульяновской области на 2014-2020 г</w:t>
      </w:r>
      <w:r w:rsidR="002D281A">
        <w:rPr>
          <w:rFonts w:ascii="PT Astra Serif" w:hAnsi="PT Astra Serif"/>
          <w:color w:val="00000A"/>
          <w:sz w:val="28"/>
          <w:szCs w:val="28"/>
        </w:rPr>
        <w:t>г.</w:t>
      </w:r>
      <w:r w:rsidRPr="001E37A2">
        <w:rPr>
          <w:rFonts w:ascii="PT Astra Serif" w:hAnsi="PT Astra Serif"/>
          <w:color w:val="00000A"/>
          <w:sz w:val="28"/>
          <w:szCs w:val="28"/>
        </w:rPr>
        <w:t>» государственной программы Ульяновской области «Развитие строительства и архитектуры Ульяновской области» на 2014-2020 г</w:t>
      </w:r>
      <w:r w:rsidR="002D281A">
        <w:rPr>
          <w:rFonts w:ascii="PT Astra Serif" w:hAnsi="PT Astra Serif"/>
          <w:color w:val="00000A"/>
          <w:sz w:val="28"/>
          <w:szCs w:val="28"/>
        </w:rPr>
        <w:t>г.</w:t>
      </w:r>
      <w:r w:rsidRPr="001E37A2">
        <w:rPr>
          <w:rFonts w:ascii="PT Astra Serif" w:hAnsi="PT Astra Serif"/>
          <w:color w:val="00000A"/>
          <w:sz w:val="28"/>
          <w:szCs w:val="28"/>
        </w:rPr>
        <w:t>»</w:t>
      </w:r>
      <w:r w:rsidR="002D281A">
        <w:rPr>
          <w:rFonts w:ascii="PT Astra Serif" w:hAnsi="PT Astra Serif"/>
          <w:color w:val="00000A"/>
          <w:sz w:val="28"/>
          <w:szCs w:val="28"/>
        </w:rPr>
        <w:t xml:space="preserve"> было направлено финансирование</w:t>
      </w:r>
      <w:r w:rsidR="002D281A">
        <w:rPr>
          <w:rFonts w:ascii="PT Astra Serif" w:hAnsi="PT Astra Serif"/>
          <w:color w:val="00000A"/>
          <w:sz w:val="28"/>
          <w:szCs w:val="28"/>
        </w:rPr>
        <w:br/>
      </w:r>
      <w:r w:rsidRPr="001E37A2">
        <w:rPr>
          <w:rFonts w:ascii="PT Astra Serif" w:hAnsi="PT Astra Serif"/>
          <w:color w:val="00000A"/>
          <w:sz w:val="28"/>
          <w:szCs w:val="28"/>
        </w:rPr>
        <w:t>в сумме 14,8 млн. руб., в том числе:</w:t>
      </w:r>
    </w:p>
    <w:p w:rsidR="00771851" w:rsidRPr="001E37A2" w:rsidRDefault="00771851" w:rsidP="00771851">
      <w:pPr>
        <w:ind w:firstLine="708"/>
        <w:jc w:val="both"/>
        <w:rPr>
          <w:rFonts w:ascii="PT Astra Serif" w:hAnsi="PT Astra Serif"/>
          <w:color w:val="000000"/>
          <w:sz w:val="28"/>
          <w:szCs w:val="28"/>
        </w:rPr>
      </w:pPr>
      <w:r w:rsidRPr="001E37A2">
        <w:rPr>
          <w:rFonts w:ascii="PT Astra Serif" w:hAnsi="PT Astra Serif"/>
          <w:color w:val="000000"/>
          <w:sz w:val="28"/>
          <w:szCs w:val="28"/>
        </w:rPr>
        <w:t xml:space="preserve">муниципальному образованию «Сенгилеевское городское поселение» – 10,1 млн. руб., данное финансирование было направлено </w:t>
      </w:r>
      <w:r w:rsidR="006C18C7">
        <w:rPr>
          <w:rFonts w:ascii="PT Astra Serif" w:hAnsi="PT Astra Serif"/>
          <w:color w:val="000000"/>
          <w:sz w:val="28"/>
          <w:szCs w:val="28"/>
        </w:rPr>
        <w:t>на благоустройство</w:t>
      </w:r>
      <w:r w:rsidR="006C18C7">
        <w:rPr>
          <w:rFonts w:ascii="PT Astra Serif" w:hAnsi="PT Astra Serif"/>
          <w:color w:val="000000"/>
          <w:sz w:val="28"/>
          <w:szCs w:val="28"/>
        </w:rPr>
        <w:br/>
      </w:r>
      <w:r w:rsidRPr="001E37A2">
        <w:rPr>
          <w:rFonts w:ascii="PT Astra Serif" w:hAnsi="PT Astra Serif"/>
          <w:color w:val="000000"/>
          <w:sz w:val="28"/>
          <w:szCs w:val="28"/>
        </w:rPr>
        <w:t xml:space="preserve">13 дворовых территорий, 4 территорий общего пользования (парковочные стоянки около ЦРБ, МФЦ, аллея по ул. Красноармейская, памятник блину) </w:t>
      </w:r>
      <w:r w:rsidRPr="001E37A2">
        <w:rPr>
          <w:rFonts w:ascii="PT Astra Serif" w:hAnsi="PT Astra Serif"/>
          <w:color w:val="000000"/>
          <w:sz w:val="28"/>
          <w:szCs w:val="28"/>
        </w:rPr>
        <w:br/>
        <w:t>и парка Набережная реки Волга в г. Сенгилее. Установлены скамейки, урны, светильники, осуществлён ремонт внутриквартальных дорог, асфальтирование тротуаров, выполнено ограждение многоквартирных домов, установлены детские игровые и спортивные площадки;</w:t>
      </w:r>
    </w:p>
    <w:p w:rsidR="00771851" w:rsidRPr="001E37A2" w:rsidRDefault="00771851" w:rsidP="00771851">
      <w:pPr>
        <w:ind w:firstLine="709"/>
        <w:jc w:val="both"/>
        <w:rPr>
          <w:rFonts w:ascii="PT Astra Serif" w:hAnsi="PT Astra Serif"/>
          <w:color w:val="000000"/>
          <w:sz w:val="28"/>
          <w:szCs w:val="28"/>
        </w:rPr>
      </w:pPr>
      <w:r w:rsidRPr="001E37A2">
        <w:rPr>
          <w:rFonts w:ascii="PT Astra Serif" w:hAnsi="PT Astra Serif"/>
          <w:color w:val="000000"/>
          <w:sz w:val="28"/>
          <w:szCs w:val="28"/>
        </w:rPr>
        <w:t xml:space="preserve">муниципальному образованию «Силикатненское городское поселение» – 4,7 млн. руб., финансирование было направлено на благоустройство </w:t>
      </w:r>
      <w:r w:rsidRPr="001E37A2">
        <w:rPr>
          <w:rFonts w:ascii="PT Astra Serif" w:hAnsi="PT Astra Serif"/>
          <w:color w:val="000000"/>
          <w:sz w:val="28"/>
          <w:szCs w:val="28"/>
        </w:rPr>
        <w:br/>
        <w:t>28 дворовых территорий и 4 территорий общего пользования (территория бывшего Дома культуры, территория обелиска Славы, аллея Ленина</w:t>
      </w:r>
      <w:r w:rsidR="006C18C7">
        <w:rPr>
          <w:rFonts w:ascii="PT Astra Serif" w:hAnsi="PT Astra Serif"/>
          <w:color w:val="000000"/>
          <w:sz w:val="28"/>
          <w:szCs w:val="28"/>
        </w:rPr>
        <w:br/>
      </w:r>
      <w:r w:rsidRPr="001E37A2">
        <w:rPr>
          <w:rFonts w:ascii="PT Astra Serif" w:hAnsi="PT Astra Serif"/>
          <w:color w:val="000000"/>
          <w:sz w:val="28"/>
          <w:szCs w:val="28"/>
        </w:rPr>
        <w:t xml:space="preserve">и рыночная площадь). Установлены </w:t>
      </w:r>
      <w:r w:rsidR="006C18C7">
        <w:rPr>
          <w:rFonts w:ascii="PT Astra Serif" w:hAnsi="PT Astra Serif"/>
          <w:color w:val="000000"/>
          <w:sz w:val="28"/>
          <w:szCs w:val="28"/>
        </w:rPr>
        <w:t xml:space="preserve">скамейки, урны, детские игровые </w:t>
      </w:r>
      <w:r w:rsidR="006C18C7">
        <w:rPr>
          <w:rFonts w:ascii="PT Astra Serif" w:hAnsi="PT Astra Serif"/>
          <w:color w:val="000000"/>
          <w:sz w:val="28"/>
          <w:szCs w:val="28"/>
        </w:rPr>
        <w:br/>
      </w:r>
      <w:r w:rsidRPr="001E37A2">
        <w:rPr>
          <w:rFonts w:ascii="PT Astra Serif" w:hAnsi="PT Astra Serif"/>
          <w:color w:val="000000"/>
          <w:sz w:val="28"/>
          <w:szCs w:val="28"/>
        </w:rPr>
        <w:t>и спортивные элементы, выполнено ограждение детских игровых площадок, обустройство освещения, укладка плитки.</w:t>
      </w:r>
    </w:p>
    <w:p w:rsidR="00771851" w:rsidRPr="001E37A2" w:rsidRDefault="00771851" w:rsidP="00771851">
      <w:pPr>
        <w:ind w:firstLine="720"/>
        <w:jc w:val="both"/>
        <w:rPr>
          <w:rFonts w:ascii="PT Astra Serif" w:hAnsi="PT Astra Serif"/>
          <w:bCs/>
          <w:color w:val="00000A"/>
          <w:sz w:val="28"/>
          <w:szCs w:val="28"/>
        </w:rPr>
      </w:pPr>
      <w:r w:rsidRPr="001E37A2">
        <w:rPr>
          <w:rFonts w:ascii="PT Astra Serif" w:hAnsi="PT Astra Serif"/>
          <w:color w:val="000000"/>
          <w:sz w:val="28"/>
          <w:szCs w:val="28"/>
        </w:rPr>
        <w:t>В 2018 г</w:t>
      </w:r>
      <w:r w:rsidR="002D281A">
        <w:rPr>
          <w:rFonts w:ascii="PT Astra Serif" w:hAnsi="PT Astra Serif"/>
          <w:color w:val="000000"/>
          <w:sz w:val="28"/>
          <w:szCs w:val="28"/>
        </w:rPr>
        <w:t>.</w:t>
      </w:r>
      <w:r w:rsidRPr="001E37A2">
        <w:rPr>
          <w:rFonts w:ascii="PT Astra Serif" w:hAnsi="PT Astra Serif"/>
          <w:color w:val="000000"/>
          <w:sz w:val="28"/>
          <w:szCs w:val="28"/>
        </w:rPr>
        <w:t xml:space="preserve"> </w:t>
      </w:r>
      <w:r w:rsidRPr="001E37A2">
        <w:rPr>
          <w:rFonts w:ascii="PT Astra Serif" w:hAnsi="PT Astra Serif"/>
          <w:color w:val="00000A"/>
          <w:sz w:val="28"/>
          <w:szCs w:val="28"/>
        </w:rPr>
        <w:t>Сенгилеевский район в рамках государственной программы Ульяновской области «Формиров</w:t>
      </w:r>
      <w:r w:rsidR="006C18C7">
        <w:rPr>
          <w:rFonts w:ascii="PT Astra Serif" w:hAnsi="PT Astra Serif"/>
          <w:color w:val="00000A"/>
          <w:sz w:val="28"/>
          <w:szCs w:val="28"/>
        </w:rPr>
        <w:t>ание комфортной городской среды</w:t>
      </w:r>
      <w:r w:rsidR="006C18C7">
        <w:rPr>
          <w:rFonts w:ascii="PT Astra Serif" w:hAnsi="PT Astra Serif"/>
          <w:color w:val="00000A"/>
          <w:sz w:val="28"/>
          <w:szCs w:val="28"/>
        </w:rPr>
        <w:br/>
      </w:r>
      <w:r w:rsidRPr="001E37A2">
        <w:rPr>
          <w:rFonts w:ascii="PT Astra Serif" w:hAnsi="PT Astra Serif"/>
          <w:color w:val="00000A"/>
          <w:sz w:val="28"/>
          <w:szCs w:val="28"/>
        </w:rPr>
        <w:t>в Ульяновской области» было направлено финансирование в сумме 20,1 млн. руб., в том числе:</w:t>
      </w:r>
    </w:p>
    <w:p w:rsidR="00771851" w:rsidRPr="001E37A2" w:rsidRDefault="00771851" w:rsidP="00771851">
      <w:pPr>
        <w:ind w:firstLine="708"/>
        <w:jc w:val="both"/>
        <w:rPr>
          <w:rFonts w:ascii="PT Astra Serif" w:hAnsi="PT Astra Serif"/>
          <w:color w:val="000000"/>
          <w:sz w:val="28"/>
          <w:szCs w:val="28"/>
        </w:rPr>
      </w:pPr>
      <w:r w:rsidRPr="001E37A2">
        <w:rPr>
          <w:rFonts w:ascii="PT Astra Serif" w:hAnsi="PT Astra Serif"/>
          <w:color w:val="000000"/>
          <w:sz w:val="28"/>
          <w:szCs w:val="28"/>
        </w:rPr>
        <w:t>муниципальному образованию «Сенгилеевское городское поселение» – 14,9 млн. руб., данное финансировани</w:t>
      </w:r>
      <w:r w:rsidR="006C18C7">
        <w:rPr>
          <w:rFonts w:ascii="PT Astra Serif" w:hAnsi="PT Astra Serif"/>
          <w:color w:val="000000"/>
          <w:sz w:val="28"/>
          <w:szCs w:val="28"/>
        </w:rPr>
        <w:t>е направлено на благоустройство</w:t>
      </w:r>
      <w:r w:rsidR="006C18C7">
        <w:rPr>
          <w:rFonts w:ascii="PT Astra Serif" w:hAnsi="PT Astra Serif"/>
          <w:color w:val="000000"/>
          <w:sz w:val="28"/>
          <w:szCs w:val="28"/>
        </w:rPr>
        <w:br/>
      </w:r>
      <w:r w:rsidRPr="001E37A2">
        <w:rPr>
          <w:rFonts w:ascii="PT Astra Serif" w:hAnsi="PT Astra Serif"/>
          <w:color w:val="000000"/>
          <w:sz w:val="28"/>
          <w:szCs w:val="28"/>
        </w:rPr>
        <w:t>20 дворовых территорий и 2 территорий общего пользования (</w:t>
      </w:r>
      <w:r w:rsidRPr="001E37A2">
        <w:rPr>
          <w:rFonts w:ascii="PT Astra Serif" w:hAnsi="PT Astra Serif"/>
          <w:color w:val="00000A"/>
          <w:sz w:val="28"/>
          <w:szCs w:val="28"/>
        </w:rPr>
        <w:t>Аллея В.Н. Носова, Площадь 1 Мая</w:t>
      </w:r>
      <w:r w:rsidRPr="001E37A2">
        <w:rPr>
          <w:rFonts w:ascii="PT Astra Serif" w:hAnsi="PT Astra Serif"/>
          <w:color w:val="000000"/>
          <w:sz w:val="28"/>
          <w:szCs w:val="28"/>
        </w:rPr>
        <w:t>) и 1 парк. Установлены скамейки и урны, осуществлён ремонт дворовых проездов, выполнено освещение, установлены МАФ;</w:t>
      </w:r>
    </w:p>
    <w:p w:rsidR="00771851" w:rsidRPr="001E37A2" w:rsidRDefault="00771851" w:rsidP="00771851">
      <w:pPr>
        <w:ind w:firstLine="709"/>
        <w:jc w:val="both"/>
        <w:rPr>
          <w:rFonts w:ascii="PT Astra Serif" w:hAnsi="PT Astra Serif"/>
          <w:color w:val="000000"/>
          <w:sz w:val="28"/>
          <w:szCs w:val="28"/>
        </w:rPr>
      </w:pPr>
      <w:r w:rsidRPr="001E37A2">
        <w:rPr>
          <w:rFonts w:ascii="PT Astra Serif" w:hAnsi="PT Astra Serif"/>
          <w:color w:val="000000"/>
          <w:sz w:val="28"/>
          <w:szCs w:val="28"/>
        </w:rPr>
        <w:t>муниципальному образованию «Силикатненское городское поселение» – 4,1 млн. руб., выполнено благоустройство 1 дворовой территории</w:t>
      </w:r>
      <w:r w:rsidR="002D281A">
        <w:rPr>
          <w:rFonts w:ascii="PT Astra Serif" w:hAnsi="PT Astra Serif"/>
          <w:color w:val="000000"/>
          <w:sz w:val="28"/>
          <w:szCs w:val="28"/>
        </w:rPr>
        <w:br/>
      </w:r>
      <w:r w:rsidRPr="001E37A2">
        <w:rPr>
          <w:rFonts w:ascii="PT Astra Serif" w:hAnsi="PT Astra Serif"/>
          <w:color w:val="000000"/>
          <w:sz w:val="28"/>
          <w:szCs w:val="28"/>
        </w:rPr>
        <w:t>и 1 территории общего пользования</w:t>
      </w:r>
      <w:r w:rsidRPr="001E37A2">
        <w:rPr>
          <w:rFonts w:ascii="PT Astra Serif" w:hAnsi="PT Astra Serif"/>
          <w:color w:val="00000A"/>
          <w:sz w:val="28"/>
          <w:szCs w:val="28"/>
        </w:rPr>
        <w:t xml:space="preserve"> (сквер «Молодёжный»)</w:t>
      </w:r>
      <w:r w:rsidRPr="001E37A2">
        <w:rPr>
          <w:rFonts w:ascii="PT Astra Serif" w:hAnsi="PT Astra Serif"/>
          <w:color w:val="000000"/>
          <w:sz w:val="28"/>
          <w:szCs w:val="28"/>
        </w:rPr>
        <w:t>;</w:t>
      </w:r>
    </w:p>
    <w:p w:rsidR="00771851" w:rsidRPr="001E37A2" w:rsidRDefault="00771851" w:rsidP="00771851">
      <w:pPr>
        <w:ind w:firstLine="709"/>
        <w:jc w:val="both"/>
        <w:rPr>
          <w:rFonts w:ascii="PT Astra Serif" w:hAnsi="PT Astra Serif"/>
          <w:color w:val="00000A"/>
          <w:sz w:val="28"/>
          <w:szCs w:val="28"/>
        </w:rPr>
      </w:pPr>
      <w:r w:rsidRPr="001E37A2">
        <w:rPr>
          <w:rFonts w:ascii="PT Astra Serif" w:hAnsi="PT Astra Serif"/>
          <w:color w:val="000000"/>
          <w:sz w:val="28"/>
          <w:szCs w:val="28"/>
        </w:rPr>
        <w:t xml:space="preserve">муниципальному образованию «Красногуляевское городское поселение» – 1,1 млн. руб., на данное финансирование благоустроен </w:t>
      </w:r>
      <w:r w:rsidRPr="001E37A2">
        <w:rPr>
          <w:rFonts w:ascii="PT Astra Serif" w:hAnsi="PT Astra Serif"/>
          <w:color w:val="00000A"/>
          <w:sz w:val="28"/>
          <w:szCs w:val="28"/>
        </w:rPr>
        <w:t>ТОС «Единство».</w:t>
      </w:r>
    </w:p>
    <w:p w:rsidR="00771851" w:rsidRPr="001E37A2" w:rsidRDefault="00771851" w:rsidP="00771851">
      <w:pPr>
        <w:ind w:firstLine="720"/>
        <w:jc w:val="both"/>
        <w:rPr>
          <w:rFonts w:ascii="PT Astra Serif" w:hAnsi="PT Astra Serif"/>
          <w:bCs/>
          <w:color w:val="00000A"/>
          <w:sz w:val="28"/>
          <w:szCs w:val="28"/>
        </w:rPr>
      </w:pPr>
      <w:r w:rsidRPr="001E37A2">
        <w:rPr>
          <w:rFonts w:ascii="PT Astra Serif" w:hAnsi="PT Astra Serif"/>
          <w:color w:val="000000"/>
          <w:sz w:val="28"/>
          <w:szCs w:val="28"/>
        </w:rPr>
        <w:t>В 2019 г</w:t>
      </w:r>
      <w:r w:rsidR="00444245">
        <w:rPr>
          <w:rFonts w:ascii="PT Astra Serif" w:hAnsi="PT Astra Serif"/>
          <w:color w:val="000000"/>
          <w:sz w:val="28"/>
          <w:szCs w:val="28"/>
        </w:rPr>
        <w:t>.</w:t>
      </w:r>
      <w:r w:rsidRPr="001E37A2">
        <w:rPr>
          <w:rFonts w:ascii="PT Astra Serif" w:hAnsi="PT Astra Serif"/>
          <w:color w:val="000000"/>
          <w:sz w:val="28"/>
          <w:szCs w:val="28"/>
        </w:rPr>
        <w:t xml:space="preserve"> работы по благоустройству в Сенгилеевском районе продолжаются. </w:t>
      </w:r>
      <w:r w:rsidRPr="001E37A2">
        <w:rPr>
          <w:rFonts w:ascii="PT Astra Serif" w:hAnsi="PT Astra Serif"/>
          <w:color w:val="00000A"/>
          <w:sz w:val="28"/>
          <w:szCs w:val="28"/>
        </w:rPr>
        <w:t>В рамках данной государственной программы выделено финансирование в сумме 76,4 млн. руб., в том числе:</w:t>
      </w:r>
    </w:p>
    <w:p w:rsidR="00771851" w:rsidRPr="001E37A2" w:rsidRDefault="00771851" w:rsidP="00771851">
      <w:pPr>
        <w:ind w:firstLine="708"/>
        <w:jc w:val="both"/>
        <w:rPr>
          <w:rFonts w:ascii="PT Astra Serif" w:hAnsi="PT Astra Serif"/>
          <w:color w:val="FF0000"/>
          <w:sz w:val="28"/>
          <w:szCs w:val="28"/>
        </w:rPr>
      </w:pPr>
      <w:r w:rsidRPr="001E37A2">
        <w:rPr>
          <w:rFonts w:ascii="PT Astra Serif" w:hAnsi="PT Astra Serif"/>
          <w:color w:val="000000"/>
          <w:sz w:val="28"/>
          <w:szCs w:val="28"/>
        </w:rPr>
        <w:t xml:space="preserve">муниципальному образованию «Сенгилеевское городское поселение» – 69,7 млн. руб. </w:t>
      </w:r>
      <w:r w:rsidRPr="001E37A2">
        <w:rPr>
          <w:rFonts w:ascii="PT Astra Serif" w:hAnsi="PT Astra Serif"/>
          <w:color w:val="00000A"/>
          <w:sz w:val="28"/>
          <w:szCs w:val="28"/>
        </w:rPr>
        <w:t>На данное финансиро</w:t>
      </w:r>
      <w:r w:rsidR="002D281A">
        <w:rPr>
          <w:rFonts w:ascii="PT Astra Serif" w:hAnsi="PT Astra Serif"/>
          <w:color w:val="00000A"/>
          <w:sz w:val="28"/>
          <w:szCs w:val="28"/>
        </w:rPr>
        <w:t>вание планируется благоустроить</w:t>
      </w:r>
      <w:r w:rsidR="002D281A">
        <w:rPr>
          <w:rFonts w:ascii="PT Astra Serif" w:hAnsi="PT Astra Serif"/>
          <w:color w:val="00000A"/>
          <w:sz w:val="28"/>
          <w:szCs w:val="28"/>
        </w:rPr>
        <w:br/>
      </w:r>
      <w:r w:rsidRPr="001E37A2">
        <w:rPr>
          <w:rFonts w:ascii="PT Astra Serif" w:hAnsi="PT Astra Serif"/>
          <w:color w:val="00000A"/>
          <w:sz w:val="28"/>
          <w:szCs w:val="28"/>
        </w:rPr>
        <w:t>7 дворовых и 1 общественную территории (парковая зона набережной реки Волги) и на реализацию проекта парка «Тишь и гладь» (данные объект является победителем Всероссийского конкурса лучших проектов);</w:t>
      </w:r>
    </w:p>
    <w:p w:rsidR="00771851" w:rsidRPr="001E37A2" w:rsidRDefault="00771851" w:rsidP="00771851">
      <w:pPr>
        <w:ind w:firstLine="709"/>
        <w:jc w:val="both"/>
        <w:rPr>
          <w:rFonts w:ascii="PT Astra Serif" w:hAnsi="PT Astra Serif"/>
          <w:color w:val="00000A"/>
          <w:sz w:val="28"/>
          <w:szCs w:val="28"/>
        </w:rPr>
      </w:pPr>
      <w:r w:rsidRPr="001E37A2">
        <w:rPr>
          <w:rFonts w:ascii="PT Astra Serif" w:hAnsi="PT Astra Serif"/>
          <w:color w:val="000000"/>
          <w:sz w:val="28"/>
          <w:szCs w:val="28"/>
        </w:rPr>
        <w:t xml:space="preserve">муниципальному образованию «Силикатненское городское поселение» – 5,6 млн. руб. </w:t>
      </w:r>
      <w:r w:rsidRPr="001E37A2">
        <w:rPr>
          <w:rFonts w:ascii="PT Astra Serif" w:hAnsi="PT Astra Serif"/>
          <w:color w:val="00000A"/>
          <w:sz w:val="28"/>
          <w:szCs w:val="28"/>
        </w:rPr>
        <w:t>На данное финансиро</w:t>
      </w:r>
      <w:r w:rsidR="002D281A">
        <w:rPr>
          <w:rFonts w:ascii="PT Astra Serif" w:hAnsi="PT Astra Serif"/>
          <w:color w:val="00000A"/>
          <w:sz w:val="28"/>
          <w:szCs w:val="28"/>
        </w:rPr>
        <w:t>вание планируется благоустроить</w:t>
      </w:r>
      <w:r w:rsidR="002D281A">
        <w:rPr>
          <w:rFonts w:ascii="PT Astra Serif" w:hAnsi="PT Astra Serif"/>
          <w:color w:val="00000A"/>
          <w:sz w:val="28"/>
          <w:szCs w:val="28"/>
        </w:rPr>
        <w:br/>
      </w:r>
      <w:r w:rsidRPr="001E37A2">
        <w:rPr>
          <w:rFonts w:ascii="PT Astra Serif" w:hAnsi="PT Astra Serif"/>
          <w:color w:val="00000A"/>
          <w:sz w:val="28"/>
          <w:szCs w:val="28"/>
        </w:rPr>
        <w:t xml:space="preserve">2 дворовые и 1 общественную территорию (сквер «Молодёжный»). </w:t>
      </w:r>
    </w:p>
    <w:p w:rsidR="00771851" w:rsidRPr="001E37A2" w:rsidRDefault="00771851" w:rsidP="00771851">
      <w:pPr>
        <w:ind w:firstLine="709"/>
        <w:jc w:val="both"/>
        <w:rPr>
          <w:rFonts w:ascii="PT Astra Serif" w:hAnsi="PT Astra Serif"/>
          <w:color w:val="000000"/>
          <w:sz w:val="28"/>
          <w:szCs w:val="28"/>
        </w:rPr>
      </w:pPr>
      <w:r w:rsidRPr="001E37A2">
        <w:rPr>
          <w:rFonts w:ascii="PT Astra Serif" w:hAnsi="PT Astra Serif"/>
          <w:color w:val="000000"/>
          <w:sz w:val="28"/>
          <w:szCs w:val="28"/>
        </w:rPr>
        <w:lastRenderedPageBreak/>
        <w:t xml:space="preserve">Также муниципальным образованиям «Красногуляевское городское поселение», «Силикатненское городское поселение», «Елаурское сельское поселение» Сенгилеевского района </w:t>
      </w:r>
      <w:r w:rsidR="002D281A">
        <w:rPr>
          <w:rFonts w:ascii="PT Astra Serif" w:hAnsi="PT Astra Serif"/>
          <w:color w:val="000000"/>
          <w:sz w:val="28"/>
          <w:szCs w:val="28"/>
        </w:rPr>
        <w:t>выделено финансирование в сумме</w:t>
      </w:r>
      <w:r w:rsidR="002D281A">
        <w:rPr>
          <w:rFonts w:ascii="PT Astra Serif" w:hAnsi="PT Astra Serif"/>
          <w:color w:val="000000"/>
          <w:sz w:val="28"/>
          <w:szCs w:val="28"/>
        </w:rPr>
        <w:br/>
      </w:r>
      <w:r w:rsidRPr="001E37A2">
        <w:rPr>
          <w:rFonts w:ascii="PT Astra Serif" w:hAnsi="PT Astra Serif"/>
          <w:color w:val="000000"/>
          <w:sz w:val="28"/>
          <w:szCs w:val="28"/>
        </w:rPr>
        <w:t>1,2 млн. руб. на благоустройство 3 ТОС:</w:t>
      </w:r>
      <w:r w:rsidRPr="001E37A2">
        <w:rPr>
          <w:rFonts w:ascii="PT Astra Serif" w:hAnsi="PT Astra Serif"/>
          <w:color w:val="FF0000"/>
          <w:sz w:val="28"/>
          <w:szCs w:val="28"/>
        </w:rPr>
        <w:t xml:space="preserve"> </w:t>
      </w:r>
      <w:r w:rsidRPr="001E37A2">
        <w:rPr>
          <w:rFonts w:ascii="PT Astra Serif" w:hAnsi="PT Astra Serif"/>
          <w:color w:val="000000"/>
          <w:sz w:val="28"/>
          <w:szCs w:val="28"/>
        </w:rPr>
        <w:t>«Единство», «поселок ст. Кучуры», «Мечта».</w:t>
      </w:r>
    </w:p>
    <w:p w:rsidR="00771851" w:rsidRPr="001E37A2" w:rsidRDefault="00771851" w:rsidP="00771851">
      <w:pPr>
        <w:ind w:firstLine="709"/>
        <w:jc w:val="both"/>
        <w:rPr>
          <w:rFonts w:ascii="PT Astra Serif" w:hAnsi="PT Astra Serif"/>
          <w:color w:val="000000"/>
          <w:sz w:val="28"/>
          <w:szCs w:val="28"/>
        </w:rPr>
      </w:pPr>
      <w:r w:rsidRPr="001E37A2">
        <w:rPr>
          <w:rFonts w:ascii="PT Astra Serif" w:hAnsi="PT Astra Serif"/>
          <w:color w:val="000000"/>
          <w:sz w:val="28"/>
          <w:szCs w:val="28"/>
        </w:rPr>
        <w:t>Участие Сенгилеевского района в проекте «Формирование комфортной городской среды» предполагается до 2024 г.</w:t>
      </w:r>
    </w:p>
    <w:p w:rsidR="00112B4C" w:rsidRPr="001E37A2" w:rsidRDefault="00112B4C" w:rsidP="00771851">
      <w:pPr>
        <w:ind w:firstLine="709"/>
        <w:jc w:val="both"/>
        <w:rPr>
          <w:rFonts w:ascii="PT Astra Serif" w:hAnsi="PT Astra Serif"/>
          <w:color w:val="000000"/>
          <w:sz w:val="28"/>
          <w:szCs w:val="28"/>
        </w:rPr>
      </w:pPr>
    </w:p>
    <w:p w:rsidR="00112B4C" w:rsidRDefault="00112B4C" w:rsidP="000645DA">
      <w:pPr>
        <w:pStyle w:val="32"/>
        <w:numPr>
          <w:ilvl w:val="2"/>
          <w:numId w:val="9"/>
        </w:numPr>
        <w:outlineLvl w:val="0"/>
        <w:rPr>
          <w:rFonts w:eastAsia="Times New Roman"/>
          <w:i w:val="0"/>
        </w:rPr>
      </w:pPr>
      <w:bookmarkStart w:id="22" w:name="_Toc17128153"/>
      <w:r w:rsidRPr="001E37A2">
        <w:rPr>
          <w:rFonts w:ascii="PT Astra Serif" w:hAnsi="PT Astra Serif"/>
          <w:i w:val="0"/>
        </w:rPr>
        <w:t>Т</w:t>
      </w:r>
      <w:r w:rsidRPr="001E37A2">
        <w:rPr>
          <w:rFonts w:eastAsia="Times New Roman"/>
          <w:i w:val="0"/>
        </w:rPr>
        <w:t>ранспорт</w:t>
      </w:r>
      <w:r w:rsidR="00301854" w:rsidRPr="001E37A2">
        <w:rPr>
          <w:rFonts w:eastAsia="Times New Roman"/>
          <w:i w:val="0"/>
        </w:rPr>
        <w:t>ная инфраструктура</w:t>
      </w:r>
      <w:bookmarkEnd w:id="22"/>
    </w:p>
    <w:p w:rsidR="00A55B25" w:rsidRPr="001E37A2" w:rsidRDefault="00A55B25" w:rsidP="00A1157D">
      <w:pPr>
        <w:pStyle w:val="32"/>
        <w:outlineLvl w:val="9"/>
        <w:rPr>
          <w:rFonts w:eastAsia="Times New Roman"/>
          <w:b w:val="0"/>
          <w:i w:val="0"/>
        </w:rPr>
      </w:pPr>
    </w:p>
    <w:p w:rsidR="00112B4C" w:rsidRPr="001E37A2" w:rsidRDefault="00112B4C" w:rsidP="00112B4C">
      <w:pPr>
        <w:autoSpaceDE w:val="0"/>
        <w:autoSpaceDN w:val="0"/>
        <w:adjustRightInd w:val="0"/>
        <w:ind w:firstLine="709"/>
        <w:jc w:val="both"/>
        <w:rPr>
          <w:rFonts w:ascii="PT Astra Serif" w:hAnsi="PT Astra Serif" w:cs="Times New Roman"/>
          <w:sz w:val="28"/>
          <w:szCs w:val="28"/>
        </w:rPr>
      </w:pPr>
      <w:r w:rsidRPr="001E37A2">
        <w:rPr>
          <w:rFonts w:ascii="PT Astra Serif" w:hAnsi="PT Astra Serif" w:cs="Times New Roman"/>
          <w:sz w:val="28"/>
          <w:szCs w:val="28"/>
        </w:rPr>
        <w:t>Одним из важных элементов благоустройства Сенгилеевского района является качество дорожной сети.</w:t>
      </w:r>
    </w:p>
    <w:p w:rsidR="00112B4C" w:rsidRPr="001E37A2" w:rsidRDefault="00112B4C" w:rsidP="00112B4C">
      <w:pPr>
        <w:autoSpaceDE w:val="0"/>
        <w:autoSpaceDN w:val="0"/>
        <w:adjustRightInd w:val="0"/>
        <w:ind w:firstLine="709"/>
        <w:jc w:val="both"/>
        <w:rPr>
          <w:rFonts w:ascii="PT Astra Serif" w:hAnsi="PT Astra Serif" w:cs="Times New Roman"/>
          <w:sz w:val="28"/>
          <w:szCs w:val="28"/>
        </w:rPr>
      </w:pPr>
      <w:r w:rsidRPr="001E37A2">
        <w:rPr>
          <w:rFonts w:ascii="PT Astra Serif" w:hAnsi="PT Astra Serif" w:cs="Times New Roman"/>
          <w:sz w:val="28"/>
          <w:szCs w:val="28"/>
        </w:rPr>
        <w:t>Сеть областных доро</w:t>
      </w:r>
      <w:r w:rsidR="006C18C7">
        <w:rPr>
          <w:rFonts w:ascii="PT Astra Serif" w:hAnsi="PT Astra Serif" w:cs="Times New Roman"/>
          <w:sz w:val="28"/>
          <w:szCs w:val="28"/>
        </w:rPr>
        <w:t>г Сенгилеевского района состоит</w:t>
      </w:r>
      <w:r w:rsidR="006C18C7">
        <w:rPr>
          <w:rFonts w:ascii="PT Astra Serif" w:hAnsi="PT Astra Serif" w:cs="Times New Roman"/>
          <w:sz w:val="28"/>
          <w:szCs w:val="28"/>
        </w:rPr>
        <w:br/>
      </w:r>
      <w:r w:rsidRPr="001E37A2">
        <w:rPr>
          <w:rFonts w:ascii="PT Astra Serif" w:hAnsi="PT Astra Serif" w:cs="Times New Roman"/>
          <w:sz w:val="28"/>
          <w:szCs w:val="28"/>
        </w:rPr>
        <w:t xml:space="preserve">из 18 автомобильных дорог и составляет 182,568 км, из них, регионального значения – 72,265 км, межмуниципального – 110,332 км, на которых находится 16 мостовых сооружений. </w:t>
      </w:r>
    </w:p>
    <w:p w:rsidR="00112B4C" w:rsidRPr="001E37A2" w:rsidRDefault="00112B4C" w:rsidP="00112B4C">
      <w:pPr>
        <w:autoSpaceDE w:val="0"/>
        <w:autoSpaceDN w:val="0"/>
        <w:adjustRightInd w:val="0"/>
        <w:ind w:firstLine="709"/>
        <w:jc w:val="both"/>
        <w:rPr>
          <w:rFonts w:ascii="PT Astra Serif" w:hAnsi="PT Astra Serif" w:cs="Times New Roman"/>
          <w:sz w:val="28"/>
          <w:szCs w:val="28"/>
        </w:rPr>
      </w:pPr>
      <w:r w:rsidRPr="001E37A2">
        <w:rPr>
          <w:rFonts w:ascii="PT Astra Serif" w:hAnsi="PT Astra Serif" w:cs="Times New Roman"/>
          <w:sz w:val="28"/>
          <w:szCs w:val="28"/>
        </w:rPr>
        <w:t>По Сенгилеевскому району проходят 14 школьных автобусных маршрутов, общей протяжённостью 131,5 км.</w:t>
      </w:r>
    </w:p>
    <w:p w:rsidR="00112B4C" w:rsidRPr="001E37A2" w:rsidRDefault="00112B4C" w:rsidP="00112B4C">
      <w:pPr>
        <w:autoSpaceDE w:val="0"/>
        <w:autoSpaceDN w:val="0"/>
        <w:adjustRightInd w:val="0"/>
        <w:ind w:firstLine="709"/>
        <w:jc w:val="both"/>
        <w:rPr>
          <w:rFonts w:ascii="PT Astra Serif" w:hAnsi="PT Astra Serif" w:cs="Times New Roman"/>
          <w:color w:val="000000"/>
          <w:sz w:val="28"/>
          <w:szCs w:val="28"/>
        </w:rPr>
      </w:pPr>
      <w:r w:rsidRPr="001E37A2">
        <w:rPr>
          <w:rFonts w:ascii="PT Astra Serif" w:hAnsi="PT Astra Serif" w:cs="Times New Roman"/>
          <w:color w:val="000000"/>
          <w:sz w:val="28"/>
          <w:szCs w:val="28"/>
        </w:rPr>
        <w:t>Эффективное функционирование и развитие дорожной сети является необходимым условием обеспечения безопасности, повышением уровня и улучшения условий жизни населения.</w:t>
      </w:r>
    </w:p>
    <w:p w:rsidR="00112B4C" w:rsidRPr="001E37A2" w:rsidRDefault="00112B4C" w:rsidP="00112B4C">
      <w:pPr>
        <w:autoSpaceDE w:val="0"/>
        <w:autoSpaceDN w:val="0"/>
        <w:adjustRightInd w:val="0"/>
        <w:ind w:firstLine="709"/>
        <w:jc w:val="both"/>
        <w:rPr>
          <w:rFonts w:ascii="PT Astra Serif" w:hAnsi="PT Astra Serif" w:cs="Times New Roman"/>
          <w:color w:val="000000"/>
          <w:sz w:val="28"/>
          <w:szCs w:val="28"/>
        </w:rPr>
      </w:pPr>
    </w:p>
    <w:p w:rsidR="006C18C7" w:rsidRPr="006C18C7" w:rsidRDefault="006C18C7" w:rsidP="006C18C7">
      <w:pPr>
        <w:pStyle w:val="ac"/>
        <w:keepNext/>
        <w:jc w:val="center"/>
        <w:rPr>
          <w:rFonts w:ascii="PT Astra Serif" w:hAnsi="PT Astra Serif"/>
          <w:color w:val="auto"/>
          <w:sz w:val="28"/>
          <w:szCs w:val="28"/>
        </w:rPr>
      </w:pPr>
      <w:r w:rsidRPr="006C18C7">
        <w:rPr>
          <w:rFonts w:ascii="PT Astra Serif" w:hAnsi="PT Astra Serif"/>
          <w:color w:val="auto"/>
          <w:sz w:val="28"/>
          <w:szCs w:val="28"/>
        </w:rPr>
        <w:t xml:space="preserve">Таблица </w:t>
      </w:r>
      <w:r w:rsidRPr="006C18C7">
        <w:rPr>
          <w:rFonts w:ascii="PT Astra Serif" w:hAnsi="PT Astra Serif"/>
          <w:color w:val="auto"/>
          <w:sz w:val="28"/>
          <w:szCs w:val="28"/>
        </w:rPr>
        <w:fldChar w:fldCharType="begin"/>
      </w:r>
      <w:r w:rsidRPr="006C18C7">
        <w:rPr>
          <w:rFonts w:ascii="PT Astra Serif" w:hAnsi="PT Astra Serif"/>
          <w:color w:val="auto"/>
          <w:sz w:val="28"/>
          <w:szCs w:val="28"/>
        </w:rPr>
        <w:instrText xml:space="preserve"> SEQ Таблица \* ARABIC </w:instrText>
      </w:r>
      <w:r w:rsidRPr="006C18C7">
        <w:rPr>
          <w:rFonts w:ascii="PT Astra Serif" w:hAnsi="PT Astra Serif"/>
          <w:color w:val="auto"/>
          <w:sz w:val="28"/>
          <w:szCs w:val="28"/>
        </w:rPr>
        <w:fldChar w:fldCharType="separate"/>
      </w:r>
      <w:r w:rsidR="009B1AEA">
        <w:rPr>
          <w:rFonts w:ascii="PT Astra Serif" w:hAnsi="PT Astra Serif"/>
          <w:noProof/>
          <w:color w:val="auto"/>
          <w:sz w:val="28"/>
          <w:szCs w:val="28"/>
        </w:rPr>
        <w:t>22</w:t>
      </w:r>
      <w:r w:rsidRPr="006C18C7">
        <w:rPr>
          <w:rFonts w:ascii="PT Astra Serif" w:hAnsi="PT Astra Serif"/>
          <w:color w:val="auto"/>
          <w:sz w:val="28"/>
          <w:szCs w:val="28"/>
        </w:rPr>
        <w:fldChar w:fldCharType="end"/>
      </w:r>
      <w:r w:rsidRPr="006C18C7">
        <w:rPr>
          <w:rFonts w:ascii="PT Astra Serif" w:hAnsi="PT Astra Serif"/>
          <w:color w:val="auto"/>
          <w:sz w:val="28"/>
          <w:szCs w:val="28"/>
        </w:rPr>
        <w:t>. Протяженность ав</w:t>
      </w:r>
      <w:r>
        <w:rPr>
          <w:rFonts w:ascii="PT Astra Serif" w:hAnsi="PT Astra Serif"/>
          <w:color w:val="auto"/>
          <w:sz w:val="28"/>
          <w:szCs w:val="28"/>
        </w:rPr>
        <w:t>томобильных дорог на территории</w:t>
      </w:r>
      <w:r>
        <w:rPr>
          <w:rFonts w:ascii="PT Astra Serif" w:hAnsi="PT Astra Serif"/>
          <w:color w:val="auto"/>
          <w:sz w:val="28"/>
          <w:szCs w:val="28"/>
        </w:rPr>
        <w:br/>
      </w:r>
      <w:r w:rsidRPr="006C18C7">
        <w:rPr>
          <w:rFonts w:ascii="PT Astra Serif" w:hAnsi="PT Astra Serif"/>
          <w:color w:val="auto"/>
          <w:sz w:val="28"/>
          <w:szCs w:val="28"/>
        </w:rPr>
        <w:t>МО «Сенгилеевский район» за 2011-2017 гг. (на конец года; километров)</w:t>
      </w:r>
    </w:p>
    <w:tbl>
      <w:tblPr>
        <w:tblStyle w:val="24"/>
        <w:tblW w:w="9779" w:type="dxa"/>
        <w:tblLook w:val="04A0"/>
      </w:tblPr>
      <w:tblGrid>
        <w:gridCol w:w="3652"/>
        <w:gridCol w:w="765"/>
        <w:gridCol w:w="766"/>
        <w:gridCol w:w="766"/>
        <w:gridCol w:w="766"/>
        <w:gridCol w:w="766"/>
        <w:gridCol w:w="766"/>
        <w:gridCol w:w="766"/>
        <w:gridCol w:w="766"/>
      </w:tblGrid>
      <w:tr w:rsidR="00112B4C" w:rsidRPr="001E37A2" w:rsidTr="006C18C7">
        <w:tc>
          <w:tcPr>
            <w:tcW w:w="3652" w:type="dxa"/>
            <w:vAlign w:val="center"/>
            <w:hideMark/>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Показатели</w:t>
            </w:r>
          </w:p>
        </w:tc>
        <w:tc>
          <w:tcPr>
            <w:tcW w:w="765"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2011</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2012</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2013</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2014</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2015</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2016</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vAlign w:val="center"/>
            <w:hideMark/>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2017</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c>
          <w:tcPr>
            <w:tcW w:w="766" w:type="dxa"/>
          </w:tcPr>
          <w:p w:rsidR="00112B4C" w:rsidRPr="002D281A" w:rsidRDefault="00112B4C" w:rsidP="00EE3176">
            <w:pPr>
              <w:jc w:val="center"/>
              <w:rPr>
                <w:rFonts w:ascii="PT Astra Serif" w:hAnsi="PT Astra Serif"/>
                <w:spacing w:val="-6"/>
                <w:sz w:val="20"/>
                <w:szCs w:val="20"/>
              </w:rPr>
            </w:pPr>
            <w:r w:rsidRPr="002D281A">
              <w:rPr>
                <w:rFonts w:ascii="PT Astra Serif" w:hAnsi="PT Astra Serif"/>
                <w:spacing w:val="-6"/>
                <w:sz w:val="20"/>
                <w:szCs w:val="20"/>
              </w:rPr>
              <w:t>2018</w:t>
            </w:r>
            <w:r w:rsidR="002D281A" w:rsidRPr="002D281A">
              <w:rPr>
                <w:rFonts w:ascii="PT Astra Serif" w:hAnsi="PT Astra Serif"/>
                <w:spacing w:val="-6"/>
                <w:sz w:val="20"/>
                <w:szCs w:val="20"/>
              </w:rPr>
              <w:t xml:space="preserve"> </w:t>
            </w:r>
            <w:r w:rsidRPr="002D281A">
              <w:rPr>
                <w:rFonts w:ascii="PT Astra Serif" w:hAnsi="PT Astra Serif"/>
                <w:spacing w:val="-6"/>
                <w:sz w:val="20"/>
                <w:szCs w:val="20"/>
              </w:rPr>
              <w:t>г.</w:t>
            </w:r>
          </w:p>
        </w:tc>
      </w:tr>
      <w:tr w:rsidR="00112B4C" w:rsidRPr="001E37A2" w:rsidTr="006C18C7">
        <w:tc>
          <w:tcPr>
            <w:tcW w:w="3652" w:type="dxa"/>
            <w:hideMark/>
          </w:tcPr>
          <w:p w:rsidR="00112B4C" w:rsidRPr="001E37A2" w:rsidRDefault="00112B4C" w:rsidP="00EE3176">
            <w:pPr>
              <w:rPr>
                <w:rFonts w:ascii="PT Astra Serif" w:hAnsi="PT Astra Serif"/>
                <w:b/>
                <w:sz w:val="20"/>
                <w:szCs w:val="20"/>
              </w:rPr>
            </w:pPr>
            <w:r w:rsidRPr="001E37A2">
              <w:rPr>
                <w:rFonts w:ascii="PT Astra Serif" w:hAnsi="PT Astra Serif"/>
                <w:b/>
                <w:sz w:val="20"/>
                <w:szCs w:val="20"/>
              </w:rPr>
              <w:t>Автомобильные дороги общего пользования – всего</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388,9</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388,9</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388,9</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388,9</w:t>
            </w:r>
          </w:p>
        </w:tc>
      </w:tr>
      <w:tr w:rsidR="00112B4C" w:rsidRPr="001E37A2" w:rsidTr="006C18C7">
        <w:tc>
          <w:tcPr>
            <w:tcW w:w="3652" w:type="dxa"/>
            <w:hideMark/>
          </w:tcPr>
          <w:p w:rsidR="00112B4C" w:rsidRPr="001E37A2" w:rsidRDefault="00112B4C" w:rsidP="00EE3176">
            <w:pPr>
              <w:rPr>
                <w:rFonts w:ascii="PT Astra Serif" w:hAnsi="PT Astra Serif"/>
                <w:b/>
                <w:i/>
                <w:sz w:val="20"/>
                <w:szCs w:val="20"/>
              </w:rPr>
            </w:pPr>
            <w:r w:rsidRPr="001E37A2">
              <w:rPr>
                <w:rFonts w:ascii="PT Astra Serif" w:hAnsi="PT Astra Serif"/>
                <w:b/>
                <w:i/>
                <w:sz w:val="20"/>
                <w:szCs w:val="20"/>
              </w:rPr>
              <w:t>в том числе:</w:t>
            </w:r>
          </w:p>
        </w:tc>
        <w:tc>
          <w:tcPr>
            <w:tcW w:w="765"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sz w:val="20"/>
                <w:szCs w:val="20"/>
              </w:rPr>
              <w:t>- регионального/межмуниципального значения</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182,6</w:t>
            </w: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sz w:val="20"/>
                <w:szCs w:val="20"/>
              </w:rPr>
              <w:t>- местного значения</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206,3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206,3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206,3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206,3</w:t>
            </w:r>
          </w:p>
        </w:tc>
      </w:tr>
      <w:tr w:rsidR="00112B4C" w:rsidRPr="001E37A2" w:rsidTr="006C18C7">
        <w:tc>
          <w:tcPr>
            <w:tcW w:w="3652" w:type="dxa"/>
            <w:hideMark/>
          </w:tcPr>
          <w:p w:rsidR="00112B4C" w:rsidRPr="001E37A2" w:rsidRDefault="00112B4C" w:rsidP="00EE3176">
            <w:pPr>
              <w:rPr>
                <w:rFonts w:ascii="PT Astra Serif" w:hAnsi="PT Astra Serif"/>
                <w:b/>
                <w:sz w:val="20"/>
                <w:szCs w:val="20"/>
              </w:rPr>
            </w:pPr>
            <w:r w:rsidRPr="001E37A2">
              <w:rPr>
                <w:rFonts w:ascii="PT Astra Serif" w:hAnsi="PT Astra Serif"/>
                <w:b/>
                <w:sz w:val="20"/>
                <w:szCs w:val="20"/>
              </w:rPr>
              <w:t xml:space="preserve">Из общей протяженности автомобильных дорог – дороги с твердым покрытием общего пользования – всего </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188,7</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282,2</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282,2</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282,2</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282,2</w:t>
            </w:r>
          </w:p>
        </w:tc>
      </w:tr>
      <w:tr w:rsidR="00112B4C" w:rsidRPr="001E37A2" w:rsidTr="006C18C7">
        <w:tc>
          <w:tcPr>
            <w:tcW w:w="3652" w:type="dxa"/>
            <w:hideMark/>
          </w:tcPr>
          <w:p w:rsidR="00112B4C" w:rsidRPr="001E37A2" w:rsidRDefault="00112B4C" w:rsidP="00EE3176">
            <w:pPr>
              <w:rPr>
                <w:rFonts w:ascii="PT Astra Serif" w:hAnsi="PT Astra Serif"/>
                <w:i/>
                <w:sz w:val="20"/>
                <w:szCs w:val="20"/>
              </w:rPr>
            </w:pPr>
            <w:r w:rsidRPr="001E37A2">
              <w:rPr>
                <w:rFonts w:ascii="PT Astra Serif" w:hAnsi="PT Astra Serif"/>
                <w:b/>
                <w:i/>
                <w:sz w:val="20"/>
                <w:szCs w:val="20"/>
              </w:rPr>
              <w:t>в том числе:</w:t>
            </w:r>
          </w:p>
        </w:tc>
        <w:tc>
          <w:tcPr>
            <w:tcW w:w="765"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rPr>
            </w:pPr>
          </w:p>
        </w:tc>
        <w:tc>
          <w:tcPr>
            <w:tcW w:w="766" w:type="dxa"/>
          </w:tcPr>
          <w:p w:rsidR="00112B4C" w:rsidRPr="001E37A2" w:rsidRDefault="00112B4C" w:rsidP="00EE3176">
            <w:pPr>
              <w:jc w:val="center"/>
              <w:rPr>
                <w:rFonts w:ascii="PT Astra Serif" w:hAnsi="PT Astra Serif"/>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c>
          <w:tcPr>
            <w:tcW w:w="766" w:type="dxa"/>
          </w:tcPr>
          <w:p w:rsidR="00112B4C" w:rsidRPr="001E37A2" w:rsidRDefault="00112B4C" w:rsidP="00EE3176">
            <w:pPr>
              <w:jc w:val="center"/>
              <w:rPr>
                <w:rFonts w:ascii="PT Astra Serif" w:hAnsi="PT Astra Serif"/>
                <w:sz w:val="20"/>
                <w:szCs w:val="20"/>
              </w:rPr>
            </w:pP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sz w:val="20"/>
                <w:szCs w:val="20"/>
              </w:rPr>
              <w:t>- регионального/межмуниципального значения</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177,4</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178,8</w:t>
            </w: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sz w:val="20"/>
                <w:szCs w:val="20"/>
              </w:rPr>
              <w:t>- местного значения</w:t>
            </w:r>
          </w:p>
        </w:tc>
        <w:tc>
          <w:tcPr>
            <w:tcW w:w="765"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11,3</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jc w:val="center"/>
              <w:rPr>
                <w:rFonts w:ascii="PT Astra Serif" w:hAnsi="PT Astra Serif"/>
                <w:sz w:val="20"/>
                <w:szCs w:val="20"/>
              </w:rPr>
            </w:pPr>
            <w:r w:rsidRPr="001E37A2">
              <w:rPr>
                <w:rFonts w:ascii="PT Astra Serif" w:hAnsi="PT Astra Serif"/>
                <w:sz w:val="20"/>
                <w:szCs w:val="20"/>
              </w:rPr>
              <w:t>103,4</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103,4</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103,4</w:t>
            </w:r>
          </w:p>
        </w:tc>
        <w:tc>
          <w:tcPr>
            <w:tcW w:w="766" w:type="dxa"/>
          </w:tcPr>
          <w:p w:rsidR="00112B4C" w:rsidRPr="001E37A2" w:rsidRDefault="00112B4C" w:rsidP="00EE3176">
            <w:pPr>
              <w:jc w:val="center"/>
              <w:rPr>
                <w:rFonts w:ascii="PT Astra Serif" w:hAnsi="PT Astra Serif"/>
              </w:rPr>
            </w:pPr>
            <w:r w:rsidRPr="001E37A2">
              <w:rPr>
                <w:rFonts w:ascii="PT Astra Serif" w:hAnsi="PT Astra Serif"/>
                <w:sz w:val="20"/>
                <w:szCs w:val="20"/>
              </w:rPr>
              <w:t>103,4</w:t>
            </w: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b/>
                <w:sz w:val="20"/>
                <w:szCs w:val="20"/>
              </w:rPr>
              <w:t>Из общей протяженности автомобильных дорог – дороги с усовершенствованным покрытием общего пользования – всего</w:t>
            </w:r>
          </w:p>
        </w:tc>
        <w:tc>
          <w:tcPr>
            <w:tcW w:w="765"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r>
      <w:tr w:rsidR="00112B4C" w:rsidRPr="001E37A2" w:rsidTr="006C18C7">
        <w:tc>
          <w:tcPr>
            <w:tcW w:w="3652" w:type="dxa"/>
            <w:hideMark/>
          </w:tcPr>
          <w:p w:rsidR="00112B4C" w:rsidRPr="001E37A2" w:rsidRDefault="00112B4C" w:rsidP="00EE3176">
            <w:pPr>
              <w:rPr>
                <w:rFonts w:ascii="PT Astra Serif" w:hAnsi="PT Astra Serif"/>
                <w:i/>
                <w:sz w:val="20"/>
                <w:szCs w:val="20"/>
              </w:rPr>
            </w:pPr>
            <w:r w:rsidRPr="001E37A2">
              <w:rPr>
                <w:rFonts w:ascii="PT Astra Serif" w:hAnsi="PT Astra Serif"/>
                <w:b/>
                <w:i/>
                <w:sz w:val="20"/>
                <w:szCs w:val="20"/>
              </w:rPr>
              <w:t>в том числе:</w:t>
            </w:r>
          </w:p>
        </w:tc>
        <w:tc>
          <w:tcPr>
            <w:tcW w:w="765"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c>
          <w:tcPr>
            <w:tcW w:w="766" w:type="dxa"/>
          </w:tcPr>
          <w:p w:rsidR="00112B4C" w:rsidRPr="001E37A2" w:rsidRDefault="00112B4C" w:rsidP="00EE3176">
            <w:pPr>
              <w:rPr>
                <w:rFonts w:ascii="PT Astra Serif" w:hAnsi="PT Astra Serif"/>
                <w:sz w:val="20"/>
                <w:szCs w:val="20"/>
              </w:rPr>
            </w:pPr>
          </w:p>
        </w:tc>
      </w:tr>
      <w:tr w:rsidR="00112B4C" w:rsidRPr="001E37A2" w:rsidTr="006C18C7">
        <w:tc>
          <w:tcPr>
            <w:tcW w:w="3652" w:type="dxa"/>
            <w:hideMark/>
          </w:tcPr>
          <w:p w:rsidR="00112B4C" w:rsidRPr="001E37A2" w:rsidRDefault="00112B4C" w:rsidP="00EE3176">
            <w:pPr>
              <w:rPr>
                <w:rFonts w:ascii="PT Astra Serif" w:hAnsi="PT Astra Serif"/>
                <w:sz w:val="20"/>
                <w:szCs w:val="20"/>
              </w:rPr>
            </w:pPr>
            <w:r w:rsidRPr="001E37A2">
              <w:rPr>
                <w:rFonts w:ascii="PT Astra Serif" w:hAnsi="PT Astra Serif"/>
                <w:sz w:val="20"/>
                <w:szCs w:val="20"/>
              </w:rPr>
              <w:t>- регионального/межмуниципального значения</w:t>
            </w:r>
          </w:p>
        </w:tc>
        <w:tc>
          <w:tcPr>
            <w:tcW w:w="765"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173,5</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174,8</w:t>
            </w:r>
          </w:p>
        </w:tc>
      </w:tr>
      <w:tr w:rsidR="00112B4C" w:rsidRPr="001E37A2" w:rsidTr="006C18C7">
        <w:tc>
          <w:tcPr>
            <w:tcW w:w="3652" w:type="dxa"/>
            <w:hideMark/>
          </w:tcPr>
          <w:p w:rsidR="00112B4C" w:rsidRPr="001E37A2" w:rsidRDefault="00112B4C" w:rsidP="00EE3176">
            <w:pPr>
              <w:rPr>
                <w:rFonts w:ascii="PT Astra Serif" w:hAnsi="PT Astra Serif"/>
                <w:sz w:val="20"/>
                <w:szCs w:val="20"/>
                <w:vertAlign w:val="superscript"/>
              </w:rPr>
            </w:pPr>
            <w:r w:rsidRPr="001E37A2">
              <w:rPr>
                <w:rFonts w:ascii="PT Astra Serif" w:hAnsi="PT Astra Serif"/>
                <w:sz w:val="20"/>
                <w:szCs w:val="20"/>
              </w:rPr>
              <w:t>- местного значения*</w:t>
            </w:r>
            <w:r w:rsidRPr="001E37A2">
              <w:rPr>
                <w:rFonts w:ascii="PT Astra Serif" w:hAnsi="PT Astra Serif"/>
                <w:sz w:val="20"/>
                <w:szCs w:val="20"/>
                <w:vertAlign w:val="superscript"/>
              </w:rPr>
              <w:t>)</w:t>
            </w:r>
          </w:p>
        </w:tc>
        <w:tc>
          <w:tcPr>
            <w:tcW w:w="765"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c>
          <w:tcPr>
            <w:tcW w:w="766" w:type="dxa"/>
          </w:tcPr>
          <w:p w:rsidR="00112B4C" w:rsidRPr="001E37A2" w:rsidRDefault="00112B4C" w:rsidP="00EE3176">
            <w:pPr>
              <w:rPr>
                <w:rFonts w:ascii="PT Astra Serif" w:hAnsi="PT Astra Serif"/>
                <w:sz w:val="20"/>
                <w:szCs w:val="20"/>
              </w:rPr>
            </w:pPr>
            <w:r w:rsidRPr="001E37A2">
              <w:rPr>
                <w:rFonts w:ascii="PT Astra Serif" w:hAnsi="PT Astra Serif"/>
                <w:sz w:val="20"/>
                <w:szCs w:val="20"/>
              </w:rPr>
              <w:t>-</w:t>
            </w:r>
          </w:p>
        </w:tc>
      </w:tr>
    </w:tbl>
    <w:p w:rsidR="00112B4C" w:rsidRPr="001E37A2" w:rsidRDefault="006C18C7" w:rsidP="00112B4C">
      <w:pPr>
        <w:autoSpaceDE w:val="0"/>
        <w:autoSpaceDN w:val="0"/>
        <w:adjustRightInd w:val="0"/>
        <w:ind w:firstLine="709"/>
        <w:jc w:val="both"/>
        <w:rPr>
          <w:rFonts w:ascii="PT Astra Serif" w:hAnsi="PT Astra Serif" w:cs="Times New Roman"/>
          <w:sz w:val="20"/>
          <w:szCs w:val="20"/>
        </w:rPr>
      </w:pPr>
      <w:r>
        <w:rPr>
          <w:rFonts w:ascii="PT Astra Serif" w:hAnsi="PT Astra Serif" w:cs="Times New Roman"/>
          <w:sz w:val="20"/>
          <w:szCs w:val="20"/>
        </w:rPr>
        <w:t xml:space="preserve">* </w:t>
      </w:r>
      <w:r w:rsidR="00112B4C" w:rsidRPr="001E37A2">
        <w:rPr>
          <w:rFonts w:ascii="PT Astra Serif" w:hAnsi="PT Astra Serif" w:cs="Times New Roman"/>
          <w:sz w:val="20"/>
          <w:szCs w:val="20"/>
        </w:rPr>
        <w:t>показатели по данной категории дорог не были учтены МО «Сенгилеевский район» и не направлялись  в Ульяновскстат.</w:t>
      </w:r>
    </w:p>
    <w:p w:rsidR="00BC0C04" w:rsidRPr="001E37A2" w:rsidRDefault="00BC0C04" w:rsidP="00112B4C">
      <w:pPr>
        <w:autoSpaceDE w:val="0"/>
        <w:autoSpaceDN w:val="0"/>
        <w:adjustRightInd w:val="0"/>
        <w:ind w:firstLine="709"/>
        <w:jc w:val="both"/>
        <w:rPr>
          <w:rFonts w:ascii="PT Astra Serif" w:hAnsi="PT Astra Serif" w:cs="Times New Roman"/>
          <w:sz w:val="28"/>
          <w:szCs w:val="28"/>
        </w:rPr>
      </w:pPr>
    </w:p>
    <w:p w:rsidR="00112B4C" w:rsidRPr="001E37A2" w:rsidRDefault="00112B4C" w:rsidP="00112B4C">
      <w:pPr>
        <w:autoSpaceDE w:val="0"/>
        <w:autoSpaceDN w:val="0"/>
        <w:adjustRightInd w:val="0"/>
        <w:ind w:firstLine="709"/>
        <w:jc w:val="both"/>
        <w:rPr>
          <w:rFonts w:ascii="PT Astra Serif" w:hAnsi="PT Astra Serif" w:cs="Times New Roman"/>
          <w:sz w:val="28"/>
          <w:szCs w:val="28"/>
        </w:rPr>
      </w:pPr>
      <w:r w:rsidRPr="001E37A2">
        <w:rPr>
          <w:rFonts w:ascii="PT Astra Serif" w:hAnsi="PT Astra Serif" w:cs="Times New Roman"/>
          <w:sz w:val="28"/>
          <w:szCs w:val="28"/>
        </w:rPr>
        <w:lastRenderedPageBreak/>
        <w:t>На начало 2018 г. общая протяжённость автомобильных дорог, проходящих на территории Сенгилеевского района составляет 388,9 км, в том числе 182,6 км – регионального и межмуниципального значения, 206,3 км – местного значения, 178,8 км – с твердым покрытием, в том числе</w:t>
      </w:r>
      <w:r w:rsidR="006C18C7">
        <w:rPr>
          <w:rFonts w:ascii="PT Astra Serif" w:hAnsi="PT Astra Serif" w:cs="Times New Roman"/>
          <w:sz w:val="28"/>
          <w:szCs w:val="28"/>
        </w:rPr>
        <w:br/>
      </w:r>
      <w:r w:rsidRPr="001E37A2">
        <w:rPr>
          <w:rFonts w:ascii="PT Astra Serif" w:hAnsi="PT Astra Serif" w:cs="Times New Roman"/>
          <w:sz w:val="28"/>
          <w:szCs w:val="28"/>
        </w:rPr>
        <w:t xml:space="preserve">с усовершенствованным 174,8 км. </w:t>
      </w:r>
    </w:p>
    <w:p w:rsidR="00112B4C" w:rsidRPr="00F05719" w:rsidRDefault="00112B4C" w:rsidP="00112B4C">
      <w:pPr>
        <w:autoSpaceDE w:val="0"/>
        <w:autoSpaceDN w:val="0"/>
        <w:adjustRightInd w:val="0"/>
        <w:ind w:firstLine="567"/>
        <w:jc w:val="both"/>
        <w:rPr>
          <w:rFonts w:ascii="PT Astra Serif" w:hAnsi="PT Astra Serif" w:cs="Times New Roman"/>
          <w:b/>
          <w:sz w:val="28"/>
          <w:szCs w:val="28"/>
        </w:rPr>
      </w:pPr>
      <w:r w:rsidRPr="00F05719">
        <w:rPr>
          <w:rFonts w:ascii="PT Astra Serif" w:hAnsi="PT Astra Serif" w:cs="Times New Roman"/>
          <w:b/>
          <w:sz w:val="28"/>
          <w:szCs w:val="28"/>
        </w:rPr>
        <w:t>На протяжении исследуемого периода протяженность и состояние дорог регионального и межмуниципального значения</w:t>
      </w:r>
      <w:r w:rsidRPr="00F05719">
        <w:rPr>
          <w:rFonts w:ascii="PT Astra Serif" w:hAnsi="PT Astra Serif"/>
          <w:b/>
        </w:rPr>
        <w:t xml:space="preserve"> </w:t>
      </w:r>
      <w:r w:rsidRPr="00F05719">
        <w:rPr>
          <w:rFonts w:ascii="PT Astra Serif" w:hAnsi="PT Astra Serif" w:cs="Times New Roman"/>
          <w:b/>
          <w:sz w:val="28"/>
          <w:szCs w:val="28"/>
        </w:rPr>
        <w:t xml:space="preserve">с усовершенствованным покрытием остались неизменными. </w:t>
      </w:r>
    </w:p>
    <w:p w:rsidR="00112B4C" w:rsidRPr="001E37A2" w:rsidRDefault="00112B4C" w:rsidP="00112B4C">
      <w:pPr>
        <w:autoSpaceDE w:val="0"/>
        <w:autoSpaceDN w:val="0"/>
        <w:adjustRightInd w:val="0"/>
        <w:ind w:firstLine="567"/>
        <w:jc w:val="both"/>
        <w:rPr>
          <w:rFonts w:ascii="PT Astra Serif" w:hAnsi="PT Astra Serif" w:cs="Times New Roman"/>
          <w:color w:val="FF0000"/>
          <w:sz w:val="28"/>
          <w:szCs w:val="28"/>
        </w:rPr>
      </w:pPr>
      <w:r w:rsidRPr="001E37A2">
        <w:rPr>
          <w:rFonts w:ascii="PT Astra Serif" w:hAnsi="PT Astra Serif" w:cs="Times New Roman"/>
          <w:sz w:val="28"/>
          <w:szCs w:val="28"/>
        </w:rPr>
        <w:t>В период с 2011</w:t>
      </w:r>
      <w:r w:rsidR="002D281A">
        <w:rPr>
          <w:rFonts w:ascii="PT Astra Serif" w:hAnsi="PT Astra Serif" w:cs="Times New Roman"/>
          <w:sz w:val="28"/>
          <w:szCs w:val="28"/>
        </w:rPr>
        <w:t xml:space="preserve"> г.</w:t>
      </w:r>
      <w:r w:rsidRPr="001E37A2">
        <w:rPr>
          <w:rFonts w:ascii="PT Astra Serif" w:hAnsi="PT Astra Serif" w:cs="Times New Roman"/>
          <w:sz w:val="28"/>
          <w:szCs w:val="28"/>
        </w:rPr>
        <w:t xml:space="preserve"> по 2013 гг. при расчёте данного показателя не учитывалась протяжённость улиц местного значения. Он составил 11,3 км. Однако в 2014 г</w:t>
      </w:r>
      <w:r w:rsidR="00444245">
        <w:rPr>
          <w:rFonts w:ascii="PT Astra Serif" w:hAnsi="PT Astra Serif" w:cs="Times New Roman"/>
          <w:sz w:val="28"/>
          <w:szCs w:val="28"/>
        </w:rPr>
        <w:t>.</w:t>
      </w:r>
      <w:r w:rsidRPr="001E37A2">
        <w:rPr>
          <w:rFonts w:ascii="PT Astra Serif" w:hAnsi="PT Astra Serif" w:cs="Times New Roman"/>
          <w:sz w:val="28"/>
          <w:szCs w:val="28"/>
        </w:rPr>
        <w:t xml:space="preserve"> была проведена инвентаризация протяженности местных дорог с учетом протяженности улиц, вследствие чего было выявлено 206,3 км дороги местного значения.</w:t>
      </w:r>
    </w:p>
    <w:p w:rsidR="00112B4C" w:rsidRPr="001E37A2" w:rsidRDefault="00112B4C" w:rsidP="00112B4C">
      <w:pPr>
        <w:autoSpaceDE w:val="0"/>
        <w:autoSpaceDN w:val="0"/>
        <w:adjustRightInd w:val="0"/>
        <w:ind w:firstLine="567"/>
        <w:jc w:val="both"/>
        <w:rPr>
          <w:rFonts w:ascii="PT Astra Serif" w:hAnsi="PT Astra Serif" w:cs="Times New Roman"/>
          <w:sz w:val="28"/>
          <w:szCs w:val="28"/>
        </w:rPr>
      </w:pPr>
      <w:r w:rsidRPr="001E37A2">
        <w:rPr>
          <w:rFonts w:ascii="PT Astra Serif" w:hAnsi="PT Astra Serif" w:cs="Times New Roman"/>
          <w:sz w:val="28"/>
          <w:szCs w:val="28"/>
        </w:rPr>
        <w:t xml:space="preserve">Протяженность автомобильных дорог местного значения– с твёрдым покрытием составляет 103,4 км (рост в 9,2 раза к уровню 2011 г). </w:t>
      </w:r>
    </w:p>
    <w:p w:rsidR="00112B4C" w:rsidRPr="001E37A2" w:rsidRDefault="00112B4C" w:rsidP="00112B4C">
      <w:pPr>
        <w:autoSpaceDE w:val="0"/>
        <w:autoSpaceDN w:val="0"/>
        <w:adjustRightInd w:val="0"/>
        <w:ind w:firstLine="567"/>
        <w:jc w:val="both"/>
        <w:rPr>
          <w:rFonts w:ascii="PT Astra Serif" w:hAnsi="PT Astra Serif" w:cs="Times New Roman"/>
          <w:sz w:val="28"/>
          <w:szCs w:val="28"/>
        </w:rPr>
      </w:pPr>
      <w:r w:rsidRPr="001E37A2">
        <w:rPr>
          <w:rFonts w:ascii="PT Astra Serif" w:hAnsi="PT Astra Serif" w:cs="Times New Roman"/>
          <w:sz w:val="28"/>
          <w:szCs w:val="28"/>
          <w:lang w:eastAsia="ru-RU"/>
        </w:rPr>
        <w:t xml:space="preserve">В настоящее время из 182,6 км областных дорог, проходящих </w:t>
      </w:r>
      <w:r w:rsidRPr="001E37A2">
        <w:rPr>
          <w:rFonts w:ascii="PT Astra Serif" w:hAnsi="PT Astra Serif" w:cs="Times New Roman"/>
          <w:sz w:val="28"/>
          <w:szCs w:val="28"/>
          <w:lang w:eastAsia="ru-RU"/>
        </w:rPr>
        <w:br/>
        <w:t>по территории Сенгилеевского района соответствует нормативам лишь 76,7 км или 42% это свидетельствует о том,  что более половины дорог не отвечает нормативному состоянию.</w:t>
      </w:r>
    </w:p>
    <w:p w:rsidR="00112B4C" w:rsidRPr="001E37A2" w:rsidRDefault="00112B4C" w:rsidP="00112B4C">
      <w:pPr>
        <w:ind w:firstLine="567"/>
        <w:jc w:val="both"/>
        <w:rPr>
          <w:rFonts w:ascii="PT Astra Serif" w:hAnsi="PT Astra Serif" w:cs="Times New Roman"/>
          <w:sz w:val="28"/>
          <w:szCs w:val="28"/>
        </w:rPr>
      </w:pPr>
      <w:r w:rsidRPr="001E37A2">
        <w:rPr>
          <w:rFonts w:ascii="PT Astra Serif" w:hAnsi="PT Astra Serif" w:cs="Times New Roman"/>
          <w:sz w:val="28"/>
          <w:szCs w:val="28"/>
        </w:rPr>
        <w:t>В 2018 г. на ремонт и соде</w:t>
      </w:r>
      <w:r w:rsidR="00373020">
        <w:rPr>
          <w:rFonts w:ascii="PT Astra Serif" w:hAnsi="PT Astra Serif" w:cs="Times New Roman"/>
          <w:sz w:val="28"/>
          <w:szCs w:val="28"/>
        </w:rPr>
        <w:t>ржание автомобильных дорог Сенги</w:t>
      </w:r>
      <w:r w:rsidRPr="001E37A2">
        <w:rPr>
          <w:rFonts w:ascii="PT Astra Serif" w:hAnsi="PT Astra Serif" w:cs="Times New Roman"/>
          <w:sz w:val="28"/>
          <w:szCs w:val="28"/>
        </w:rPr>
        <w:t>леевского района было направлено 143,1 млн. руб. (в 2017 г. – 142,1 млн. руб.), в том числе:</w:t>
      </w:r>
    </w:p>
    <w:p w:rsidR="00112B4C" w:rsidRPr="00F05719" w:rsidRDefault="00112B4C" w:rsidP="000645DA">
      <w:pPr>
        <w:pStyle w:val="a3"/>
        <w:numPr>
          <w:ilvl w:val="0"/>
          <w:numId w:val="55"/>
        </w:numPr>
        <w:ind w:left="0"/>
        <w:jc w:val="both"/>
        <w:rPr>
          <w:rFonts w:ascii="PT Astra Serif" w:hAnsi="PT Astra Serif" w:cs="Times New Roman"/>
          <w:sz w:val="28"/>
          <w:szCs w:val="28"/>
        </w:rPr>
      </w:pPr>
      <w:r w:rsidRPr="00F05719">
        <w:rPr>
          <w:rFonts w:ascii="PT Astra Serif" w:hAnsi="PT Astra Serif" w:cs="Times New Roman"/>
          <w:spacing w:val="-4"/>
          <w:sz w:val="28"/>
          <w:szCs w:val="28"/>
        </w:rPr>
        <w:t>- на автомобильные дороги областного значения – 92,3 млн. руб. (в 2017</w:t>
      </w:r>
      <w:r w:rsidR="002D281A" w:rsidRPr="00F05719">
        <w:rPr>
          <w:rFonts w:ascii="PT Astra Serif" w:hAnsi="PT Astra Serif" w:cs="Times New Roman"/>
          <w:spacing w:val="-4"/>
          <w:sz w:val="28"/>
          <w:szCs w:val="28"/>
        </w:rPr>
        <w:t xml:space="preserve"> </w:t>
      </w:r>
      <w:r w:rsidRPr="00F05719">
        <w:rPr>
          <w:rFonts w:ascii="PT Astra Serif" w:hAnsi="PT Astra Serif" w:cs="Times New Roman"/>
          <w:spacing w:val="-4"/>
          <w:sz w:val="28"/>
          <w:szCs w:val="28"/>
        </w:rPr>
        <w:t xml:space="preserve">г. </w:t>
      </w:r>
      <w:r w:rsidRPr="00F05719">
        <w:rPr>
          <w:rFonts w:ascii="PT Astra Serif" w:hAnsi="PT Astra Serif" w:cs="Times New Roman"/>
          <w:sz w:val="28"/>
          <w:szCs w:val="28"/>
        </w:rPr>
        <w:t>– 110,4 млн. руб.);</w:t>
      </w:r>
    </w:p>
    <w:p w:rsidR="00112B4C" w:rsidRPr="00F05719" w:rsidRDefault="00112B4C" w:rsidP="000645DA">
      <w:pPr>
        <w:pStyle w:val="a3"/>
        <w:numPr>
          <w:ilvl w:val="0"/>
          <w:numId w:val="55"/>
        </w:numPr>
        <w:ind w:left="0"/>
        <w:jc w:val="both"/>
        <w:rPr>
          <w:rFonts w:ascii="PT Astra Serif" w:hAnsi="PT Astra Serif" w:cs="Times New Roman"/>
          <w:sz w:val="28"/>
          <w:szCs w:val="28"/>
        </w:rPr>
      </w:pPr>
      <w:r w:rsidRPr="00F05719">
        <w:rPr>
          <w:rFonts w:ascii="PT Astra Serif" w:hAnsi="PT Astra Serif" w:cs="Times New Roman"/>
          <w:sz w:val="28"/>
          <w:szCs w:val="28"/>
        </w:rPr>
        <w:t>- на автомобильные дороги местного значения – 50,8 млн. руб. (в 2017</w:t>
      </w:r>
      <w:r w:rsidR="002D281A" w:rsidRPr="00F05719">
        <w:rPr>
          <w:rFonts w:ascii="PT Astra Serif" w:hAnsi="PT Astra Serif" w:cs="Times New Roman"/>
          <w:sz w:val="28"/>
          <w:szCs w:val="28"/>
        </w:rPr>
        <w:t xml:space="preserve"> </w:t>
      </w:r>
      <w:r w:rsidRPr="00F05719">
        <w:rPr>
          <w:rFonts w:ascii="PT Astra Serif" w:hAnsi="PT Astra Serif" w:cs="Times New Roman"/>
          <w:sz w:val="28"/>
          <w:szCs w:val="28"/>
        </w:rPr>
        <w:t>г. 31,7 млн. руб.).</w:t>
      </w:r>
    </w:p>
    <w:p w:rsidR="00112B4C" w:rsidRPr="001E37A2" w:rsidRDefault="00112B4C" w:rsidP="00112B4C">
      <w:pPr>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2018 г</w:t>
      </w:r>
      <w:r w:rsidR="00444245">
        <w:rPr>
          <w:rFonts w:ascii="PT Astra Serif" w:hAnsi="PT Astra Serif" w:cs="Times New Roman"/>
          <w:sz w:val="28"/>
          <w:szCs w:val="28"/>
          <w:lang w:eastAsia="ru-RU"/>
        </w:rPr>
        <w:t>.</w:t>
      </w:r>
      <w:r w:rsidRPr="001E37A2">
        <w:rPr>
          <w:rFonts w:ascii="PT Astra Serif" w:hAnsi="PT Astra Serif" w:cs="Times New Roman"/>
          <w:sz w:val="28"/>
          <w:szCs w:val="28"/>
          <w:lang w:eastAsia="ru-RU"/>
        </w:rPr>
        <w:t xml:space="preserve"> на осуществление дорожной деятельности в рамках обслуживания сети автодорог общего пользования областного значения Сенгилеевского района направлено 92,3 млн. руб</w:t>
      </w:r>
      <w:r w:rsidR="00444245">
        <w:rPr>
          <w:rFonts w:ascii="PT Astra Serif" w:hAnsi="PT Astra Serif" w:cs="Times New Roman"/>
          <w:sz w:val="28"/>
          <w:szCs w:val="28"/>
          <w:lang w:eastAsia="ru-RU"/>
        </w:rPr>
        <w:t>.</w:t>
      </w:r>
      <w:r w:rsidRPr="001E37A2">
        <w:rPr>
          <w:rFonts w:ascii="PT Astra Serif" w:hAnsi="PT Astra Serif" w:cs="Times New Roman"/>
          <w:sz w:val="28"/>
          <w:szCs w:val="28"/>
          <w:lang w:eastAsia="ru-RU"/>
        </w:rPr>
        <w:t>, из них:</w:t>
      </w:r>
    </w:p>
    <w:p w:rsidR="00112B4C" w:rsidRPr="006C18C7" w:rsidRDefault="00112B4C" w:rsidP="000645DA">
      <w:pPr>
        <w:pStyle w:val="a3"/>
        <w:numPr>
          <w:ilvl w:val="0"/>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24,6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(3,1 км) в рамках реализации проекта «Безопасны</w:t>
      </w:r>
      <w:r w:rsidR="002D281A">
        <w:rPr>
          <w:rFonts w:ascii="PT Astra Serif" w:hAnsi="PT Astra Serif" w:cs="Times New Roman"/>
          <w:sz w:val="28"/>
          <w:szCs w:val="28"/>
          <w:lang w:eastAsia="ru-RU"/>
        </w:rPr>
        <w:t>е</w:t>
      </w:r>
      <w:r w:rsidR="002D281A">
        <w:rPr>
          <w:rFonts w:ascii="PT Astra Serif" w:hAnsi="PT Astra Serif" w:cs="Times New Roman"/>
          <w:sz w:val="28"/>
          <w:szCs w:val="28"/>
          <w:lang w:eastAsia="ru-RU"/>
        </w:rPr>
        <w:br/>
      </w:r>
      <w:r w:rsidRPr="006C18C7">
        <w:rPr>
          <w:rFonts w:ascii="PT Astra Serif" w:hAnsi="PT Astra Serif" w:cs="Times New Roman"/>
          <w:sz w:val="28"/>
          <w:szCs w:val="28"/>
          <w:lang w:eastAsia="ru-RU"/>
        </w:rPr>
        <w:t>и качественные дороги» на ремонт авто</w:t>
      </w:r>
      <w:r w:rsidR="002D281A">
        <w:rPr>
          <w:rFonts w:ascii="PT Astra Serif" w:hAnsi="PT Astra Serif" w:cs="Times New Roman"/>
          <w:sz w:val="28"/>
          <w:szCs w:val="28"/>
          <w:lang w:eastAsia="ru-RU"/>
        </w:rPr>
        <w:t>дороги Большие Ключищи-Сенгилей</w:t>
      </w:r>
      <w:r w:rsidR="002D281A">
        <w:rPr>
          <w:rFonts w:ascii="PT Astra Serif" w:hAnsi="PT Astra Serif" w:cs="Times New Roman"/>
          <w:sz w:val="28"/>
          <w:szCs w:val="28"/>
          <w:lang w:eastAsia="ru-RU"/>
        </w:rPr>
        <w:br/>
      </w:r>
      <w:r w:rsidRPr="006C18C7">
        <w:rPr>
          <w:rFonts w:ascii="PT Astra Serif" w:hAnsi="PT Astra Serif" w:cs="Times New Roman"/>
          <w:sz w:val="28"/>
          <w:szCs w:val="28"/>
          <w:lang w:eastAsia="ru-RU"/>
        </w:rPr>
        <w:t>на транзитном участке в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 xml:space="preserve">Тушна; </w:t>
      </w:r>
    </w:p>
    <w:p w:rsidR="00112B4C" w:rsidRPr="006C18C7" w:rsidRDefault="00112B4C" w:rsidP="000645DA">
      <w:pPr>
        <w:pStyle w:val="a3"/>
        <w:numPr>
          <w:ilvl w:val="0"/>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 xml:space="preserve">8,8 млн. </w:t>
      </w:r>
      <w:r w:rsidR="002D281A">
        <w:rPr>
          <w:rFonts w:ascii="PT Astra Serif" w:hAnsi="PT Astra Serif" w:cs="Times New Roman"/>
          <w:sz w:val="28"/>
          <w:szCs w:val="28"/>
          <w:lang w:eastAsia="ru-RU"/>
        </w:rPr>
        <w:t>руб</w:t>
      </w:r>
      <w:r w:rsidR="00444245">
        <w:rPr>
          <w:rFonts w:ascii="PT Astra Serif" w:hAnsi="PT Astra Serif" w:cs="Times New Roman"/>
          <w:sz w:val="28"/>
          <w:szCs w:val="28"/>
          <w:lang w:eastAsia="ru-RU"/>
        </w:rPr>
        <w:t>.</w:t>
      </w:r>
      <w:r w:rsidR="002D281A">
        <w:rPr>
          <w:rFonts w:ascii="PT Astra Serif" w:hAnsi="PT Astra Serif" w:cs="Times New Roman"/>
          <w:sz w:val="28"/>
          <w:szCs w:val="28"/>
          <w:lang w:eastAsia="ru-RU"/>
        </w:rPr>
        <w:t xml:space="preserve"> ремонт моста в с. Тушна;</w:t>
      </w:r>
    </w:p>
    <w:p w:rsidR="00112B4C" w:rsidRPr="006C18C7" w:rsidRDefault="00112B4C" w:rsidP="000645DA">
      <w:pPr>
        <w:pStyle w:val="a3"/>
        <w:numPr>
          <w:ilvl w:val="0"/>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0,2 млн.</w:t>
      </w:r>
      <w:r w:rsidR="00444245">
        <w:rPr>
          <w:rFonts w:ascii="PT Astra Serif" w:hAnsi="PT Astra Serif" w:cs="Times New Roman"/>
          <w:sz w:val="28"/>
          <w:szCs w:val="28"/>
          <w:lang w:eastAsia="ru-RU"/>
        </w:rPr>
        <w:t xml:space="preserve"> руб.</w:t>
      </w:r>
      <w:r w:rsidRPr="006C18C7">
        <w:rPr>
          <w:rFonts w:ascii="PT Astra Serif" w:hAnsi="PT Astra Serif" w:cs="Times New Roman"/>
          <w:sz w:val="28"/>
          <w:szCs w:val="28"/>
          <w:lang w:eastAsia="ru-RU"/>
        </w:rPr>
        <w:t xml:space="preserve"> на перенос кабеля, в рамках реконструкции автодороги Силикатный-Кучуры; </w:t>
      </w:r>
    </w:p>
    <w:p w:rsidR="00112B4C" w:rsidRPr="006C18C7" w:rsidRDefault="00112B4C" w:rsidP="000645DA">
      <w:pPr>
        <w:pStyle w:val="a3"/>
        <w:widowControl w:val="0"/>
        <w:numPr>
          <w:ilvl w:val="0"/>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- 40,75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содержание автодорог, в том числе:</w:t>
      </w:r>
    </w:p>
    <w:p w:rsidR="00112B4C" w:rsidRPr="006C18C7" w:rsidRDefault="00112B4C" w:rsidP="000645DA">
      <w:pPr>
        <w:pStyle w:val="a3"/>
        <w:widowControl w:val="0"/>
        <w:numPr>
          <w:ilvl w:val="2"/>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13,2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ямочный ремонт;</w:t>
      </w:r>
    </w:p>
    <w:p w:rsidR="00112B4C" w:rsidRPr="006C18C7" w:rsidRDefault="00112B4C" w:rsidP="000645DA">
      <w:pPr>
        <w:pStyle w:val="a3"/>
        <w:widowControl w:val="0"/>
        <w:numPr>
          <w:ilvl w:val="2"/>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1,6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установку 4-х автопавильонов (в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 xml:space="preserve">Тушна </w:t>
      </w:r>
      <w:r w:rsidR="002D281A">
        <w:rPr>
          <w:rFonts w:ascii="PT Astra Serif" w:hAnsi="PT Astra Serif" w:cs="Times New Roman"/>
          <w:sz w:val="28"/>
          <w:szCs w:val="28"/>
          <w:lang w:eastAsia="ru-RU"/>
        </w:rPr>
        <w:br/>
      </w:r>
      <w:r w:rsidRPr="006C18C7">
        <w:rPr>
          <w:rFonts w:ascii="PT Astra Serif" w:hAnsi="PT Astra Serif" w:cs="Times New Roman"/>
          <w:sz w:val="28"/>
          <w:szCs w:val="28"/>
          <w:lang w:eastAsia="ru-RU"/>
        </w:rPr>
        <w:t>(2 шт. установлены),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Новая Слобода,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Шиловка);</w:t>
      </w:r>
    </w:p>
    <w:p w:rsidR="00112B4C" w:rsidRPr="006C18C7" w:rsidRDefault="00112B4C" w:rsidP="000645DA">
      <w:pPr>
        <w:pStyle w:val="a3"/>
        <w:widowControl w:val="0"/>
        <w:numPr>
          <w:ilvl w:val="2"/>
          <w:numId w:val="39"/>
        </w:numPr>
        <w:autoSpaceDE w:val="0"/>
        <w:autoSpaceDN w:val="0"/>
        <w:adjustRightInd w:val="0"/>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5,0 млн.</w:t>
      </w:r>
      <w:r w:rsidR="00444245">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устройство</w:t>
      </w:r>
      <w:r w:rsidR="006C18C7">
        <w:rPr>
          <w:rFonts w:ascii="PT Astra Serif" w:hAnsi="PT Astra Serif" w:cs="Times New Roman"/>
          <w:sz w:val="28"/>
          <w:szCs w:val="28"/>
          <w:lang w:eastAsia="ru-RU"/>
        </w:rPr>
        <w:t xml:space="preserve"> тротуара по транзитному участку</w:t>
      </w:r>
      <w:r w:rsidR="006C18C7">
        <w:rPr>
          <w:rFonts w:ascii="PT Astra Serif" w:hAnsi="PT Astra Serif" w:cs="Times New Roman"/>
          <w:sz w:val="28"/>
          <w:szCs w:val="28"/>
          <w:lang w:eastAsia="ru-RU"/>
        </w:rPr>
        <w:br/>
      </w:r>
      <w:r w:rsidRPr="006C18C7">
        <w:rPr>
          <w:rFonts w:ascii="PT Astra Serif" w:hAnsi="PT Astra Serif" w:cs="Times New Roman"/>
          <w:sz w:val="28"/>
          <w:szCs w:val="28"/>
          <w:lang w:eastAsia="ru-RU"/>
        </w:rPr>
        <w:t xml:space="preserve"> в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 xml:space="preserve">Тушна протяжённостью 1,9 км. </w:t>
      </w:r>
    </w:p>
    <w:p w:rsidR="00112B4C" w:rsidRPr="006C18C7" w:rsidRDefault="00112B4C" w:rsidP="000645DA">
      <w:pPr>
        <w:pStyle w:val="a3"/>
        <w:numPr>
          <w:ilvl w:val="2"/>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0,85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нанесени</w:t>
      </w:r>
      <w:r w:rsidR="006C18C7">
        <w:rPr>
          <w:rFonts w:ascii="PT Astra Serif" w:hAnsi="PT Astra Serif" w:cs="Times New Roman"/>
          <w:sz w:val="28"/>
          <w:szCs w:val="28"/>
          <w:lang w:eastAsia="ru-RU"/>
        </w:rPr>
        <w:t>е линий горизонтальной разметки</w:t>
      </w:r>
      <w:r w:rsidR="006C18C7">
        <w:rPr>
          <w:rFonts w:ascii="PT Astra Serif" w:hAnsi="PT Astra Serif" w:cs="Times New Roman"/>
          <w:sz w:val="28"/>
          <w:szCs w:val="28"/>
          <w:lang w:eastAsia="ru-RU"/>
        </w:rPr>
        <w:br/>
      </w:r>
      <w:r w:rsidRPr="006C18C7">
        <w:rPr>
          <w:rFonts w:ascii="PT Astra Serif" w:hAnsi="PT Astra Serif" w:cs="Times New Roman"/>
          <w:sz w:val="28"/>
          <w:szCs w:val="28"/>
          <w:lang w:eastAsia="ru-RU"/>
        </w:rPr>
        <w:t xml:space="preserve">(82,0 км). </w:t>
      </w:r>
    </w:p>
    <w:p w:rsidR="00112B4C" w:rsidRPr="006C18C7" w:rsidRDefault="00112B4C" w:rsidP="000645DA">
      <w:pPr>
        <w:pStyle w:val="a3"/>
        <w:numPr>
          <w:ilvl w:val="2"/>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13,4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зимнее содержание.</w:t>
      </w:r>
    </w:p>
    <w:p w:rsidR="00112B4C" w:rsidRPr="006C18C7" w:rsidRDefault="00112B4C" w:rsidP="000645DA">
      <w:pPr>
        <w:pStyle w:val="a3"/>
        <w:numPr>
          <w:ilvl w:val="2"/>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lastRenderedPageBreak/>
        <w:t>6,7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прочие работы (покраска знаков, автопавильонов, мостов, планировка обочин, покос травы, вырубка кустарника);</w:t>
      </w:r>
    </w:p>
    <w:p w:rsidR="00112B4C" w:rsidRPr="006C18C7" w:rsidRDefault="00112B4C" w:rsidP="000645DA">
      <w:pPr>
        <w:pStyle w:val="a3"/>
        <w:numPr>
          <w:ilvl w:val="0"/>
          <w:numId w:val="39"/>
        </w:numPr>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17,45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обустройство автодорог:</w:t>
      </w:r>
    </w:p>
    <w:p w:rsidR="00112B4C" w:rsidRPr="006C18C7" w:rsidRDefault="00112B4C" w:rsidP="000645DA">
      <w:pPr>
        <w:pStyle w:val="a3"/>
        <w:widowControl w:val="0"/>
        <w:numPr>
          <w:ilvl w:val="2"/>
          <w:numId w:val="39"/>
        </w:numPr>
        <w:autoSpaceDE w:val="0"/>
        <w:autoSpaceDN w:val="0"/>
        <w:adjustRightInd w:val="0"/>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15,3 млн.</w:t>
      </w:r>
      <w:r w:rsidR="00444245">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освещение транзитного участка в с.</w:t>
      </w:r>
      <w:r w:rsidR="00444245">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 xml:space="preserve">Тушна протяжённостью 2,5 км; </w:t>
      </w:r>
    </w:p>
    <w:p w:rsidR="00112B4C" w:rsidRPr="006C18C7" w:rsidRDefault="00112B4C" w:rsidP="000645DA">
      <w:pPr>
        <w:pStyle w:val="a3"/>
        <w:widowControl w:val="0"/>
        <w:numPr>
          <w:ilvl w:val="2"/>
          <w:numId w:val="39"/>
        </w:numPr>
        <w:autoSpaceDE w:val="0"/>
        <w:autoSpaceDN w:val="0"/>
        <w:adjustRightInd w:val="0"/>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0,75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освещение пе</w:t>
      </w:r>
      <w:r w:rsidR="006C18C7">
        <w:rPr>
          <w:rFonts w:ascii="PT Astra Serif" w:hAnsi="PT Astra Serif" w:cs="Times New Roman"/>
          <w:sz w:val="28"/>
          <w:szCs w:val="28"/>
          <w:lang w:eastAsia="ru-RU"/>
        </w:rPr>
        <w:t>шеходных переходов в количестве</w:t>
      </w:r>
      <w:r w:rsidR="006C18C7">
        <w:rPr>
          <w:rFonts w:ascii="PT Astra Serif" w:hAnsi="PT Astra Serif" w:cs="Times New Roman"/>
          <w:sz w:val="28"/>
          <w:szCs w:val="28"/>
          <w:lang w:eastAsia="ru-RU"/>
        </w:rPr>
        <w:br/>
      </w:r>
      <w:r w:rsidRPr="006C18C7">
        <w:rPr>
          <w:rFonts w:ascii="PT Astra Serif" w:hAnsi="PT Astra Serif" w:cs="Times New Roman"/>
          <w:sz w:val="28"/>
          <w:szCs w:val="28"/>
          <w:lang w:eastAsia="ru-RU"/>
        </w:rPr>
        <w:t>9 штук (в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Вырыстайкино,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Елаур,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Русская Бектяшка, 2 шт. с.</w:t>
      </w:r>
      <w:r w:rsidR="002D281A">
        <w:rPr>
          <w:rFonts w:ascii="PT Astra Serif" w:hAnsi="PT Astra Serif" w:cs="Times New Roman"/>
          <w:sz w:val="28"/>
          <w:szCs w:val="28"/>
          <w:lang w:eastAsia="ru-RU"/>
        </w:rPr>
        <w:t xml:space="preserve"> </w:t>
      </w:r>
      <w:r w:rsidR="00444245">
        <w:rPr>
          <w:rFonts w:ascii="PT Astra Serif" w:hAnsi="PT Astra Serif" w:cs="Times New Roman"/>
          <w:sz w:val="28"/>
          <w:szCs w:val="28"/>
          <w:lang w:eastAsia="ru-RU"/>
        </w:rPr>
        <w:t>Бекетовка</w:t>
      </w:r>
      <w:r w:rsidR="00444245">
        <w:rPr>
          <w:rFonts w:ascii="PT Astra Serif" w:hAnsi="PT Astra Serif" w:cs="Times New Roman"/>
          <w:sz w:val="28"/>
          <w:szCs w:val="28"/>
          <w:lang w:eastAsia="ru-RU"/>
        </w:rPr>
        <w:br/>
      </w:r>
      <w:r w:rsidRPr="006C18C7">
        <w:rPr>
          <w:rFonts w:ascii="PT Astra Serif" w:hAnsi="PT Astra Serif" w:cs="Times New Roman"/>
          <w:sz w:val="28"/>
          <w:szCs w:val="28"/>
          <w:lang w:eastAsia="ru-RU"/>
        </w:rPr>
        <w:t>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Каранино,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Никольское,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Смородино, с.</w:t>
      </w:r>
      <w:r w:rsidR="002D281A">
        <w:rPr>
          <w:rFonts w:ascii="PT Astra Serif" w:hAnsi="PT Astra Serif" w:cs="Times New Roman"/>
          <w:sz w:val="28"/>
          <w:szCs w:val="28"/>
          <w:lang w:eastAsia="ru-RU"/>
        </w:rPr>
        <w:t xml:space="preserve"> </w:t>
      </w:r>
      <w:r w:rsidRPr="006C18C7">
        <w:rPr>
          <w:rFonts w:ascii="PT Astra Serif" w:hAnsi="PT Astra Serif" w:cs="Times New Roman"/>
          <w:sz w:val="28"/>
          <w:szCs w:val="28"/>
          <w:lang w:eastAsia="ru-RU"/>
        </w:rPr>
        <w:t>Артюшкино);</w:t>
      </w:r>
    </w:p>
    <w:p w:rsidR="00112B4C" w:rsidRPr="006C18C7" w:rsidRDefault="00112B4C" w:rsidP="000645DA">
      <w:pPr>
        <w:pStyle w:val="a3"/>
        <w:widowControl w:val="0"/>
        <w:numPr>
          <w:ilvl w:val="2"/>
          <w:numId w:val="39"/>
        </w:numPr>
        <w:autoSpaceDE w:val="0"/>
        <w:autoSpaceDN w:val="0"/>
        <w:adjustRightInd w:val="0"/>
        <w:ind w:left="0"/>
        <w:jc w:val="both"/>
        <w:rPr>
          <w:rFonts w:ascii="PT Astra Serif" w:hAnsi="PT Astra Serif" w:cs="Times New Roman"/>
          <w:sz w:val="28"/>
          <w:szCs w:val="28"/>
          <w:lang w:eastAsia="ru-RU"/>
        </w:rPr>
      </w:pPr>
      <w:r w:rsidRPr="006C18C7">
        <w:rPr>
          <w:rFonts w:ascii="PT Astra Serif" w:hAnsi="PT Astra Serif" w:cs="Times New Roman"/>
          <w:sz w:val="28"/>
          <w:szCs w:val="28"/>
          <w:lang w:eastAsia="ru-RU"/>
        </w:rPr>
        <w:t>1,4 млн. руб</w:t>
      </w:r>
      <w:r w:rsidR="00444245">
        <w:rPr>
          <w:rFonts w:ascii="PT Astra Serif" w:hAnsi="PT Astra Serif" w:cs="Times New Roman"/>
          <w:sz w:val="28"/>
          <w:szCs w:val="28"/>
          <w:lang w:eastAsia="ru-RU"/>
        </w:rPr>
        <w:t>.</w:t>
      </w:r>
      <w:r w:rsidRPr="006C18C7">
        <w:rPr>
          <w:rFonts w:ascii="PT Astra Serif" w:hAnsi="PT Astra Serif" w:cs="Times New Roman"/>
          <w:sz w:val="28"/>
          <w:szCs w:val="28"/>
          <w:lang w:eastAsia="ru-RU"/>
        </w:rPr>
        <w:t xml:space="preserve"> на обеспечение безопасности движения пешеходов на автомобильной дороге «Тушна-Артюшкино» в с. Артюшкино около школы. Будут проведены работы по об</w:t>
      </w:r>
      <w:r w:rsidR="006C18C7">
        <w:rPr>
          <w:rFonts w:ascii="PT Astra Serif" w:hAnsi="PT Astra Serif" w:cs="Times New Roman"/>
          <w:sz w:val="28"/>
          <w:szCs w:val="28"/>
          <w:lang w:eastAsia="ru-RU"/>
        </w:rPr>
        <w:t>устройству пешеходного перехода</w:t>
      </w:r>
      <w:r w:rsidR="006C18C7">
        <w:rPr>
          <w:rFonts w:ascii="PT Astra Serif" w:hAnsi="PT Astra Serif" w:cs="Times New Roman"/>
          <w:sz w:val="28"/>
          <w:szCs w:val="28"/>
          <w:lang w:eastAsia="ru-RU"/>
        </w:rPr>
        <w:br/>
      </w:r>
      <w:r w:rsidRPr="006C18C7">
        <w:rPr>
          <w:rFonts w:ascii="PT Astra Serif" w:hAnsi="PT Astra Serif" w:cs="Times New Roman"/>
          <w:sz w:val="28"/>
          <w:szCs w:val="28"/>
          <w:lang w:eastAsia="ru-RU"/>
        </w:rPr>
        <w:t>до требований новых национальных стандартов.</w:t>
      </w:r>
    </w:p>
    <w:p w:rsidR="00112B4C" w:rsidRPr="001E37A2" w:rsidRDefault="00112B4C" w:rsidP="00112B4C">
      <w:pPr>
        <w:widowControl w:val="0"/>
        <w:autoSpaceDE w:val="0"/>
        <w:autoSpaceDN w:val="0"/>
        <w:adjustRightInd w:val="0"/>
        <w:ind w:firstLine="709"/>
        <w:jc w:val="both"/>
        <w:rPr>
          <w:rFonts w:ascii="PT Astra Serif" w:hAnsi="PT Astra Serif" w:cs="Times New Roman"/>
          <w:sz w:val="28"/>
          <w:szCs w:val="28"/>
          <w:lang w:eastAsia="ru-RU"/>
        </w:rPr>
      </w:pPr>
    </w:p>
    <w:p w:rsidR="00F626A2" w:rsidRDefault="00704676" w:rsidP="00F626A2">
      <w:pPr>
        <w:keepNext/>
        <w:autoSpaceDE w:val="0"/>
        <w:autoSpaceDN w:val="0"/>
        <w:adjustRightInd w:val="0"/>
      </w:pPr>
      <w:r>
        <w:rPr>
          <w:rFonts w:ascii="PT Astra Serif" w:hAnsi="PT Astra Serif"/>
          <w:noProof/>
          <w:lang w:eastAsia="ru-RU"/>
        </w:rPr>
        <w:drawing>
          <wp:inline distT="0" distB="0" distL="0" distR="0">
            <wp:extent cx="6115050" cy="1876425"/>
            <wp:effectExtent l="0" t="0" r="0" b="0"/>
            <wp:docPr id="37"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112B4C" w:rsidRPr="00F626A2" w:rsidRDefault="00F626A2" w:rsidP="00F626A2">
      <w:pPr>
        <w:pStyle w:val="ac"/>
        <w:jc w:val="center"/>
        <w:rPr>
          <w:rFonts w:ascii="PT Astra Serif" w:hAnsi="PT Astra Serif" w:cs="Times New Roman"/>
          <w:color w:val="auto"/>
          <w:sz w:val="28"/>
          <w:szCs w:val="28"/>
        </w:rPr>
      </w:pPr>
      <w:r w:rsidRPr="00F626A2">
        <w:rPr>
          <w:rFonts w:ascii="PT Astra Serif" w:hAnsi="PT Astra Serif"/>
          <w:color w:val="auto"/>
          <w:sz w:val="28"/>
          <w:szCs w:val="28"/>
        </w:rPr>
        <w:t xml:space="preserve">Рисунок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Рисунок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36</w:t>
      </w:r>
      <w:r w:rsidRPr="00F626A2">
        <w:rPr>
          <w:rFonts w:ascii="PT Astra Serif" w:hAnsi="PT Astra Serif"/>
          <w:color w:val="auto"/>
          <w:sz w:val="28"/>
          <w:szCs w:val="28"/>
        </w:rPr>
        <w:fldChar w:fldCharType="end"/>
      </w:r>
      <w:r w:rsidRPr="00F626A2">
        <w:rPr>
          <w:rFonts w:ascii="PT Astra Serif" w:hAnsi="PT Astra Serif"/>
          <w:color w:val="auto"/>
          <w:sz w:val="28"/>
          <w:szCs w:val="28"/>
        </w:rPr>
        <w:t>. Динамика дорожно-транспортных происшествий</w:t>
      </w:r>
      <w:r>
        <w:rPr>
          <w:rFonts w:ascii="PT Astra Serif" w:hAnsi="PT Astra Serif"/>
          <w:color w:val="auto"/>
          <w:sz w:val="28"/>
          <w:szCs w:val="28"/>
        </w:rPr>
        <w:br/>
      </w:r>
      <w:r w:rsidRPr="00F626A2">
        <w:rPr>
          <w:rFonts w:ascii="PT Astra Serif" w:hAnsi="PT Astra Serif"/>
          <w:color w:val="auto"/>
          <w:sz w:val="28"/>
          <w:szCs w:val="28"/>
        </w:rPr>
        <w:t>в Сенгилеевском районе за период 2011-2017 гг.</w:t>
      </w:r>
    </w:p>
    <w:p w:rsidR="00112B4C" w:rsidRPr="001E37A2" w:rsidRDefault="00112B4C" w:rsidP="00112B4C">
      <w:pPr>
        <w:autoSpaceDE w:val="0"/>
        <w:autoSpaceDN w:val="0"/>
        <w:adjustRightInd w:val="0"/>
        <w:ind w:firstLine="709"/>
        <w:jc w:val="both"/>
        <w:rPr>
          <w:rFonts w:ascii="PT Astra Serif" w:hAnsi="PT Astra Serif" w:cs="Times New Roman"/>
          <w:sz w:val="28"/>
          <w:szCs w:val="28"/>
        </w:rPr>
      </w:pPr>
      <w:r w:rsidRPr="001E37A2">
        <w:rPr>
          <w:rFonts w:ascii="PT Astra Serif" w:hAnsi="PT Astra Serif" w:cs="Times New Roman"/>
          <w:sz w:val="28"/>
          <w:szCs w:val="28"/>
        </w:rPr>
        <w:t>Согласно статистике дорожно-транспортных происшествий по итогам 2017 г. было зафиксировано:</w:t>
      </w:r>
    </w:p>
    <w:p w:rsidR="00112B4C" w:rsidRPr="002D281A" w:rsidRDefault="00112B4C" w:rsidP="000645DA">
      <w:pPr>
        <w:pStyle w:val="a3"/>
        <w:numPr>
          <w:ilvl w:val="0"/>
          <w:numId w:val="50"/>
        </w:numPr>
        <w:autoSpaceDE w:val="0"/>
        <w:autoSpaceDN w:val="0"/>
        <w:adjustRightInd w:val="0"/>
        <w:ind w:left="0"/>
        <w:jc w:val="both"/>
        <w:rPr>
          <w:rFonts w:ascii="PT Astra Serif" w:hAnsi="PT Astra Serif" w:cs="Times New Roman"/>
          <w:sz w:val="28"/>
          <w:szCs w:val="28"/>
        </w:rPr>
      </w:pPr>
      <w:r w:rsidRPr="002D281A">
        <w:rPr>
          <w:rFonts w:ascii="PT Astra Serif" w:hAnsi="PT Astra Serif" w:cs="Times New Roman"/>
          <w:sz w:val="28"/>
          <w:szCs w:val="28"/>
        </w:rPr>
        <w:t>15 столкновений (в 1,5 раза выше, чем в 2016 г.);</w:t>
      </w:r>
    </w:p>
    <w:p w:rsidR="00112B4C" w:rsidRPr="002D281A" w:rsidRDefault="00112B4C" w:rsidP="000645DA">
      <w:pPr>
        <w:pStyle w:val="a3"/>
        <w:numPr>
          <w:ilvl w:val="0"/>
          <w:numId w:val="50"/>
        </w:numPr>
        <w:autoSpaceDE w:val="0"/>
        <w:autoSpaceDN w:val="0"/>
        <w:adjustRightInd w:val="0"/>
        <w:ind w:left="0"/>
        <w:jc w:val="both"/>
        <w:rPr>
          <w:rFonts w:ascii="PT Astra Serif" w:hAnsi="PT Astra Serif" w:cs="Times New Roman"/>
          <w:sz w:val="28"/>
          <w:szCs w:val="28"/>
        </w:rPr>
      </w:pPr>
      <w:r w:rsidRPr="002D281A">
        <w:rPr>
          <w:rFonts w:ascii="PT Astra Serif" w:hAnsi="PT Astra Serif" w:cs="Times New Roman"/>
          <w:sz w:val="28"/>
          <w:szCs w:val="28"/>
        </w:rPr>
        <w:t>6 погибших (в 2016 г</w:t>
      </w:r>
      <w:r w:rsidR="00444245">
        <w:rPr>
          <w:rFonts w:ascii="PT Astra Serif" w:hAnsi="PT Astra Serif" w:cs="Times New Roman"/>
          <w:sz w:val="28"/>
          <w:szCs w:val="28"/>
        </w:rPr>
        <w:t>.</w:t>
      </w:r>
      <w:r w:rsidRPr="002D281A">
        <w:rPr>
          <w:rFonts w:ascii="PT Astra Serif" w:hAnsi="PT Astra Serif" w:cs="Times New Roman"/>
          <w:sz w:val="28"/>
          <w:szCs w:val="28"/>
        </w:rPr>
        <w:t xml:space="preserve"> не было зафиксировано таких случаев);</w:t>
      </w:r>
    </w:p>
    <w:p w:rsidR="00112B4C" w:rsidRPr="002D281A" w:rsidRDefault="00112B4C" w:rsidP="000645DA">
      <w:pPr>
        <w:pStyle w:val="a3"/>
        <w:numPr>
          <w:ilvl w:val="0"/>
          <w:numId w:val="50"/>
        </w:numPr>
        <w:autoSpaceDE w:val="0"/>
        <w:autoSpaceDN w:val="0"/>
        <w:adjustRightInd w:val="0"/>
        <w:ind w:left="0"/>
        <w:jc w:val="both"/>
        <w:rPr>
          <w:rFonts w:ascii="PT Astra Serif" w:hAnsi="PT Astra Serif" w:cs="Times New Roman"/>
          <w:color w:val="FF0000"/>
          <w:sz w:val="28"/>
          <w:szCs w:val="28"/>
        </w:rPr>
      </w:pPr>
      <w:r w:rsidRPr="002D281A">
        <w:rPr>
          <w:rFonts w:ascii="PT Astra Serif" w:hAnsi="PT Astra Serif" w:cs="Times New Roman"/>
          <w:sz w:val="28"/>
          <w:szCs w:val="28"/>
        </w:rPr>
        <w:t>21 человек получили травмы (в 1,6 раз больше чем в 2016 г</w:t>
      </w:r>
      <w:r w:rsidR="002D281A">
        <w:rPr>
          <w:rFonts w:ascii="PT Astra Serif" w:hAnsi="PT Astra Serif" w:cs="Times New Roman"/>
          <w:sz w:val="28"/>
          <w:szCs w:val="28"/>
        </w:rPr>
        <w:t>.</w:t>
      </w:r>
      <w:r w:rsidRPr="002D281A">
        <w:rPr>
          <w:rFonts w:ascii="PT Astra Serif" w:hAnsi="PT Astra Serif" w:cs="Times New Roman"/>
          <w:sz w:val="28"/>
          <w:szCs w:val="28"/>
        </w:rPr>
        <w:t>).</w:t>
      </w:r>
    </w:p>
    <w:p w:rsidR="00112B4C" w:rsidRPr="001E37A2" w:rsidRDefault="00112B4C" w:rsidP="00112B4C">
      <w:pPr>
        <w:ind w:firstLine="709"/>
        <w:jc w:val="both"/>
        <w:rPr>
          <w:rFonts w:ascii="PT Astra Serif" w:hAnsi="PT Astra Serif" w:cs="Times New Roman"/>
          <w:sz w:val="28"/>
          <w:szCs w:val="28"/>
        </w:rPr>
      </w:pPr>
      <w:r w:rsidRPr="001E37A2">
        <w:rPr>
          <w:rFonts w:ascii="PT Astra Serif" w:hAnsi="PT Astra Serif" w:cs="Times New Roman"/>
          <w:sz w:val="28"/>
          <w:szCs w:val="28"/>
        </w:rPr>
        <w:t>Что касается грузооборота автотранспорта то, значительное увеличение наблюдалось</w:t>
      </w:r>
      <w:r w:rsidRPr="001E37A2">
        <w:rPr>
          <w:rFonts w:ascii="PT Astra Serif" w:hAnsi="PT Astra Serif" w:cs="Times New Roman"/>
          <w:color w:val="FF0000"/>
          <w:sz w:val="28"/>
          <w:szCs w:val="28"/>
        </w:rPr>
        <w:t xml:space="preserve"> </w:t>
      </w:r>
      <w:r w:rsidRPr="001E37A2">
        <w:rPr>
          <w:rFonts w:ascii="PT Astra Serif" w:hAnsi="PT Astra Serif" w:cs="Times New Roman"/>
          <w:sz w:val="28"/>
          <w:szCs w:val="28"/>
        </w:rPr>
        <w:t>в 2012 г</w:t>
      </w:r>
      <w:r w:rsidR="002D281A">
        <w:rPr>
          <w:rFonts w:ascii="PT Astra Serif" w:hAnsi="PT Astra Serif" w:cs="Times New Roman"/>
          <w:sz w:val="28"/>
          <w:szCs w:val="28"/>
        </w:rPr>
        <w:t>.</w:t>
      </w:r>
      <w:r w:rsidRPr="001E37A2">
        <w:rPr>
          <w:rFonts w:ascii="PT Astra Serif" w:hAnsi="PT Astra Serif" w:cs="Times New Roman"/>
          <w:sz w:val="28"/>
          <w:szCs w:val="28"/>
        </w:rPr>
        <w:t>, относительно 2011</w:t>
      </w:r>
      <w:r w:rsidR="00F626A2">
        <w:rPr>
          <w:rFonts w:ascii="PT Astra Serif" w:hAnsi="PT Astra Serif" w:cs="Times New Roman"/>
          <w:sz w:val="28"/>
          <w:szCs w:val="28"/>
        </w:rPr>
        <w:t xml:space="preserve"> г</w:t>
      </w:r>
      <w:r w:rsidR="002D281A">
        <w:rPr>
          <w:rFonts w:ascii="PT Astra Serif" w:hAnsi="PT Astra Serif" w:cs="Times New Roman"/>
          <w:sz w:val="28"/>
          <w:szCs w:val="28"/>
        </w:rPr>
        <w:t>.</w:t>
      </w:r>
      <w:r w:rsidR="00F626A2">
        <w:rPr>
          <w:rFonts w:ascii="PT Astra Serif" w:hAnsi="PT Astra Serif" w:cs="Times New Roman"/>
          <w:sz w:val="28"/>
          <w:szCs w:val="28"/>
        </w:rPr>
        <w:t xml:space="preserve"> в 4,5 раза больше, однако</w:t>
      </w:r>
      <w:r w:rsidR="00F626A2">
        <w:rPr>
          <w:rFonts w:ascii="PT Astra Serif" w:hAnsi="PT Astra Serif" w:cs="Times New Roman"/>
          <w:sz w:val="28"/>
          <w:szCs w:val="28"/>
        </w:rPr>
        <w:br/>
      </w:r>
      <w:r w:rsidRPr="001E37A2">
        <w:rPr>
          <w:rFonts w:ascii="PT Astra Serif" w:hAnsi="PT Astra Serif" w:cs="Times New Roman"/>
          <w:sz w:val="28"/>
          <w:szCs w:val="28"/>
        </w:rPr>
        <w:t>в 2013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отмечается снижение в 1,7 раза относительно 2012 г</w:t>
      </w:r>
      <w:r w:rsidR="002D281A">
        <w:rPr>
          <w:rFonts w:ascii="PT Astra Serif" w:hAnsi="PT Astra Serif" w:cs="Times New Roman"/>
          <w:sz w:val="28"/>
          <w:szCs w:val="28"/>
        </w:rPr>
        <w:t>.. В период</w:t>
      </w:r>
      <w:r w:rsidR="002D281A">
        <w:rPr>
          <w:rFonts w:ascii="PT Astra Serif" w:hAnsi="PT Astra Serif" w:cs="Times New Roman"/>
          <w:sz w:val="28"/>
          <w:szCs w:val="28"/>
        </w:rPr>
        <w:br/>
      </w:r>
      <w:r w:rsidRPr="001E37A2">
        <w:rPr>
          <w:rFonts w:ascii="PT Astra Serif" w:hAnsi="PT Astra Serif" w:cs="Times New Roman"/>
          <w:sz w:val="28"/>
          <w:szCs w:val="28"/>
        </w:rPr>
        <w:t>за 2014-2015 г</w:t>
      </w:r>
      <w:r w:rsidR="002D281A">
        <w:rPr>
          <w:rFonts w:ascii="PT Astra Serif" w:hAnsi="PT Astra Serif" w:cs="Times New Roman"/>
          <w:sz w:val="28"/>
          <w:szCs w:val="28"/>
        </w:rPr>
        <w:t>г.</w:t>
      </w:r>
      <w:r w:rsidRPr="001E37A2">
        <w:rPr>
          <w:rFonts w:ascii="PT Astra Serif" w:hAnsi="PT Astra Serif" w:cs="Times New Roman"/>
          <w:sz w:val="28"/>
          <w:szCs w:val="28"/>
        </w:rPr>
        <w:t xml:space="preserve"> значительных изменений не прослеживается, средний показатель за этот период составил 44091,2 тыс. тонно-км. В 2016-2017 г</w:t>
      </w:r>
      <w:r w:rsidR="002D281A">
        <w:rPr>
          <w:rFonts w:ascii="PT Astra Serif" w:hAnsi="PT Astra Serif" w:cs="Times New Roman"/>
          <w:sz w:val="28"/>
          <w:szCs w:val="28"/>
        </w:rPr>
        <w:t>г.</w:t>
      </w:r>
      <w:r w:rsidRPr="001E37A2">
        <w:rPr>
          <w:rFonts w:ascii="PT Astra Serif" w:hAnsi="PT Astra Serif" w:cs="Times New Roman"/>
          <w:sz w:val="28"/>
          <w:szCs w:val="28"/>
        </w:rPr>
        <w:t xml:space="preserve"> отмечается тенденция резкого снижения грузооборота в 7,2 раза относительно 2015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(5962,8 тыс. тонно-км против 42909,3 тыс. тонно-км).</w:t>
      </w:r>
    </w:p>
    <w:p w:rsidR="00112B4C" w:rsidRPr="001E37A2" w:rsidRDefault="00112B4C" w:rsidP="00112B4C">
      <w:pPr>
        <w:ind w:firstLine="709"/>
        <w:jc w:val="both"/>
        <w:rPr>
          <w:rFonts w:ascii="PT Astra Serif" w:hAnsi="PT Astra Serif" w:cs="Times New Roman"/>
          <w:sz w:val="28"/>
          <w:szCs w:val="28"/>
        </w:rPr>
      </w:pPr>
      <w:r w:rsidRPr="001E37A2">
        <w:rPr>
          <w:rFonts w:ascii="PT Astra Serif" w:hAnsi="PT Astra Serif" w:cs="Times New Roman"/>
          <w:sz w:val="28"/>
          <w:szCs w:val="28"/>
        </w:rPr>
        <w:t>Аналогичная ситуация прослеживается</w:t>
      </w:r>
      <w:r w:rsidR="00F626A2">
        <w:rPr>
          <w:rFonts w:ascii="PT Astra Serif" w:hAnsi="PT Astra Serif" w:cs="Times New Roman"/>
          <w:sz w:val="28"/>
          <w:szCs w:val="28"/>
        </w:rPr>
        <w:t xml:space="preserve"> по объёму перевезенных грузов.</w:t>
      </w:r>
      <w:r w:rsidR="00F626A2">
        <w:rPr>
          <w:rFonts w:ascii="PT Astra Serif" w:hAnsi="PT Astra Serif" w:cs="Times New Roman"/>
          <w:sz w:val="28"/>
          <w:szCs w:val="28"/>
        </w:rPr>
        <w:br/>
      </w:r>
      <w:r w:rsidRPr="001E37A2">
        <w:rPr>
          <w:rFonts w:ascii="PT Astra Serif" w:hAnsi="PT Astra Serif" w:cs="Times New Roman"/>
          <w:sz w:val="28"/>
          <w:szCs w:val="28"/>
        </w:rPr>
        <w:t>С 2011 г. объём перевозок по 2012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увеличился на 19,6 %, но в 2013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ид</w:t>
      </w:r>
      <w:r w:rsidR="002D281A">
        <w:rPr>
          <w:rFonts w:ascii="PT Astra Serif" w:hAnsi="PT Astra Serif" w:cs="Times New Roman"/>
          <w:sz w:val="28"/>
          <w:szCs w:val="28"/>
        </w:rPr>
        <w:t>ё</w:t>
      </w:r>
      <w:r w:rsidRPr="001E37A2">
        <w:rPr>
          <w:rFonts w:ascii="PT Astra Serif" w:hAnsi="PT Astra Serif" w:cs="Times New Roman"/>
          <w:sz w:val="28"/>
          <w:szCs w:val="28"/>
        </w:rPr>
        <w:t>т снижение, на 164,4 тыс. тонн меньше пре</w:t>
      </w:r>
      <w:r w:rsidR="00444245">
        <w:rPr>
          <w:rFonts w:ascii="PT Astra Serif" w:hAnsi="PT Astra Serif" w:cs="Times New Roman"/>
          <w:sz w:val="28"/>
          <w:szCs w:val="28"/>
        </w:rPr>
        <w:t>дыдущего года. В период</w:t>
      </w:r>
      <w:r w:rsidR="00444245">
        <w:rPr>
          <w:rFonts w:ascii="PT Astra Serif" w:hAnsi="PT Astra Serif" w:cs="Times New Roman"/>
          <w:sz w:val="28"/>
          <w:szCs w:val="28"/>
        </w:rPr>
        <w:br/>
      </w:r>
      <w:r w:rsidRPr="001E37A2">
        <w:rPr>
          <w:rFonts w:ascii="PT Astra Serif" w:hAnsi="PT Astra Serif" w:cs="Times New Roman"/>
          <w:sz w:val="28"/>
          <w:szCs w:val="28"/>
        </w:rPr>
        <w:t xml:space="preserve">с 2014-2015 </w:t>
      </w:r>
      <w:r w:rsidR="00444245">
        <w:rPr>
          <w:rFonts w:ascii="PT Astra Serif" w:hAnsi="PT Astra Serif" w:cs="Times New Roman"/>
          <w:sz w:val="28"/>
          <w:szCs w:val="28"/>
        </w:rPr>
        <w:t>г.г.</w:t>
      </w:r>
      <w:r w:rsidRPr="001E37A2">
        <w:rPr>
          <w:rFonts w:ascii="PT Astra Serif" w:hAnsi="PT Astra Serif" w:cs="Times New Roman"/>
          <w:sz w:val="28"/>
          <w:szCs w:val="28"/>
        </w:rPr>
        <w:t xml:space="preserve"> переломлена тенденция спада и отмечен рост на 34,5 % относительно 2013 г. В 2017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по сравнению 2015 г</w:t>
      </w:r>
      <w:r w:rsidR="002D281A">
        <w:rPr>
          <w:rFonts w:ascii="PT Astra Serif" w:hAnsi="PT Astra Serif" w:cs="Times New Roman"/>
          <w:sz w:val="28"/>
          <w:szCs w:val="28"/>
        </w:rPr>
        <w:t>.</w:t>
      </w:r>
      <w:r w:rsidRPr="001E37A2">
        <w:rPr>
          <w:rFonts w:ascii="PT Astra Serif" w:hAnsi="PT Astra Serif" w:cs="Times New Roman"/>
          <w:sz w:val="28"/>
          <w:szCs w:val="28"/>
        </w:rPr>
        <w:t xml:space="preserve"> наблюдается значительный спад более чем в 2 раза меньше перевезено грузов.</w:t>
      </w:r>
    </w:p>
    <w:p w:rsidR="00112B4C" w:rsidRPr="001E37A2" w:rsidRDefault="00112B4C" w:rsidP="00112B4C">
      <w:pPr>
        <w:ind w:firstLine="709"/>
        <w:jc w:val="both"/>
        <w:rPr>
          <w:rFonts w:ascii="PT Astra Serif" w:hAnsi="PT Astra Serif" w:cs="Times New Roman"/>
          <w:sz w:val="28"/>
          <w:szCs w:val="28"/>
        </w:rPr>
      </w:pPr>
      <w:r w:rsidRPr="001E37A2">
        <w:rPr>
          <w:rFonts w:ascii="PT Astra Serif" w:hAnsi="PT Astra Serif" w:cs="Times New Roman"/>
          <w:sz w:val="28"/>
          <w:szCs w:val="28"/>
        </w:rPr>
        <w:t xml:space="preserve">Ситуация спада грузооборота и объёма перевезенных грузов обусловлена тем, что практически все промышленные предприятия Сенгилеевского района </w:t>
      </w:r>
      <w:r w:rsidRPr="001E37A2">
        <w:rPr>
          <w:rFonts w:ascii="PT Astra Serif" w:hAnsi="PT Astra Serif" w:cs="Times New Roman"/>
          <w:sz w:val="28"/>
          <w:szCs w:val="28"/>
        </w:rPr>
        <w:lastRenderedPageBreak/>
        <w:t>передали транспортные услуги на аутсорси</w:t>
      </w:r>
      <w:r w:rsidR="00F626A2">
        <w:rPr>
          <w:rFonts w:ascii="PT Astra Serif" w:hAnsi="PT Astra Serif" w:cs="Times New Roman"/>
          <w:sz w:val="28"/>
          <w:szCs w:val="28"/>
        </w:rPr>
        <w:t>нг, кроме того на территории МО</w:t>
      </w:r>
      <w:r w:rsidR="00F626A2">
        <w:rPr>
          <w:rFonts w:ascii="PT Astra Serif" w:hAnsi="PT Astra Serif" w:cs="Times New Roman"/>
          <w:sz w:val="28"/>
          <w:szCs w:val="28"/>
        </w:rPr>
        <w:br/>
      </w:r>
      <w:r w:rsidRPr="001E37A2">
        <w:rPr>
          <w:rFonts w:ascii="PT Astra Serif" w:hAnsi="PT Astra Serif" w:cs="Times New Roman"/>
          <w:sz w:val="28"/>
          <w:szCs w:val="28"/>
        </w:rPr>
        <w:t>не осуществляют свою деятельность три промышленных предприятия:</w:t>
      </w:r>
    </w:p>
    <w:p w:rsidR="00112B4C" w:rsidRPr="002D281A" w:rsidRDefault="00112B4C" w:rsidP="000645DA">
      <w:pPr>
        <w:pStyle w:val="a3"/>
        <w:numPr>
          <w:ilvl w:val="0"/>
          <w:numId w:val="51"/>
        </w:numPr>
        <w:ind w:left="0"/>
        <w:jc w:val="both"/>
        <w:rPr>
          <w:rFonts w:ascii="PT Astra Serif" w:hAnsi="PT Astra Serif" w:cs="Times New Roman"/>
          <w:sz w:val="28"/>
          <w:szCs w:val="28"/>
        </w:rPr>
      </w:pPr>
      <w:r w:rsidRPr="002D281A">
        <w:rPr>
          <w:rFonts w:ascii="PT Astra Serif" w:hAnsi="PT Astra Serif" w:cs="Times New Roman"/>
          <w:sz w:val="28"/>
          <w:szCs w:val="28"/>
        </w:rPr>
        <w:t>ЗАО «Силикатчик», ООО «Симбирск Камень» по причине банкротства;</w:t>
      </w:r>
    </w:p>
    <w:p w:rsidR="00112B4C" w:rsidRPr="002D281A" w:rsidRDefault="00112B4C" w:rsidP="000645DA">
      <w:pPr>
        <w:pStyle w:val="a3"/>
        <w:numPr>
          <w:ilvl w:val="0"/>
          <w:numId w:val="51"/>
        </w:numPr>
        <w:ind w:left="0"/>
        <w:jc w:val="both"/>
        <w:rPr>
          <w:rFonts w:ascii="PT Astra Serif" w:hAnsi="PT Astra Serif" w:cs="Times New Roman"/>
          <w:sz w:val="28"/>
          <w:szCs w:val="28"/>
        </w:rPr>
      </w:pPr>
      <w:r w:rsidRPr="002D281A">
        <w:rPr>
          <w:rFonts w:ascii="PT Astra Serif" w:hAnsi="PT Astra Serif" w:cs="Times New Roman"/>
          <w:sz w:val="28"/>
          <w:szCs w:val="28"/>
        </w:rPr>
        <w:t>ООО «Шиловский меловой завод» по причине остановки проекта.</w:t>
      </w:r>
    </w:p>
    <w:p w:rsidR="00F626A2" w:rsidRDefault="00704676" w:rsidP="00F626A2">
      <w:pPr>
        <w:keepNext/>
        <w:jc w:val="center"/>
      </w:pPr>
      <w:r>
        <w:rPr>
          <w:rFonts w:ascii="PT Astra Serif" w:hAnsi="PT Astra Serif"/>
          <w:noProof/>
          <w:shd w:val="clear" w:color="auto" w:fill="FFFFFF" w:themeFill="background1"/>
          <w:lang w:eastAsia="ru-RU"/>
        </w:rPr>
        <w:drawing>
          <wp:inline distT="0" distB="0" distL="0" distR="0">
            <wp:extent cx="6038850" cy="2343150"/>
            <wp:effectExtent l="0" t="0" r="0" b="0"/>
            <wp:docPr id="38" name="Диаграмма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112B4C" w:rsidRPr="00F626A2" w:rsidRDefault="00F626A2" w:rsidP="00F626A2">
      <w:pPr>
        <w:pStyle w:val="ac"/>
        <w:jc w:val="center"/>
        <w:rPr>
          <w:rFonts w:ascii="PT Astra Serif" w:hAnsi="PT Astra Serif" w:cs="Times New Roman"/>
          <w:color w:val="auto"/>
          <w:sz w:val="28"/>
          <w:szCs w:val="28"/>
        </w:rPr>
      </w:pPr>
      <w:r w:rsidRPr="00F626A2">
        <w:rPr>
          <w:rFonts w:ascii="PT Astra Serif" w:hAnsi="PT Astra Serif"/>
          <w:color w:val="auto"/>
          <w:sz w:val="28"/>
          <w:szCs w:val="28"/>
        </w:rPr>
        <w:t xml:space="preserve">Рисунок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Рисунок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37</w:t>
      </w:r>
      <w:r w:rsidRPr="00F626A2">
        <w:rPr>
          <w:rFonts w:ascii="PT Astra Serif" w:hAnsi="PT Astra Serif"/>
          <w:color w:val="auto"/>
          <w:sz w:val="28"/>
          <w:szCs w:val="28"/>
        </w:rPr>
        <w:fldChar w:fldCharType="end"/>
      </w:r>
      <w:r w:rsidRPr="00F626A2">
        <w:rPr>
          <w:rFonts w:ascii="PT Astra Serif" w:hAnsi="PT Astra Serif"/>
          <w:color w:val="auto"/>
          <w:sz w:val="28"/>
          <w:szCs w:val="28"/>
        </w:rPr>
        <w:t>. Перевозки грузов и грузооборот автомобильного транспорта крупных и средних организаций всех видов деятельности за 2011-2017 гг.</w:t>
      </w:r>
    </w:p>
    <w:p w:rsidR="00D15B70" w:rsidRDefault="00112B4C" w:rsidP="00F626A2">
      <w:pPr>
        <w:widowControl w:val="0"/>
        <w:ind w:firstLine="709"/>
        <w:jc w:val="both"/>
        <w:rPr>
          <w:rFonts w:ascii="PT Astra Serif" w:hAnsi="PT Astra Serif" w:cs="Times New Roman"/>
          <w:b/>
          <w:sz w:val="28"/>
          <w:szCs w:val="28"/>
        </w:rPr>
      </w:pPr>
      <w:r w:rsidRPr="001E37A2">
        <w:rPr>
          <w:rFonts w:ascii="PT Astra Serif" w:hAnsi="PT Astra Serif" w:cs="Times New Roman"/>
          <w:sz w:val="28"/>
          <w:szCs w:val="28"/>
        </w:rPr>
        <w:t>Таким образом, на сегодняшний день существующая сеть автомобильных дорог н</w:t>
      </w:r>
      <w:r w:rsidR="00EE3176" w:rsidRPr="001E37A2">
        <w:rPr>
          <w:rFonts w:ascii="PT Astra Serif" w:hAnsi="PT Astra Serif" w:cs="Times New Roman"/>
          <w:sz w:val="28"/>
          <w:szCs w:val="28"/>
        </w:rPr>
        <w:t>е соответствуе</w:t>
      </w:r>
      <w:r w:rsidRPr="001E37A2">
        <w:rPr>
          <w:rFonts w:ascii="PT Astra Serif" w:hAnsi="PT Astra Serif" w:cs="Times New Roman"/>
          <w:sz w:val="28"/>
          <w:szCs w:val="28"/>
        </w:rPr>
        <w:t>т по своим параметрам нормативному состоянию дорог, что  сказывается не только на возрастании актуальности решения проблемы обеспечения безопасности движения, но и степени удовлетворения социально-экономических потребностей населения.</w:t>
      </w:r>
      <w:r w:rsidR="00BC0C04" w:rsidRPr="001E37A2">
        <w:rPr>
          <w:rFonts w:ascii="PT Astra Serif" w:hAnsi="PT Astra Serif" w:cs="Times New Roman"/>
          <w:sz w:val="28"/>
          <w:szCs w:val="28"/>
        </w:rPr>
        <w:t xml:space="preserve"> </w:t>
      </w:r>
      <w:r w:rsidR="000C5DD5" w:rsidRPr="001E37A2">
        <w:rPr>
          <w:rFonts w:ascii="PT Astra Serif" w:hAnsi="PT Astra Serif" w:cs="Times New Roman"/>
          <w:b/>
          <w:sz w:val="28"/>
          <w:szCs w:val="28"/>
        </w:rPr>
        <w:t>Увеличение</w:t>
      </w:r>
      <w:r w:rsidR="000C5DD5" w:rsidRPr="001E37A2">
        <w:rPr>
          <w:rFonts w:ascii="PT Astra Serif" w:hAnsi="PT Astra Serif" w:cs="Times New Roman"/>
          <w:sz w:val="28"/>
          <w:szCs w:val="28"/>
        </w:rPr>
        <w:t xml:space="preserve"> </w:t>
      </w:r>
      <w:r w:rsidR="00EE3176" w:rsidRPr="001E37A2">
        <w:rPr>
          <w:rFonts w:ascii="PT Astra Serif" w:hAnsi="PT Astra Serif" w:cs="Times New Roman"/>
          <w:b/>
          <w:sz w:val="28"/>
          <w:szCs w:val="28"/>
        </w:rPr>
        <w:t>доли дорог, соответствующих нормативным требованиям, должно стать п</w:t>
      </w:r>
      <w:r w:rsidR="00687867" w:rsidRPr="001E37A2">
        <w:rPr>
          <w:rFonts w:ascii="PT Astra Serif" w:hAnsi="PT Astra Serif" w:cs="Times New Roman"/>
          <w:b/>
          <w:sz w:val="28"/>
          <w:szCs w:val="28"/>
        </w:rPr>
        <w:t>риоритетным направлением в сфере</w:t>
      </w:r>
      <w:r w:rsidR="00EE3176" w:rsidRPr="001E37A2">
        <w:rPr>
          <w:rFonts w:ascii="PT Astra Serif" w:hAnsi="PT Astra Serif" w:cs="Times New Roman"/>
          <w:b/>
          <w:sz w:val="28"/>
          <w:szCs w:val="28"/>
        </w:rPr>
        <w:t xml:space="preserve"> развития дорожно-транспортной инфраструктуры.</w:t>
      </w:r>
    </w:p>
    <w:p w:rsidR="0008435B" w:rsidRPr="00F626A2" w:rsidRDefault="0008435B" w:rsidP="00F626A2">
      <w:pPr>
        <w:widowControl w:val="0"/>
        <w:ind w:firstLine="709"/>
        <w:jc w:val="both"/>
        <w:rPr>
          <w:rFonts w:ascii="PT Astra Serif" w:hAnsi="PT Astra Serif" w:cs="Times New Roman"/>
          <w:b/>
          <w:sz w:val="28"/>
          <w:szCs w:val="28"/>
        </w:rPr>
      </w:pPr>
    </w:p>
    <w:p w:rsidR="00B12C0C" w:rsidRDefault="00B12C0C" w:rsidP="000645DA">
      <w:pPr>
        <w:pStyle w:val="32"/>
        <w:keepNext w:val="0"/>
        <w:keepLines w:val="0"/>
        <w:widowControl w:val="0"/>
        <w:numPr>
          <w:ilvl w:val="2"/>
          <w:numId w:val="9"/>
        </w:numPr>
        <w:outlineLvl w:val="0"/>
        <w:rPr>
          <w:rFonts w:ascii="PT Astra Serif" w:hAnsi="PT Astra Serif"/>
          <w:i w:val="0"/>
        </w:rPr>
      </w:pPr>
      <w:bookmarkStart w:id="23" w:name="_Toc17128154"/>
      <w:r w:rsidRPr="001E37A2">
        <w:rPr>
          <w:rFonts w:ascii="PT Astra Serif" w:hAnsi="PT Astra Serif"/>
          <w:i w:val="0"/>
        </w:rPr>
        <w:t>Связь</w:t>
      </w:r>
      <w:bookmarkEnd w:id="23"/>
    </w:p>
    <w:p w:rsidR="00F626A2" w:rsidRPr="001E37A2" w:rsidRDefault="00F626A2" w:rsidP="00A1157D">
      <w:pPr>
        <w:pStyle w:val="32"/>
        <w:keepNext w:val="0"/>
        <w:keepLines w:val="0"/>
        <w:widowControl w:val="0"/>
        <w:jc w:val="left"/>
        <w:outlineLvl w:val="9"/>
        <w:rPr>
          <w:rFonts w:ascii="PT Astra Serif" w:hAnsi="PT Astra Serif"/>
          <w:i w:val="0"/>
        </w:rPr>
      </w:pP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Спектр современных услуг связи на территории Сенгилеевского района достаточно развит: оказываются услуги почтовой связи, стационарной и мобильной телефонной связи, широкополосного доступа в информационно-телекоммуникационную сеть «Интернет», спутниковой связи и цифрового телевещания.</w:t>
      </w:r>
    </w:p>
    <w:p w:rsidR="00257168" w:rsidRPr="00F05719" w:rsidRDefault="00257168" w:rsidP="00257168">
      <w:pPr>
        <w:suppressAutoHyphens w:val="0"/>
        <w:ind w:firstLine="709"/>
        <w:jc w:val="both"/>
        <w:rPr>
          <w:rFonts w:ascii="PT Astra Serif" w:hAnsi="PT Astra Serif" w:cs="Times New Roman"/>
          <w:b/>
          <w:sz w:val="28"/>
          <w:szCs w:val="28"/>
          <w:lang w:eastAsia="en-US"/>
        </w:rPr>
      </w:pPr>
      <w:r w:rsidRPr="001E37A2">
        <w:rPr>
          <w:rFonts w:ascii="PT Astra Serif" w:hAnsi="PT Astra Serif" w:cs="Times New Roman"/>
          <w:sz w:val="28"/>
          <w:szCs w:val="28"/>
          <w:lang w:eastAsia="en-US"/>
        </w:rPr>
        <w:t xml:space="preserve">Услуги сотовой связи на территории Сенгилеевскогог района оказывают 4 мобильных оператора: «МТС», «Билайн», «МегаФон» и Tele2. </w:t>
      </w:r>
      <w:r w:rsidRPr="00F05719">
        <w:rPr>
          <w:rFonts w:ascii="PT Astra Serif" w:hAnsi="PT Astra Serif" w:cs="Times New Roman"/>
          <w:b/>
          <w:sz w:val="28"/>
          <w:szCs w:val="28"/>
          <w:lang w:eastAsia="en-US"/>
        </w:rPr>
        <w:t>В зоне охвата уверенного сигнала связи находится 19 из 30 населенных пунктов или 92,5% жителей муниципалитета, при этом лишь 61,6% населения обеспечены сотовой связью стандарта 3</w:t>
      </w:r>
      <w:r w:rsidRPr="00F05719">
        <w:rPr>
          <w:rFonts w:ascii="PT Astra Serif" w:hAnsi="PT Astra Serif" w:cs="Times New Roman"/>
          <w:b/>
          <w:sz w:val="28"/>
          <w:szCs w:val="28"/>
          <w:lang w:val="en-US" w:eastAsia="en-US"/>
        </w:rPr>
        <w:t>G</w:t>
      </w:r>
      <w:r w:rsidRPr="00F05719">
        <w:rPr>
          <w:rFonts w:ascii="PT Astra Serif" w:hAnsi="PT Astra Serif" w:cs="Times New Roman"/>
          <w:b/>
          <w:sz w:val="28"/>
          <w:szCs w:val="28"/>
          <w:lang w:eastAsia="en-US"/>
        </w:rPr>
        <w:t>/4</w:t>
      </w:r>
      <w:r w:rsidRPr="00F05719">
        <w:rPr>
          <w:rFonts w:ascii="PT Astra Serif" w:hAnsi="PT Astra Serif" w:cs="Times New Roman"/>
          <w:b/>
          <w:sz w:val="28"/>
          <w:szCs w:val="28"/>
          <w:lang w:val="en-US" w:eastAsia="en-US"/>
        </w:rPr>
        <w:t>G</w:t>
      </w:r>
      <w:r w:rsidRPr="00F05719">
        <w:rPr>
          <w:rFonts w:ascii="PT Astra Serif" w:hAnsi="PT Astra Serif" w:cs="Times New Roman"/>
          <w:b/>
          <w:sz w:val="28"/>
          <w:szCs w:val="28"/>
          <w:lang w:eastAsia="en-US"/>
        </w:rPr>
        <w:t>.</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Сотовая связь отсутствует или имеет нестабильный сигнал</w:t>
      </w:r>
      <w:r w:rsidRPr="001E37A2">
        <w:rPr>
          <w:rFonts w:ascii="PT Astra Serif" w:hAnsi="PT Astra Serif" w:cs="Times New Roman"/>
          <w:sz w:val="28"/>
          <w:szCs w:val="28"/>
          <w:lang w:eastAsia="en-US"/>
        </w:rPr>
        <w:br/>
        <w:t>в 11 населённых пунктах района, в которых проживает 1,9 тысяч человек.</w:t>
      </w:r>
      <w:r w:rsidRPr="001E37A2">
        <w:rPr>
          <w:rFonts w:ascii="PT Astra Serif" w:hAnsi="PT Astra Serif" w:cs="Times New Roman"/>
          <w:sz w:val="28"/>
          <w:szCs w:val="28"/>
          <w:lang w:eastAsia="en-US"/>
        </w:rPr>
        <w:br/>
        <w:t>Это почти все населённые пункты Елаурского сельского поселения:</w:t>
      </w:r>
      <w:r w:rsidRPr="001E37A2">
        <w:rPr>
          <w:rFonts w:ascii="PT Astra Serif" w:hAnsi="PT Astra Serif" w:cs="Times New Roman"/>
          <w:sz w:val="28"/>
          <w:szCs w:val="28"/>
          <w:lang w:eastAsia="en-US"/>
        </w:rPr>
        <w:br/>
        <w:t xml:space="preserve">с. Бекетовка, </w:t>
      </w:r>
      <w:r w:rsidR="002D281A">
        <w:rPr>
          <w:rFonts w:ascii="PT Astra Serif" w:hAnsi="PT Astra Serif" w:cs="Times New Roman"/>
          <w:sz w:val="28"/>
          <w:szCs w:val="28"/>
          <w:lang w:eastAsia="en-US"/>
        </w:rPr>
        <w:t>п</w:t>
      </w:r>
      <w:r w:rsidRPr="001E37A2">
        <w:rPr>
          <w:rFonts w:ascii="PT Astra Serif" w:hAnsi="PT Astra Serif" w:cs="Times New Roman"/>
          <w:sz w:val="28"/>
          <w:szCs w:val="28"/>
          <w:lang w:eastAsia="en-US"/>
        </w:rPr>
        <w:t xml:space="preserve">. Головка, </w:t>
      </w:r>
      <w:r w:rsidR="002D281A">
        <w:rPr>
          <w:rFonts w:ascii="PT Astra Serif" w:hAnsi="PT Astra Serif" w:cs="Times New Roman"/>
          <w:sz w:val="28"/>
          <w:szCs w:val="28"/>
          <w:lang w:eastAsia="en-US"/>
        </w:rPr>
        <w:t>п</w:t>
      </w:r>
      <w:r w:rsidRPr="001E37A2">
        <w:rPr>
          <w:rFonts w:ascii="PT Astra Serif" w:hAnsi="PT Astra Serif" w:cs="Times New Roman"/>
          <w:sz w:val="28"/>
          <w:szCs w:val="28"/>
          <w:lang w:eastAsia="en-US"/>
        </w:rPr>
        <w:t>.</w:t>
      </w:r>
      <w:r w:rsidR="002D281A">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Каменный Брод, с. Кротково, с. Мордовская Бектяшка, с. Никольское, с. Русская Бектяшк</w:t>
      </w:r>
      <w:r w:rsidR="002D281A">
        <w:rPr>
          <w:rFonts w:ascii="PT Astra Serif" w:hAnsi="PT Astra Serif" w:cs="Times New Roman"/>
          <w:sz w:val="28"/>
          <w:szCs w:val="28"/>
          <w:lang w:eastAsia="en-US"/>
        </w:rPr>
        <w:t>а, п. Новые Донцы, п. Утяжкино,</w:t>
      </w:r>
      <w:r w:rsidR="002D281A">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а также п. Лесной и с. Потапиха Новослободского и Тушнинского сельских </w:t>
      </w:r>
      <w:r w:rsidRPr="001E37A2">
        <w:rPr>
          <w:rFonts w:ascii="PT Astra Serif" w:hAnsi="PT Astra Serif" w:cs="Times New Roman"/>
          <w:sz w:val="28"/>
          <w:szCs w:val="28"/>
          <w:lang w:eastAsia="en-US"/>
        </w:rPr>
        <w:lastRenderedPageBreak/>
        <w:t>поселений соответственно. Основной причиной отсутствия сотовой связи является особенность их расположения, сложный рельеф местности и огромные затраты операторов сотовой связи на строительство базовых станций. В рамках федерального проекта «Устранение цифрового неравенства» в данных населённых пунктах предоста</w:t>
      </w:r>
      <w:r w:rsidR="00F626A2">
        <w:rPr>
          <w:rFonts w:ascii="PT Astra Serif" w:hAnsi="PT Astra Serif" w:cs="Times New Roman"/>
          <w:sz w:val="28"/>
          <w:szCs w:val="28"/>
          <w:lang w:eastAsia="en-US"/>
        </w:rPr>
        <w:t>вляются услуги телефонной связи</w:t>
      </w:r>
      <w:r w:rsidR="00F626A2">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с использованием таксофонов. Информация о количестве таксофонных аппаратов на территории Сенгилеевского района представлены в таблице </w:t>
      </w:r>
      <w:r w:rsidR="00F34EB0" w:rsidRPr="001E37A2">
        <w:rPr>
          <w:rFonts w:ascii="PT Astra Serif" w:hAnsi="PT Astra Serif" w:cs="Times New Roman"/>
          <w:sz w:val="28"/>
          <w:szCs w:val="28"/>
          <w:lang w:eastAsia="en-US"/>
        </w:rPr>
        <w:t>23</w:t>
      </w:r>
      <w:r w:rsidRPr="001E37A2">
        <w:rPr>
          <w:rFonts w:ascii="PT Astra Serif" w:hAnsi="PT Astra Serif" w:cs="Times New Roman"/>
          <w:sz w:val="28"/>
          <w:szCs w:val="28"/>
          <w:lang w:eastAsia="en-US"/>
        </w:rPr>
        <w:t>.</w:t>
      </w:r>
    </w:p>
    <w:p w:rsidR="00257168" w:rsidRPr="001E37A2" w:rsidRDefault="00257168" w:rsidP="00257168">
      <w:pPr>
        <w:suppressAutoHyphens w:val="0"/>
        <w:ind w:firstLine="709"/>
        <w:jc w:val="both"/>
        <w:rPr>
          <w:rFonts w:ascii="PT Astra Serif" w:hAnsi="PT Astra Serif" w:cs="Times New Roman"/>
          <w:sz w:val="28"/>
          <w:szCs w:val="28"/>
          <w:lang w:eastAsia="en-US"/>
        </w:rPr>
      </w:pPr>
    </w:p>
    <w:p w:rsidR="00F626A2" w:rsidRPr="00F626A2" w:rsidRDefault="00F626A2" w:rsidP="00F626A2">
      <w:pPr>
        <w:pStyle w:val="ac"/>
        <w:keepNext/>
        <w:jc w:val="center"/>
        <w:rPr>
          <w:rFonts w:ascii="PT Astra Serif" w:hAnsi="PT Astra Serif"/>
          <w:color w:val="auto"/>
          <w:sz w:val="28"/>
          <w:szCs w:val="28"/>
        </w:rPr>
      </w:pPr>
      <w:r w:rsidRPr="00F626A2">
        <w:rPr>
          <w:rFonts w:ascii="PT Astra Serif" w:hAnsi="PT Astra Serif"/>
          <w:color w:val="auto"/>
          <w:sz w:val="28"/>
          <w:szCs w:val="28"/>
        </w:rPr>
        <w:t xml:space="preserve">Таблица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Таблица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23</w:t>
      </w:r>
      <w:r w:rsidRPr="00F626A2">
        <w:rPr>
          <w:rFonts w:ascii="PT Astra Serif" w:hAnsi="PT Astra Serif"/>
          <w:color w:val="auto"/>
          <w:sz w:val="28"/>
          <w:szCs w:val="28"/>
        </w:rPr>
        <w:fldChar w:fldCharType="end"/>
      </w:r>
      <w:r w:rsidRPr="00F626A2">
        <w:rPr>
          <w:rFonts w:ascii="PT Astra Serif" w:hAnsi="PT Astra Serif"/>
          <w:color w:val="auto"/>
          <w:sz w:val="28"/>
          <w:szCs w:val="28"/>
        </w:rPr>
        <w:t>. Число телефонных аппаратов телефонной сети общего пользования на территории Сенгилеевского района за период 2008-2018 гг.</w:t>
      </w:r>
    </w:p>
    <w:tbl>
      <w:tblPr>
        <w:tblW w:w="5000" w:type="pct"/>
        <w:tblLook w:val="04A0"/>
      </w:tblPr>
      <w:tblGrid>
        <w:gridCol w:w="1483"/>
        <w:gridCol w:w="765"/>
        <w:gridCol w:w="765"/>
        <w:gridCol w:w="765"/>
        <w:gridCol w:w="765"/>
        <w:gridCol w:w="765"/>
        <w:gridCol w:w="765"/>
        <w:gridCol w:w="765"/>
        <w:gridCol w:w="765"/>
        <w:gridCol w:w="765"/>
        <w:gridCol w:w="765"/>
        <w:gridCol w:w="721"/>
      </w:tblGrid>
      <w:tr w:rsidR="00257168" w:rsidRPr="002D281A" w:rsidTr="002D281A">
        <w:trPr>
          <w:trHeight w:val="300"/>
        </w:trPr>
        <w:tc>
          <w:tcPr>
            <w:tcW w:w="771" w:type="pct"/>
            <w:tcBorders>
              <w:top w:val="single" w:sz="4" w:space="0" w:color="auto"/>
              <w:left w:val="single" w:sz="4" w:space="0" w:color="auto"/>
              <w:bottom w:val="single" w:sz="4" w:space="0" w:color="auto"/>
              <w:right w:val="single" w:sz="4" w:space="0" w:color="auto"/>
            </w:tcBorders>
            <w:vAlign w:val="bottom"/>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Наименование показателя</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2008</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2009</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2010</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2011</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2012</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2013</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2014</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2015</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2016</w:t>
            </w:r>
            <w:r w:rsidR="002D281A" w:rsidRPr="002D281A">
              <w:rPr>
                <w:rFonts w:ascii="PT Astra Serif" w:hAnsi="PT Astra Serif" w:cs="Times New Roman"/>
                <w:b/>
                <w:color w:val="000000"/>
                <w:spacing w:val="-6"/>
                <w:sz w:val="20"/>
                <w:szCs w:val="20"/>
                <w:lang w:eastAsia="ru-RU"/>
              </w:rPr>
              <w:t xml:space="preserve"> г.</w:t>
            </w:r>
          </w:p>
        </w:tc>
        <w:tc>
          <w:tcPr>
            <w:tcW w:w="383" w:type="pct"/>
            <w:tcBorders>
              <w:top w:val="single" w:sz="4" w:space="0" w:color="auto"/>
              <w:left w:val="nil"/>
              <w:bottom w:val="single" w:sz="4" w:space="0" w:color="auto"/>
              <w:right w:val="single" w:sz="4" w:space="0" w:color="auto"/>
            </w:tcBorders>
            <w:noWrap/>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2017</w:t>
            </w:r>
            <w:r w:rsidR="002D281A" w:rsidRPr="002D281A">
              <w:rPr>
                <w:rFonts w:ascii="PT Astra Serif" w:hAnsi="PT Astra Serif" w:cs="Times New Roman"/>
                <w:b/>
                <w:color w:val="000000"/>
                <w:spacing w:val="-6"/>
                <w:sz w:val="20"/>
                <w:szCs w:val="20"/>
                <w:lang w:eastAsia="ru-RU"/>
              </w:rPr>
              <w:t xml:space="preserve"> г.</w:t>
            </w:r>
          </w:p>
        </w:tc>
        <w:tc>
          <w:tcPr>
            <w:tcW w:w="399" w:type="pct"/>
            <w:tcBorders>
              <w:top w:val="single" w:sz="4" w:space="0" w:color="auto"/>
              <w:left w:val="nil"/>
              <w:bottom w:val="single" w:sz="4" w:space="0" w:color="auto"/>
              <w:right w:val="single" w:sz="4" w:space="0" w:color="auto"/>
            </w:tcBorders>
            <w:vAlign w:val="center"/>
          </w:tcPr>
          <w:p w:rsidR="00257168" w:rsidRPr="002D281A" w:rsidRDefault="00257168" w:rsidP="00257168">
            <w:pPr>
              <w:suppressAutoHyphens w:val="0"/>
              <w:jc w:val="center"/>
              <w:rPr>
                <w:rFonts w:ascii="PT Astra Serif" w:hAnsi="PT Astra Serif" w:cs="Times New Roman"/>
                <w:b/>
                <w:color w:val="000000"/>
                <w:spacing w:val="-6"/>
                <w:sz w:val="20"/>
                <w:szCs w:val="20"/>
                <w:lang w:eastAsia="ru-RU"/>
              </w:rPr>
            </w:pPr>
            <w:r w:rsidRPr="002D281A">
              <w:rPr>
                <w:rFonts w:ascii="PT Astra Serif" w:hAnsi="PT Astra Serif" w:cs="Times New Roman"/>
                <w:b/>
                <w:color w:val="000000"/>
                <w:spacing w:val="-6"/>
                <w:sz w:val="20"/>
                <w:szCs w:val="20"/>
                <w:lang w:eastAsia="ru-RU"/>
              </w:rPr>
              <w:t>2018</w:t>
            </w:r>
            <w:r w:rsidR="002D281A" w:rsidRPr="002D281A">
              <w:rPr>
                <w:rFonts w:ascii="PT Astra Serif" w:hAnsi="PT Astra Serif" w:cs="Times New Roman"/>
                <w:b/>
                <w:color w:val="000000"/>
                <w:spacing w:val="-6"/>
                <w:sz w:val="20"/>
                <w:szCs w:val="20"/>
                <w:lang w:eastAsia="ru-RU"/>
              </w:rPr>
              <w:t xml:space="preserve"> г.</w:t>
            </w:r>
          </w:p>
        </w:tc>
      </w:tr>
      <w:tr w:rsidR="00257168" w:rsidRPr="002D281A" w:rsidTr="0008435B">
        <w:trPr>
          <w:trHeight w:val="300"/>
        </w:trPr>
        <w:tc>
          <w:tcPr>
            <w:tcW w:w="771" w:type="pct"/>
            <w:tcBorders>
              <w:top w:val="single" w:sz="4" w:space="0" w:color="auto"/>
              <w:left w:val="single" w:sz="4" w:space="0" w:color="auto"/>
              <w:bottom w:val="single" w:sz="4" w:space="0" w:color="auto"/>
              <w:right w:val="single" w:sz="4" w:space="0" w:color="auto"/>
            </w:tcBorders>
          </w:tcPr>
          <w:p w:rsidR="00257168" w:rsidRPr="002D281A" w:rsidRDefault="00257168" w:rsidP="00257168">
            <w:pPr>
              <w:suppressAutoHyphens w:val="0"/>
              <w:jc w:val="both"/>
              <w:rPr>
                <w:rFonts w:ascii="PT Astra Serif" w:hAnsi="PT Astra Serif" w:cs="Times New Roman"/>
                <w:spacing w:val="-6"/>
                <w:sz w:val="20"/>
                <w:szCs w:val="20"/>
                <w:lang w:eastAsia="en-US"/>
              </w:rPr>
            </w:pPr>
            <w:r w:rsidRPr="002D281A">
              <w:rPr>
                <w:rFonts w:ascii="PT Astra Serif" w:hAnsi="PT Astra Serif" w:cs="Times New Roman"/>
                <w:spacing w:val="-6"/>
                <w:sz w:val="20"/>
                <w:szCs w:val="20"/>
                <w:lang w:eastAsia="en-US"/>
              </w:rPr>
              <w:t>Число телефон</w:t>
            </w:r>
            <w:r w:rsidRPr="002D281A">
              <w:rPr>
                <w:rFonts w:ascii="PT Astra Serif" w:hAnsi="PT Astra Serif" w:cs="Times New Roman"/>
                <w:spacing w:val="-6"/>
                <w:sz w:val="20"/>
                <w:szCs w:val="20"/>
                <w:lang w:eastAsia="en-US"/>
              </w:rPr>
              <w:softHyphen/>
              <w:t>ных аппаратов (включая таксо</w:t>
            </w:r>
            <w:r w:rsidRPr="002D281A">
              <w:rPr>
                <w:rFonts w:ascii="PT Astra Serif" w:hAnsi="PT Astra Serif" w:cs="Times New Roman"/>
                <w:spacing w:val="-6"/>
                <w:sz w:val="20"/>
                <w:szCs w:val="20"/>
                <w:lang w:eastAsia="en-US"/>
              </w:rPr>
              <w:softHyphen/>
              <w:t>фоны) телефон</w:t>
            </w:r>
            <w:r w:rsidRPr="002D281A">
              <w:rPr>
                <w:rFonts w:ascii="PT Astra Serif" w:hAnsi="PT Astra Serif" w:cs="Times New Roman"/>
                <w:spacing w:val="-6"/>
                <w:sz w:val="20"/>
                <w:szCs w:val="20"/>
                <w:lang w:eastAsia="en-US"/>
              </w:rPr>
              <w:softHyphen/>
              <w:t>ной сети общего пользования или имеющих на нее выход, единиц,</w:t>
            </w:r>
          </w:p>
          <w:p w:rsidR="00257168" w:rsidRPr="002D281A" w:rsidRDefault="00257168" w:rsidP="00257168">
            <w:pPr>
              <w:suppressAutoHyphens w:val="0"/>
              <w:jc w:val="both"/>
              <w:rPr>
                <w:rFonts w:ascii="PT Astra Serif" w:hAnsi="PT Astra Serif" w:cs="Times New Roman"/>
                <w:spacing w:val="-6"/>
                <w:sz w:val="20"/>
                <w:szCs w:val="20"/>
                <w:lang w:eastAsia="en-US"/>
              </w:rPr>
            </w:pPr>
            <w:r w:rsidRPr="002D281A">
              <w:rPr>
                <w:rFonts w:ascii="PT Astra Serif" w:hAnsi="PT Astra Serif" w:cs="Times New Roman"/>
                <w:spacing w:val="-6"/>
                <w:sz w:val="20"/>
                <w:szCs w:val="20"/>
                <w:lang w:eastAsia="en-US"/>
              </w:rPr>
              <w:t xml:space="preserve">в том числе: </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1485</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1512</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1627</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1785</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1801</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1875</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1909</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1954</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2018</w:t>
            </w:r>
          </w:p>
        </w:tc>
        <w:tc>
          <w:tcPr>
            <w:tcW w:w="383" w:type="pct"/>
            <w:tcBorders>
              <w:top w:val="single" w:sz="4" w:space="0" w:color="auto"/>
              <w:left w:val="nil"/>
              <w:bottom w:val="single" w:sz="4" w:space="0" w:color="auto"/>
              <w:right w:val="single" w:sz="4" w:space="0" w:color="auto"/>
            </w:tcBorders>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2038</w:t>
            </w:r>
          </w:p>
        </w:tc>
        <w:tc>
          <w:tcPr>
            <w:tcW w:w="399" w:type="pct"/>
            <w:tcBorders>
              <w:top w:val="single" w:sz="4" w:space="0" w:color="auto"/>
              <w:left w:val="nil"/>
              <w:bottom w:val="single" w:sz="4" w:space="0" w:color="auto"/>
              <w:right w:val="single" w:sz="4" w:space="0" w:color="auto"/>
            </w:tcBorders>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2061</w:t>
            </w:r>
          </w:p>
        </w:tc>
      </w:tr>
      <w:tr w:rsidR="00257168" w:rsidRPr="002D281A" w:rsidTr="0008435B">
        <w:trPr>
          <w:trHeight w:val="300"/>
        </w:trPr>
        <w:tc>
          <w:tcPr>
            <w:tcW w:w="771" w:type="pct"/>
            <w:tcBorders>
              <w:top w:val="single" w:sz="4" w:space="0" w:color="auto"/>
              <w:left w:val="single" w:sz="4" w:space="0" w:color="auto"/>
              <w:bottom w:val="single" w:sz="4" w:space="0" w:color="auto"/>
              <w:right w:val="single" w:sz="4" w:space="0" w:color="auto"/>
            </w:tcBorders>
          </w:tcPr>
          <w:p w:rsidR="00257168" w:rsidRPr="002D281A" w:rsidRDefault="00257168" w:rsidP="00257168">
            <w:pPr>
              <w:suppressAutoHyphens w:val="0"/>
              <w:jc w:val="both"/>
              <w:rPr>
                <w:rFonts w:ascii="PT Astra Serif" w:hAnsi="PT Astra Serif" w:cs="Times New Roman"/>
                <w:spacing w:val="-6"/>
                <w:sz w:val="20"/>
                <w:szCs w:val="20"/>
                <w:lang w:eastAsia="en-US"/>
              </w:rPr>
            </w:pPr>
            <w:r w:rsidRPr="002D281A">
              <w:rPr>
                <w:rFonts w:ascii="PT Astra Serif" w:hAnsi="PT Astra Serif" w:cs="Times New Roman"/>
                <w:spacing w:val="-6"/>
                <w:sz w:val="20"/>
                <w:szCs w:val="20"/>
                <w:lang w:eastAsia="en-US"/>
              </w:rPr>
              <w:t>квартирных телефонных аппаратов, единиц</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1051</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1064</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1151</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1284</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1297</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1354</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1361</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1398</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1436</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1452</w:t>
            </w:r>
          </w:p>
        </w:tc>
        <w:tc>
          <w:tcPr>
            <w:tcW w:w="399" w:type="pct"/>
            <w:tcBorders>
              <w:top w:val="single" w:sz="4" w:space="0" w:color="auto"/>
              <w:left w:val="single" w:sz="4" w:space="0" w:color="auto"/>
              <w:bottom w:val="single" w:sz="4" w:space="0" w:color="auto"/>
              <w:right w:val="single" w:sz="4" w:space="0" w:color="auto"/>
            </w:tcBorders>
            <w:shd w:val="clear" w:color="000000" w:fill="FFFFFF"/>
          </w:tcPr>
          <w:p w:rsidR="00257168" w:rsidRPr="002D281A" w:rsidRDefault="00257168" w:rsidP="0008435B">
            <w:pPr>
              <w:suppressAutoHyphens w:val="0"/>
              <w:spacing w:after="200" w:line="276" w:lineRule="auto"/>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1471</w:t>
            </w:r>
          </w:p>
        </w:tc>
      </w:tr>
      <w:tr w:rsidR="00257168" w:rsidRPr="002D281A" w:rsidTr="0008435B">
        <w:trPr>
          <w:trHeight w:val="900"/>
        </w:trPr>
        <w:tc>
          <w:tcPr>
            <w:tcW w:w="771" w:type="pct"/>
            <w:tcBorders>
              <w:top w:val="single" w:sz="4" w:space="0" w:color="auto"/>
              <w:left w:val="single" w:sz="4" w:space="0" w:color="auto"/>
              <w:bottom w:val="single" w:sz="4" w:space="0" w:color="auto"/>
              <w:right w:val="single" w:sz="4" w:space="0" w:color="auto"/>
            </w:tcBorders>
          </w:tcPr>
          <w:p w:rsidR="00257168" w:rsidRPr="002D281A" w:rsidRDefault="00257168" w:rsidP="00257168">
            <w:pPr>
              <w:suppressAutoHyphens w:val="0"/>
              <w:rPr>
                <w:rFonts w:ascii="PT Astra Serif" w:hAnsi="PT Astra Serif" w:cs="Times New Roman"/>
                <w:sz w:val="20"/>
                <w:szCs w:val="20"/>
                <w:lang w:eastAsia="en-US"/>
              </w:rPr>
            </w:pPr>
            <w:r w:rsidRPr="002D281A">
              <w:rPr>
                <w:rFonts w:ascii="PT Astra Serif" w:hAnsi="PT Astra Serif" w:cs="Times New Roman"/>
                <w:sz w:val="20"/>
                <w:szCs w:val="20"/>
                <w:lang w:eastAsia="en-US"/>
              </w:rPr>
              <w:t>таксофонов всех типов, единиц</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9</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13</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14</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15</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17</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20</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20</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21</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23</w:t>
            </w:r>
          </w:p>
        </w:tc>
        <w:tc>
          <w:tcPr>
            <w:tcW w:w="383" w:type="pct"/>
            <w:tcBorders>
              <w:top w:val="single" w:sz="4" w:space="0" w:color="auto"/>
              <w:left w:val="single" w:sz="4" w:space="0" w:color="auto"/>
              <w:bottom w:val="single" w:sz="4" w:space="0" w:color="auto"/>
              <w:right w:val="single" w:sz="4" w:space="0" w:color="auto"/>
            </w:tcBorders>
            <w:shd w:val="clear" w:color="000000" w:fill="FFFFFF"/>
            <w:noWrap/>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23</w:t>
            </w:r>
          </w:p>
        </w:tc>
        <w:tc>
          <w:tcPr>
            <w:tcW w:w="399" w:type="pct"/>
            <w:tcBorders>
              <w:top w:val="single" w:sz="4" w:space="0" w:color="auto"/>
              <w:left w:val="single" w:sz="4" w:space="0" w:color="auto"/>
              <w:bottom w:val="single" w:sz="4" w:space="0" w:color="auto"/>
              <w:right w:val="single" w:sz="4" w:space="0" w:color="auto"/>
            </w:tcBorders>
            <w:shd w:val="clear" w:color="000000" w:fill="FFFFFF"/>
          </w:tcPr>
          <w:p w:rsidR="00257168" w:rsidRPr="002D281A" w:rsidRDefault="00257168" w:rsidP="0008435B">
            <w:pPr>
              <w:suppressAutoHyphens w:val="0"/>
              <w:jc w:val="center"/>
              <w:rPr>
                <w:rFonts w:ascii="PT Astra Serif" w:hAnsi="PT Astra Serif" w:cs="Times New Roman"/>
                <w:sz w:val="20"/>
                <w:szCs w:val="20"/>
                <w:lang w:eastAsia="en-US"/>
              </w:rPr>
            </w:pPr>
            <w:r w:rsidRPr="002D281A">
              <w:rPr>
                <w:rFonts w:ascii="PT Astra Serif" w:hAnsi="PT Astra Serif" w:cs="Times New Roman"/>
                <w:sz w:val="20"/>
                <w:szCs w:val="20"/>
                <w:lang w:eastAsia="en-US"/>
              </w:rPr>
              <w:t>22</w:t>
            </w:r>
          </w:p>
        </w:tc>
      </w:tr>
    </w:tbl>
    <w:p w:rsidR="00257168" w:rsidRPr="001E37A2" w:rsidRDefault="00257168" w:rsidP="00257168">
      <w:pPr>
        <w:suppressAutoHyphens w:val="0"/>
        <w:ind w:firstLine="709"/>
        <w:jc w:val="both"/>
        <w:rPr>
          <w:rFonts w:ascii="PT Astra Serif" w:hAnsi="PT Astra Serif" w:cs="Times New Roman"/>
          <w:sz w:val="28"/>
          <w:szCs w:val="28"/>
          <w:lang w:eastAsia="en-US"/>
        </w:rPr>
      </w:pP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Услуги стационарной телефонной связи и обеспечение доступа к сети «Интернет» представляет телекоммуникационная компания «Ростелеком».</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Число телефонных аппаратов телефонной сети общего пользования или имеющих на неё вход, обслуживаемых данным оператором, достигло уровня 2061 единиц. По сравнению с 2008 г</w:t>
      </w:r>
      <w:r w:rsidR="002D281A">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значение данного показателя увеличилось на 38,8 %. Повысилась численность обслуживаемых квартирных телефонных аппаратов </w:t>
      </w:r>
      <w:r w:rsidRPr="001E37A2">
        <w:rPr>
          <w:rFonts w:ascii="PT Astra Serif" w:hAnsi="PT Astra Serif" w:cs="Times New Roman"/>
          <w:sz w:val="28"/>
          <w:szCs w:val="28"/>
          <w:lang w:eastAsia="en-US"/>
        </w:rPr>
        <w:sym w:font="Symbol" w:char="F02D"/>
      </w:r>
      <w:r w:rsidRPr="001E37A2">
        <w:rPr>
          <w:rFonts w:ascii="PT Astra Serif" w:hAnsi="PT Astra Serif" w:cs="Times New Roman"/>
          <w:sz w:val="28"/>
          <w:szCs w:val="28"/>
          <w:lang w:eastAsia="en-US"/>
        </w:rPr>
        <w:t xml:space="preserve"> с 1051 единиц в 2008 г</w:t>
      </w:r>
      <w:r w:rsidR="002D281A">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до 1471 аппаратов</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 xml:space="preserve">в 2018 </w:t>
      </w:r>
      <w:r w:rsidR="00444245">
        <w:rPr>
          <w:rFonts w:ascii="PT Astra Serif" w:hAnsi="PT Astra Serif" w:cs="Times New Roman"/>
          <w:sz w:val="28"/>
          <w:szCs w:val="28"/>
          <w:lang w:eastAsia="en-US"/>
        </w:rPr>
        <w:t>г</w:t>
      </w:r>
      <w:r w:rsidRPr="001E37A2">
        <w:rPr>
          <w:rFonts w:ascii="PT Astra Serif" w:hAnsi="PT Astra Serif" w:cs="Times New Roman"/>
          <w:sz w:val="28"/>
          <w:szCs w:val="28"/>
          <w:lang w:eastAsia="en-US"/>
        </w:rPr>
        <w:t>.</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Обеспечены или имеют техническую возможность широкополосного доступа к сети «Интернет» 93,6% населения</w:t>
      </w:r>
      <w:r w:rsidRPr="001E37A2">
        <w:rPr>
          <w:rFonts w:ascii="PT Astra Serif" w:hAnsi="PT Astra Serif" w:cs="Times New Roman"/>
          <w:sz w:val="28"/>
          <w:szCs w:val="28"/>
          <w:lang w:eastAsia="en-US"/>
        </w:rPr>
        <w:t xml:space="preserve"> Сенгилеевского района.</w:t>
      </w:r>
      <w:r w:rsidRPr="001E37A2">
        <w:rPr>
          <w:rFonts w:ascii="PT Astra Serif" w:hAnsi="PT Astra Serif" w:cs="Times New Roman"/>
          <w:sz w:val="28"/>
          <w:szCs w:val="28"/>
          <w:lang w:eastAsia="en-US"/>
        </w:rPr>
        <w:br/>
        <w:t>В 10 населенных пунктах, в которых проживает от 0,8 до 6,5 тысяч человек, доступ к сети представлен по волоконно-оптическим линиям связи.</w:t>
      </w:r>
      <w:r w:rsidRPr="001E37A2">
        <w:rPr>
          <w:rFonts w:ascii="PT Astra Serif" w:hAnsi="PT Astra Serif" w:cs="Times New Roman"/>
          <w:sz w:val="28"/>
          <w:szCs w:val="28"/>
          <w:lang w:eastAsia="en-US"/>
        </w:rPr>
        <w:br/>
        <w:t>В 4 населённых пунктах в рамках федерального проекта «Устранение цифрового неравенства» установлены коллективные  точки доступа к сети «Интернет». К ним относятся с. Кротково (0,4 тысячи человек), с. Бекетовка (0,4), с. Мордово (0,3), п. Лесной (0,2), с. Вырыстайкино (0,2).</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До 2021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 рамках федеральной программы «Информационная инфраструктура» национально</w:t>
      </w:r>
      <w:r w:rsidR="00F626A2">
        <w:rPr>
          <w:rFonts w:ascii="PT Astra Serif" w:hAnsi="PT Astra Serif" w:cs="Times New Roman"/>
          <w:sz w:val="28"/>
          <w:szCs w:val="28"/>
          <w:lang w:eastAsia="en-US"/>
        </w:rPr>
        <w:t>го проекта «Цифровая экономика»</w:t>
      </w:r>
      <w:r w:rsidR="00F626A2">
        <w:rPr>
          <w:rFonts w:ascii="PT Astra Serif" w:hAnsi="PT Astra Serif" w:cs="Times New Roman"/>
          <w:sz w:val="28"/>
          <w:szCs w:val="28"/>
          <w:lang w:eastAsia="en-US"/>
        </w:rPr>
        <w:br/>
      </w:r>
      <w:r w:rsidRPr="001E37A2">
        <w:rPr>
          <w:rFonts w:ascii="PT Astra Serif" w:hAnsi="PT Astra Serif" w:cs="Times New Roman"/>
          <w:sz w:val="28"/>
          <w:szCs w:val="28"/>
          <w:lang w:eastAsia="en-US"/>
        </w:rPr>
        <w:t xml:space="preserve">к информационно-телекоммуникационной сети «Интернет» с использованием </w:t>
      </w:r>
      <w:r w:rsidRPr="001E37A2">
        <w:rPr>
          <w:rFonts w:ascii="PT Astra Serif" w:hAnsi="PT Astra Serif" w:cs="Times New Roman"/>
          <w:sz w:val="28"/>
          <w:szCs w:val="28"/>
          <w:lang w:eastAsia="en-US"/>
        </w:rPr>
        <w:lastRenderedPageBreak/>
        <w:t>волоконно-оптической линии связи будут подключены все населённые пункты Сенгилеевского района с численностью населения более 0,1 тыс</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человек.</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Услуги почтовой связи населению района оказывает УФПС Ульяновской области – филиал ФГУП «Почта России».</w:t>
      </w:r>
      <w:r w:rsidRPr="001E37A2">
        <w:rPr>
          <w:rFonts w:ascii="PT Astra Serif" w:hAnsi="PT Astra Serif" w:cs="Times New Roman"/>
          <w:sz w:val="28"/>
          <w:szCs w:val="28"/>
          <w:lang w:eastAsia="en-US"/>
        </w:rPr>
        <w:t xml:space="preserve"> На территории района функционируют 15 отделений почтовой связи, которые охватывают все населенные пункты района. В 13 отделениях имеется бесплатный доступ населения к сети «Интернет» и Порталу государственных услуг. Поселения,</w:t>
      </w:r>
      <w:r w:rsidRPr="001E37A2">
        <w:rPr>
          <w:rFonts w:ascii="PT Astra Serif" w:hAnsi="PT Astra Serif" w:cs="Times New Roman"/>
          <w:sz w:val="28"/>
          <w:szCs w:val="28"/>
          <w:lang w:eastAsia="en-US"/>
        </w:rPr>
        <w:br/>
        <w:t>в которых отсутствуют стационарные отделения связи, обслуживаются посредством передвижных пунктов.</w:t>
      </w:r>
    </w:p>
    <w:p w:rsidR="00257168" w:rsidRPr="001E37A2" w:rsidRDefault="00257168" w:rsidP="00257168">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рамках реализации федеральной целевой программы «Развитие телерадиовещания в Российской Федерации на 2009-2018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на</w:t>
      </w:r>
      <w:r w:rsidR="00F34EB0" w:rsidRPr="001E37A2">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территории Сенгилеевского района завершены работы по строительству сети цифрового эфирного телевещания. В с. Елаур и г. Сенгилей смонтировано 2 базовые станции, которые обеспечивают зону покрытия цифрового телерадиовещания на уровне 96,4%.</w:t>
      </w:r>
    </w:p>
    <w:p w:rsidR="00257168" w:rsidRDefault="00257168" w:rsidP="00257168">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Зона покрытия спутниковым сигнал</w:t>
      </w:r>
      <w:r w:rsidR="009B0E2E">
        <w:rPr>
          <w:rFonts w:ascii="PT Astra Serif" w:hAnsi="PT Astra Serif" w:cs="Times New Roman"/>
          <w:b/>
          <w:sz w:val="28"/>
          <w:szCs w:val="28"/>
          <w:lang w:eastAsia="en-US"/>
        </w:rPr>
        <w:t>ом на территории Сенгилеевского</w:t>
      </w:r>
      <w:r w:rsidRPr="00F05719">
        <w:rPr>
          <w:rFonts w:ascii="PT Astra Serif" w:hAnsi="PT Astra Serif" w:cs="Times New Roman"/>
          <w:b/>
          <w:sz w:val="28"/>
          <w:szCs w:val="28"/>
          <w:lang w:eastAsia="en-US"/>
        </w:rPr>
        <w:t xml:space="preserve"> района равна 100%.</w:t>
      </w:r>
      <w:r w:rsidRPr="001E37A2">
        <w:rPr>
          <w:rFonts w:ascii="PT Astra Serif" w:hAnsi="PT Astra Serif" w:cs="Times New Roman"/>
          <w:sz w:val="28"/>
          <w:szCs w:val="28"/>
          <w:lang w:eastAsia="en-US"/>
        </w:rPr>
        <w:t xml:space="preserve"> Основными спутниковыми операторами на территории Сенгилеевского района являются «Телекарта» и «Триколор». К ним подключено 5861 или 7120 домохозяйств.</w:t>
      </w:r>
    </w:p>
    <w:p w:rsidR="006D7AE1" w:rsidRPr="001E37A2" w:rsidRDefault="006D7AE1" w:rsidP="00257168">
      <w:pPr>
        <w:suppressAutoHyphens w:val="0"/>
        <w:ind w:firstLine="709"/>
        <w:jc w:val="both"/>
        <w:rPr>
          <w:rFonts w:ascii="PT Astra Serif" w:hAnsi="PT Astra Serif" w:cs="Times New Roman"/>
          <w:sz w:val="28"/>
          <w:szCs w:val="28"/>
          <w:lang w:eastAsia="en-US"/>
        </w:rPr>
      </w:pPr>
    </w:p>
    <w:p w:rsidR="009D6AFC" w:rsidRDefault="009D6AFC" w:rsidP="000645DA">
      <w:pPr>
        <w:pStyle w:val="22"/>
        <w:keepNext w:val="0"/>
        <w:keepLines w:val="0"/>
        <w:widowControl w:val="0"/>
        <w:numPr>
          <w:ilvl w:val="2"/>
          <w:numId w:val="9"/>
        </w:numPr>
        <w:outlineLvl w:val="0"/>
        <w:rPr>
          <w:rFonts w:ascii="PT Astra Serif" w:hAnsi="PT Astra Serif"/>
          <w:i w:val="0"/>
          <w:u w:val="none"/>
          <w:shd w:val="clear" w:color="auto" w:fill="FFFFFF"/>
        </w:rPr>
      </w:pPr>
      <w:bookmarkStart w:id="24" w:name="_Toc17128155"/>
      <w:r w:rsidRPr="001E37A2">
        <w:rPr>
          <w:rFonts w:ascii="PT Astra Serif" w:hAnsi="PT Astra Serif"/>
          <w:i w:val="0"/>
          <w:u w:val="none"/>
          <w:shd w:val="clear" w:color="auto" w:fill="FFFFFF"/>
        </w:rPr>
        <w:t>Состояние безопасности жизни и имущества граждан</w:t>
      </w:r>
      <w:bookmarkEnd w:id="24"/>
    </w:p>
    <w:p w:rsidR="00F626A2" w:rsidRPr="001E37A2" w:rsidRDefault="00F626A2" w:rsidP="00A1157D">
      <w:pPr>
        <w:pStyle w:val="22"/>
        <w:keepNext w:val="0"/>
        <w:keepLines w:val="0"/>
        <w:widowControl w:val="0"/>
        <w:jc w:val="left"/>
        <w:outlineLvl w:val="9"/>
        <w:rPr>
          <w:rFonts w:ascii="PT Astra Serif" w:hAnsi="PT Astra Serif"/>
          <w:i w:val="0"/>
          <w:u w:val="none"/>
          <w:shd w:val="clear" w:color="auto" w:fill="FFFFFF"/>
        </w:rPr>
      </w:pPr>
    </w:p>
    <w:p w:rsidR="000525A5" w:rsidRPr="001E37A2" w:rsidRDefault="000525A5" w:rsidP="00F626A2">
      <w:pPr>
        <w:widowControl w:val="0"/>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Сфера обеспечения безопасности жизнедеятельности населения Сенгилеевского района является комплексной и включает в себя несколько направлений: обеспечение пожарной безопасности, снижение рисков и смягчение последствий чрезвычайных ситуаций природного и техногенного характера, совершенствование гражданской обороны.</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За период 2008-2018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 на территории Сенгилеевского района было объявлено 5 чрезвычайных ситуаций природного характера, обусловленные засухой периодов 2009-2010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 и 2012-2014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 Чрезвычайных ситуаций техногенного характера за рассматриваемый 10-летний период</w:t>
      </w:r>
      <w:r w:rsidRPr="001E37A2">
        <w:rPr>
          <w:rFonts w:ascii="PT Astra Serif" w:hAnsi="PT Astra Serif" w:cs="Times New Roman"/>
          <w:sz w:val="28"/>
          <w:szCs w:val="28"/>
          <w:lang w:eastAsia="en-US"/>
        </w:rPr>
        <w:br/>
        <w:t>не происходило. Техногенную угрозу для Сенгилеевского района могут представлять гидротехнические сооружения, часть из которых находится</w:t>
      </w:r>
      <w:r w:rsidRPr="001E37A2">
        <w:rPr>
          <w:rFonts w:ascii="PT Astra Serif" w:hAnsi="PT Astra Serif" w:cs="Times New Roman"/>
          <w:sz w:val="28"/>
          <w:szCs w:val="28"/>
          <w:lang w:eastAsia="en-US"/>
        </w:rPr>
        <w:br/>
        <w:t>в неудовлетворительном состоянии.</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Постоянно действующим органом управления, специально уполномоченным на решение задач в области защиты населения и территорий от чрезвычайных ситуаций, является сектор государственной обороны, чрезвычайных ситуаций, мобилизационной подготовки и военно-учётного стола администрации муниципалитета.</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F05719">
        <w:rPr>
          <w:rFonts w:ascii="PT Astra Serif" w:hAnsi="PT Astra Serif" w:cs="Times New Roman"/>
          <w:b/>
          <w:sz w:val="28"/>
          <w:szCs w:val="28"/>
          <w:lang w:eastAsia="en-US"/>
        </w:rPr>
        <w:t>Пожарная обстановка Сенгилеевского района характеризуется снижением общего числа пожаров</w:t>
      </w:r>
      <w:r w:rsidRPr="001E37A2">
        <w:rPr>
          <w:rFonts w:ascii="PT Astra Serif" w:hAnsi="PT Astra Serif" w:cs="Times New Roman"/>
          <w:sz w:val="28"/>
          <w:szCs w:val="28"/>
          <w:lang w:eastAsia="en-US"/>
        </w:rPr>
        <w:t>. Наибольшее количество случаев пожара зафиксировано в 2008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46 случаев. В 2018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по сравнению</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с 2008 г</w:t>
      </w:r>
      <w:r w:rsidR="006D7AE1">
        <w:rPr>
          <w:rFonts w:ascii="PT Astra Serif" w:hAnsi="PT Astra Serif" w:cs="Times New Roman"/>
          <w:sz w:val="28"/>
          <w:szCs w:val="28"/>
          <w:lang w:eastAsia="en-US"/>
        </w:rPr>
        <w:t>. их число сократилось</w:t>
      </w:r>
      <w:r w:rsidR="002D1DF5">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на 39 % и составило 33 пожара. При этом увеличилось количество пострадавших и погибших в результате пожаров.</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В 2018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данный показатель составил 10 человек против 2 человек</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 xml:space="preserve">в 2008 </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xml:space="preserve">. На рисунке </w:t>
      </w:r>
      <w:r w:rsidR="006D7AE1">
        <w:rPr>
          <w:rFonts w:ascii="PT Astra Serif" w:hAnsi="PT Astra Serif" w:cs="Times New Roman"/>
          <w:sz w:val="28"/>
          <w:szCs w:val="28"/>
          <w:lang w:eastAsia="en-US"/>
        </w:rPr>
        <w:t>38</w:t>
      </w:r>
      <w:r w:rsidRPr="001E37A2">
        <w:rPr>
          <w:rFonts w:ascii="PT Astra Serif" w:hAnsi="PT Astra Serif" w:cs="Times New Roman"/>
          <w:sz w:val="28"/>
          <w:szCs w:val="28"/>
          <w:lang w:eastAsia="en-US"/>
        </w:rPr>
        <w:t xml:space="preserve"> отражена </w:t>
      </w:r>
      <w:r w:rsidRPr="001E37A2">
        <w:rPr>
          <w:rFonts w:ascii="PT Astra Serif" w:hAnsi="PT Astra Serif" w:cs="Times New Roman"/>
          <w:sz w:val="28"/>
          <w:szCs w:val="28"/>
          <w:lang w:eastAsia="en-US"/>
        </w:rPr>
        <w:lastRenderedPageBreak/>
        <w:t>динамика показателей состояния системы обеспечения пожарной безопасности Сенгилеевского района</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за период 2008-2018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w:t>
      </w:r>
    </w:p>
    <w:p w:rsidR="000525A5" w:rsidRPr="001E37A2" w:rsidRDefault="000525A5" w:rsidP="000525A5">
      <w:pPr>
        <w:suppressAutoHyphens w:val="0"/>
        <w:jc w:val="both"/>
        <w:rPr>
          <w:rFonts w:ascii="PT Astra Serif" w:hAnsi="PT Astra Serif" w:cs="Times New Roman"/>
          <w:sz w:val="28"/>
          <w:szCs w:val="28"/>
          <w:lang w:eastAsia="en-US"/>
        </w:rPr>
      </w:pPr>
    </w:p>
    <w:p w:rsidR="00F626A2" w:rsidRDefault="00704676" w:rsidP="00F626A2">
      <w:pPr>
        <w:keepNext/>
        <w:suppressAutoHyphens w:val="0"/>
        <w:jc w:val="center"/>
      </w:pPr>
      <w:r>
        <w:rPr>
          <w:rFonts w:ascii="PT Astra Serif" w:hAnsi="PT Astra Serif" w:cs="Times New Roman"/>
          <w:noProof/>
          <w:sz w:val="22"/>
          <w:szCs w:val="22"/>
          <w:lang w:eastAsia="ru-RU"/>
        </w:rPr>
        <w:drawing>
          <wp:inline distT="0" distB="0" distL="0" distR="0">
            <wp:extent cx="6019800" cy="3209925"/>
            <wp:effectExtent l="0" t="0" r="0" b="0"/>
            <wp:docPr id="39"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525A5" w:rsidRPr="00F626A2" w:rsidRDefault="00F626A2" w:rsidP="00F626A2">
      <w:pPr>
        <w:pStyle w:val="ac"/>
        <w:jc w:val="center"/>
        <w:rPr>
          <w:rFonts w:ascii="PT Astra Serif" w:hAnsi="PT Astra Serif" w:cs="Times New Roman"/>
          <w:color w:val="auto"/>
          <w:sz w:val="28"/>
          <w:szCs w:val="28"/>
          <w:lang w:eastAsia="en-US"/>
        </w:rPr>
      </w:pPr>
      <w:r w:rsidRPr="00F626A2">
        <w:rPr>
          <w:rFonts w:ascii="PT Astra Serif" w:hAnsi="PT Astra Serif"/>
          <w:color w:val="auto"/>
          <w:sz w:val="28"/>
          <w:szCs w:val="28"/>
        </w:rPr>
        <w:t xml:space="preserve">Рисунок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Рисунок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38</w:t>
      </w:r>
      <w:r w:rsidRPr="00F626A2">
        <w:rPr>
          <w:rFonts w:ascii="PT Astra Serif" w:hAnsi="PT Astra Serif"/>
          <w:color w:val="auto"/>
          <w:sz w:val="28"/>
          <w:szCs w:val="28"/>
        </w:rPr>
        <w:fldChar w:fldCharType="end"/>
      </w:r>
      <w:r w:rsidRPr="00F626A2">
        <w:rPr>
          <w:rFonts w:ascii="PT Astra Serif" w:hAnsi="PT Astra Serif"/>
          <w:color w:val="auto"/>
          <w:sz w:val="28"/>
          <w:szCs w:val="28"/>
        </w:rPr>
        <w:t>. Динамика показателей состояния системы обеспечения пожарной безопасности Сенгилеевского района за период 2008-20</w:t>
      </w:r>
      <w:r w:rsidR="006D7AE1">
        <w:rPr>
          <w:rFonts w:ascii="PT Astra Serif" w:hAnsi="PT Astra Serif"/>
          <w:color w:val="auto"/>
          <w:sz w:val="28"/>
          <w:szCs w:val="28"/>
        </w:rPr>
        <w:t>18 г</w:t>
      </w:r>
      <w:r w:rsidRPr="00F626A2">
        <w:rPr>
          <w:rFonts w:ascii="PT Astra Serif" w:hAnsi="PT Astra Serif"/>
          <w:color w:val="auto"/>
          <w:sz w:val="28"/>
          <w:szCs w:val="28"/>
        </w:rPr>
        <w:t>г</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Обеспечение пожарной безопасности в населённых пунктах Сенгилеевского района осуществляют ПЧ-33 федеральной противопожарной службы ГУ МЧС России по Ульяновской области и ОГКУ «Служба гражданской защиты и противопожарной безопасности Ульяновской области», противопожарные части которого находят</w:t>
      </w:r>
      <w:r w:rsidR="00F626A2">
        <w:rPr>
          <w:rFonts w:ascii="PT Astra Serif" w:hAnsi="PT Astra Serif" w:cs="Times New Roman"/>
          <w:sz w:val="28"/>
          <w:szCs w:val="28"/>
          <w:lang w:eastAsia="en-US"/>
        </w:rPr>
        <w:t>ся в с.Елаур, р.п.Краный Гуляй,</w:t>
      </w:r>
      <w:r w:rsidR="00F626A2">
        <w:rPr>
          <w:rFonts w:ascii="PT Astra Serif" w:hAnsi="PT Astra Serif" w:cs="Times New Roman"/>
          <w:sz w:val="28"/>
          <w:szCs w:val="28"/>
          <w:lang w:eastAsia="en-US"/>
        </w:rPr>
        <w:br/>
      </w:r>
      <w:r w:rsidRPr="001E37A2">
        <w:rPr>
          <w:rFonts w:ascii="PT Astra Serif" w:hAnsi="PT Astra Serif" w:cs="Times New Roman"/>
          <w:sz w:val="28"/>
          <w:szCs w:val="28"/>
          <w:lang w:eastAsia="en-US"/>
        </w:rPr>
        <w:t>с. Тушна и р.п. Цемзавод.</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Ещё одним элементом комплексной системы обеспечения безопасности является борьба с преступностью. </w:t>
      </w:r>
      <w:r w:rsidRPr="00F05719">
        <w:rPr>
          <w:rFonts w:ascii="PT Astra Serif" w:hAnsi="PT Astra Serif" w:cs="Times New Roman"/>
          <w:b/>
          <w:sz w:val="28"/>
          <w:szCs w:val="28"/>
          <w:lang w:eastAsia="en-US"/>
        </w:rPr>
        <w:t>В 2018 г</w:t>
      </w:r>
      <w:r w:rsidR="006D7AE1" w:rsidRPr="00F05719">
        <w:rPr>
          <w:rFonts w:ascii="PT Astra Serif" w:hAnsi="PT Astra Serif" w:cs="Times New Roman"/>
          <w:b/>
          <w:sz w:val="28"/>
          <w:szCs w:val="28"/>
          <w:lang w:eastAsia="en-US"/>
        </w:rPr>
        <w:t>.</w:t>
      </w:r>
      <w:r w:rsidRPr="00F05719">
        <w:rPr>
          <w:rFonts w:ascii="PT Astra Serif" w:hAnsi="PT Astra Serif" w:cs="Times New Roman"/>
          <w:b/>
          <w:sz w:val="28"/>
          <w:szCs w:val="28"/>
          <w:lang w:eastAsia="en-US"/>
        </w:rPr>
        <w:t xml:space="preserve"> на территории Сенгилеевского района зарегистрировано 244 преступления, что в 1,5 раза меньше,</w:t>
      </w:r>
      <w:r w:rsidRPr="00F05719">
        <w:rPr>
          <w:rFonts w:ascii="PT Astra Serif" w:hAnsi="PT Astra Serif" w:cs="Times New Roman"/>
          <w:b/>
          <w:sz w:val="28"/>
          <w:szCs w:val="28"/>
          <w:lang w:eastAsia="en-US"/>
        </w:rPr>
        <w:br/>
        <w:t>чем в 2013 г</w:t>
      </w:r>
      <w:r w:rsidR="006D7AE1" w:rsidRPr="00F05719">
        <w:rPr>
          <w:rFonts w:ascii="PT Astra Serif" w:hAnsi="PT Astra Serif" w:cs="Times New Roman"/>
          <w:b/>
          <w:sz w:val="28"/>
          <w:szCs w:val="28"/>
          <w:lang w:eastAsia="en-US"/>
        </w:rPr>
        <w:t>.</w:t>
      </w:r>
      <w:r w:rsidRPr="00F05719">
        <w:rPr>
          <w:rFonts w:ascii="PT Astra Serif" w:hAnsi="PT Astra Serif" w:cs="Times New Roman"/>
          <w:b/>
          <w:sz w:val="28"/>
          <w:szCs w:val="28"/>
          <w:lang w:eastAsia="en-US"/>
        </w:rPr>
        <w:t>, и в 2 раза – чем в 2008 г</w:t>
      </w:r>
      <w:r w:rsidR="006D7AE1" w:rsidRPr="00F05719">
        <w:rPr>
          <w:rFonts w:ascii="PT Astra Serif" w:hAnsi="PT Astra Serif" w:cs="Times New Roman"/>
          <w:b/>
          <w:sz w:val="28"/>
          <w:szCs w:val="28"/>
          <w:lang w:eastAsia="en-US"/>
        </w:rPr>
        <w:t xml:space="preserve">. </w:t>
      </w:r>
      <w:r w:rsidR="006D7AE1">
        <w:rPr>
          <w:rFonts w:ascii="PT Astra Serif" w:hAnsi="PT Astra Serif" w:cs="Times New Roman"/>
          <w:sz w:val="28"/>
          <w:szCs w:val="28"/>
          <w:lang w:eastAsia="en-US"/>
        </w:rPr>
        <w:t>На рисунке 39</w:t>
      </w:r>
      <w:r w:rsidRPr="001E37A2">
        <w:rPr>
          <w:rFonts w:ascii="PT Astra Serif" w:hAnsi="PT Astra Serif" w:cs="Times New Roman"/>
          <w:sz w:val="28"/>
          <w:szCs w:val="28"/>
          <w:lang w:eastAsia="en-US"/>
        </w:rPr>
        <w:t xml:space="preserve"> видно, что динамика числа преступлений имеет выраженную тенденцию</w:t>
      </w:r>
      <w:r w:rsidR="00F626A2">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к снижению.</w:t>
      </w:r>
    </w:p>
    <w:p w:rsidR="000525A5" w:rsidRPr="001E37A2" w:rsidRDefault="000525A5" w:rsidP="000525A5">
      <w:pPr>
        <w:suppressAutoHyphens w:val="0"/>
        <w:ind w:firstLine="709"/>
        <w:jc w:val="both"/>
        <w:rPr>
          <w:rFonts w:ascii="PT Astra Serif" w:hAnsi="PT Astra Serif" w:cs="Times New Roman"/>
          <w:sz w:val="28"/>
          <w:szCs w:val="28"/>
          <w:lang w:eastAsia="en-US"/>
        </w:rPr>
      </w:pPr>
    </w:p>
    <w:p w:rsidR="00F626A2" w:rsidRDefault="00704676" w:rsidP="00F626A2">
      <w:pPr>
        <w:keepNext/>
        <w:suppressAutoHyphens w:val="0"/>
        <w:jc w:val="center"/>
      </w:pPr>
      <w:r>
        <w:rPr>
          <w:rFonts w:ascii="PT Astra Serif" w:hAnsi="PT Astra Serif" w:cs="Times New Roman"/>
          <w:noProof/>
          <w:sz w:val="22"/>
          <w:szCs w:val="22"/>
          <w:lang w:eastAsia="ru-RU"/>
        </w:rPr>
        <w:lastRenderedPageBreak/>
        <w:drawing>
          <wp:inline distT="0" distB="0" distL="0" distR="0">
            <wp:extent cx="6115050" cy="2971800"/>
            <wp:effectExtent l="0" t="0" r="0" b="0"/>
            <wp:docPr id="40"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0525A5" w:rsidRPr="00F626A2" w:rsidRDefault="00F626A2" w:rsidP="00F626A2">
      <w:pPr>
        <w:pStyle w:val="ac"/>
        <w:jc w:val="center"/>
        <w:rPr>
          <w:rFonts w:ascii="PT Astra Serif" w:hAnsi="PT Astra Serif" w:cs="Times New Roman"/>
          <w:color w:val="auto"/>
          <w:sz w:val="28"/>
          <w:szCs w:val="28"/>
          <w:lang w:eastAsia="en-US"/>
        </w:rPr>
      </w:pPr>
      <w:r w:rsidRPr="00F626A2">
        <w:rPr>
          <w:rFonts w:ascii="PT Astra Serif" w:hAnsi="PT Astra Serif"/>
          <w:color w:val="auto"/>
          <w:sz w:val="28"/>
          <w:szCs w:val="28"/>
        </w:rPr>
        <w:t xml:space="preserve">Рисунок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Рисунок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39</w:t>
      </w:r>
      <w:r w:rsidRPr="00F626A2">
        <w:rPr>
          <w:rFonts w:ascii="PT Astra Serif" w:hAnsi="PT Astra Serif"/>
          <w:color w:val="auto"/>
          <w:sz w:val="28"/>
          <w:szCs w:val="28"/>
        </w:rPr>
        <w:fldChar w:fldCharType="end"/>
      </w:r>
      <w:r w:rsidRPr="00F626A2">
        <w:rPr>
          <w:rFonts w:ascii="PT Astra Serif" w:hAnsi="PT Astra Serif"/>
          <w:color w:val="auto"/>
          <w:sz w:val="28"/>
          <w:szCs w:val="28"/>
        </w:rPr>
        <w:t>. Ди</w:t>
      </w:r>
      <w:r>
        <w:rPr>
          <w:rFonts w:ascii="PT Astra Serif" w:hAnsi="PT Astra Serif"/>
          <w:color w:val="auto"/>
          <w:sz w:val="28"/>
          <w:szCs w:val="28"/>
        </w:rPr>
        <w:t>намика показателей преступности</w:t>
      </w:r>
      <w:r>
        <w:rPr>
          <w:rFonts w:ascii="PT Astra Serif" w:hAnsi="PT Astra Serif"/>
          <w:color w:val="auto"/>
          <w:sz w:val="28"/>
          <w:szCs w:val="28"/>
        </w:rPr>
        <w:br/>
      </w:r>
      <w:r w:rsidRPr="00F626A2">
        <w:rPr>
          <w:rFonts w:ascii="PT Astra Serif" w:hAnsi="PT Astra Serif"/>
          <w:color w:val="auto"/>
          <w:sz w:val="28"/>
          <w:szCs w:val="28"/>
        </w:rPr>
        <w:t>на территории Сенгилеевского района за период 2008-2018 гг.</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Среди преступлений, зарегистрирова</w:t>
      </w:r>
      <w:r w:rsidR="00F626A2">
        <w:rPr>
          <w:rFonts w:ascii="PT Astra Serif" w:hAnsi="PT Astra Serif" w:cs="Times New Roman"/>
          <w:sz w:val="28"/>
          <w:szCs w:val="28"/>
          <w:lang w:eastAsia="en-US"/>
        </w:rPr>
        <w:t>нных в 2018 г</w:t>
      </w:r>
      <w:r w:rsidR="006D7AE1">
        <w:rPr>
          <w:rFonts w:ascii="PT Astra Serif" w:hAnsi="PT Astra Serif" w:cs="Times New Roman"/>
          <w:sz w:val="28"/>
          <w:szCs w:val="28"/>
          <w:lang w:eastAsia="en-US"/>
        </w:rPr>
        <w:t>.</w:t>
      </w:r>
      <w:r w:rsidR="00F626A2">
        <w:rPr>
          <w:rFonts w:ascii="PT Astra Serif" w:hAnsi="PT Astra Serif" w:cs="Times New Roman"/>
          <w:sz w:val="28"/>
          <w:szCs w:val="28"/>
          <w:lang w:eastAsia="en-US"/>
        </w:rPr>
        <w:t>, каждое третье</w:t>
      </w:r>
      <w:r w:rsidR="00F626A2">
        <w:rPr>
          <w:rFonts w:ascii="PT Astra Serif" w:hAnsi="PT Astra Serif" w:cs="Times New Roman"/>
          <w:sz w:val="28"/>
          <w:szCs w:val="28"/>
          <w:lang w:eastAsia="en-US"/>
        </w:rPr>
        <w:br/>
      </w:r>
      <w:r w:rsidRPr="001E37A2">
        <w:rPr>
          <w:rFonts w:ascii="PT Astra Serif" w:hAnsi="PT Astra Serif" w:cs="Times New Roman"/>
          <w:sz w:val="28"/>
          <w:szCs w:val="28"/>
          <w:lang w:eastAsia="en-US"/>
        </w:rPr>
        <w:t>(70 случаев) совершено лицами в состоянии алкогольного опьянения.</w:t>
      </w:r>
      <w:r w:rsidRPr="001E37A2">
        <w:rPr>
          <w:rFonts w:ascii="PT Astra Serif" w:hAnsi="PT Astra Serif" w:cs="Times New Roman"/>
          <w:sz w:val="28"/>
          <w:szCs w:val="28"/>
          <w:lang w:eastAsia="en-US"/>
        </w:rPr>
        <w:br/>
        <w:t>При этом в 2008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доля таких случаев в общем количестве преступлений составляла лишь 3,5 % (18). Своего максимума данный вид преступлений достиг в 2012-2013 г</w:t>
      </w:r>
      <w:r w:rsidR="006D7AE1">
        <w:rPr>
          <w:rFonts w:ascii="PT Astra Serif" w:hAnsi="PT Astra Serif" w:cs="Times New Roman"/>
          <w:sz w:val="28"/>
          <w:szCs w:val="28"/>
          <w:lang w:eastAsia="en-US"/>
        </w:rPr>
        <w:t>г</w:t>
      </w:r>
      <w:r w:rsidRPr="001E37A2">
        <w:rPr>
          <w:rFonts w:ascii="PT Astra Serif" w:hAnsi="PT Astra Serif" w:cs="Times New Roman"/>
          <w:sz w:val="28"/>
          <w:szCs w:val="28"/>
          <w:lang w:eastAsia="en-US"/>
        </w:rPr>
        <w:t>. Их число составило 104 и 106 единиц соответственно.</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В 2018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по сравнению с 2008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возросло и число уличных преступлений – с 24 до 43 единиц. Наибольшее их количество совершено</w:t>
      </w:r>
      <w:r w:rsidR="006D7AE1">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в 2011 г. Оно составило 150 единицу или 38,3 % от общего числа преступлений того периода.</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Противоположная ситуация сложилась с преступлениями, совершёнными несовершеннолетними лицами. В 20</w:t>
      </w:r>
      <w:r w:rsidR="00F626A2">
        <w:rPr>
          <w:rFonts w:ascii="PT Astra Serif" w:hAnsi="PT Astra Serif" w:cs="Times New Roman"/>
          <w:sz w:val="28"/>
          <w:szCs w:val="28"/>
          <w:lang w:eastAsia="en-US"/>
        </w:rPr>
        <w:t>18 г</w:t>
      </w:r>
      <w:r w:rsidR="006D7AE1">
        <w:rPr>
          <w:rFonts w:ascii="PT Astra Serif" w:hAnsi="PT Astra Serif" w:cs="Times New Roman"/>
          <w:sz w:val="28"/>
          <w:szCs w:val="28"/>
          <w:lang w:eastAsia="en-US"/>
        </w:rPr>
        <w:t>.</w:t>
      </w:r>
      <w:r w:rsidR="00F626A2">
        <w:rPr>
          <w:rFonts w:ascii="PT Astra Serif" w:hAnsi="PT Astra Serif" w:cs="Times New Roman"/>
          <w:sz w:val="28"/>
          <w:szCs w:val="28"/>
          <w:lang w:eastAsia="en-US"/>
        </w:rPr>
        <w:t xml:space="preserve"> их количество составило</w:t>
      </w:r>
      <w:r w:rsidR="00F626A2">
        <w:rPr>
          <w:rFonts w:ascii="PT Astra Serif" w:hAnsi="PT Astra Serif" w:cs="Times New Roman"/>
          <w:sz w:val="28"/>
          <w:szCs w:val="28"/>
          <w:lang w:eastAsia="en-US"/>
        </w:rPr>
        <w:br/>
      </w:r>
      <w:r w:rsidRPr="001E37A2">
        <w:rPr>
          <w:rFonts w:ascii="PT Astra Serif" w:hAnsi="PT Astra Serif" w:cs="Times New Roman"/>
          <w:sz w:val="28"/>
          <w:szCs w:val="28"/>
          <w:lang w:eastAsia="en-US"/>
        </w:rPr>
        <w:t>16 случаев против 30 в 2008 г. Своего минимума данный вид преступлений достиг в 2016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 3 случая или 1% от общего числа преступлений.</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Влияние на состояние и структуру преступности продолжают оказывать социально-экономические факторы: рост цен на услуги и товары, высокая актуализация проблем снижения уровня жизни и покупательской способности и т.д. Так, в числе выявленных лиц, совершивших преступления, подавляющее большинство составляли граждане, не имеющие постоянного источника дохода, их доля </w:t>
      </w:r>
      <w:r w:rsidR="006D7AE1">
        <w:rPr>
          <w:rFonts w:ascii="PT Astra Serif" w:hAnsi="PT Astra Serif" w:cs="Times New Roman"/>
          <w:sz w:val="28"/>
          <w:szCs w:val="28"/>
          <w:lang w:eastAsia="en-US"/>
        </w:rPr>
        <w:t>варьируется в пределах 63-79 %</w:t>
      </w:r>
      <w:r w:rsidRPr="001E37A2">
        <w:rPr>
          <w:rFonts w:ascii="PT Astra Serif" w:hAnsi="PT Astra Serif" w:cs="Times New Roman"/>
          <w:sz w:val="28"/>
          <w:szCs w:val="28"/>
          <w:lang w:eastAsia="en-US"/>
        </w:rPr>
        <w:t>.</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Изменения абсолютных показателей преступности пропорционально отразились на динамике относительного показателя противоправной</w:t>
      </w:r>
      <w:r w:rsidR="006D7AE1">
        <w:rPr>
          <w:rFonts w:ascii="PT Astra Serif" w:hAnsi="PT Astra Serif" w:cs="Times New Roman"/>
          <w:sz w:val="28"/>
          <w:szCs w:val="28"/>
          <w:lang w:eastAsia="en-US"/>
        </w:rPr>
        <w:t xml:space="preserve"> активности населения (таблица 24</w:t>
      </w:r>
      <w:r w:rsidRPr="001E37A2">
        <w:rPr>
          <w:rFonts w:ascii="PT Astra Serif" w:hAnsi="PT Astra Serif" w:cs="Times New Roman"/>
          <w:sz w:val="28"/>
          <w:szCs w:val="28"/>
          <w:lang w:eastAsia="en-US"/>
        </w:rPr>
        <w:t>) – уровень преступности в 2008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составляющий 209,7 случаев на 10 000 населения, к 2018 г</w:t>
      </w:r>
      <w:r w:rsidR="006D7AE1">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снизился</w:t>
      </w:r>
      <w:r w:rsidRPr="001E37A2">
        <w:rPr>
          <w:rFonts w:ascii="PT Astra Serif" w:hAnsi="PT Astra Serif" w:cs="Times New Roman"/>
          <w:sz w:val="28"/>
          <w:szCs w:val="28"/>
          <w:lang w:eastAsia="en-US"/>
        </w:rPr>
        <w:br/>
        <w:t>до 115,6. Тем не менее, несмотря на положительные изменения данного показателя, в сравнении с другими муниципальными образованиями уровень преступности Сенгилеевского района ещё достаточно велик. По итогам</w:t>
      </w:r>
      <w:r w:rsidRPr="001E37A2">
        <w:rPr>
          <w:rFonts w:ascii="PT Astra Serif" w:hAnsi="PT Astra Serif" w:cs="Times New Roman"/>
          <w:sz w:val="28"/>
          <w:szCs w:val="28"/>
          <w:lang w:eastAsia="en-US"/>
        </w:rPr>
        <w:br/>
        <w:t>2018 г</w:t>
      </w:r>
      <w:r w:rsidR="00444245">
        <w:rPr>
          <w:rFonts w:ascii="PT Astra Serif" w:hAnsi="PT Astra Serif" w:cs="Times New Roman"/>
          <w:sz w:val="28"/>
          <w:szCs w:val="28"/>
          <w:lang w:eastAsia="en-US"/>
        </w:rPr>
        <w:t>.</w:t>
      </w:r>
      <w:r w:rsidRPr="001E37A2">
        <w:rPr>
          <w:rFonts w:ascii="PT Astra Serif" w:hAnsi="PT Astra Serif" w:cs="Times New Roman"/>
          <w:sz w:val="28"/>
          <w:szCs w:val="28"/>
          <w:lang w:eastAsia="en-US"/>
        </w:rPr>
        <w:t xml:space="preserve"> муниципалитет занимал 21 рейтинговую позицию</w:t>
      </w:r>
      <w:r w:rsidRPr="001E37A2">
        <w:rPr>
          <w:rFonts w:ascii="PT Astra Serif" w:hAnsi="PT Astra Serif" w:cs="Times New Roman"/>
          <w:sz w:val="28"/>
          <w:szCs w:val="28"/>
          <w:lang w:eastAsia="en-US"/>
        </w:rPr>
        <w:br/>
        <w:t>из 24 возможных. Хуже Сенгилеевского района только город Димитровград (119,8), Карсунский (130,4) и Тереньгульский (140,1) районы.</w:t>
      </w:r>
    </w:p>
    <w:p w:rsidR="000525A5" w:rsidRPr="001E37A2" w:rsidRDefault="000525A5" w:rsidP="000525A5">
      <w:pPr>
        <w:suppressAutoHyphens w:val="0"/>
        <w:ind w:firstLine="709"/>
        <w:jc w:val="both"/>
        <w:rPr>
          <w:rFonts w:ascii="PT Astra Serif" w:hAnsi="PT Astra Serif" w:cs="Times New Roman"/>
          <w:sz w:val="28"/>
          <w:szCs w:val="28"/>
          <w:lang w:eastAsia="en-US"/>
        </w:rPr>
      </w:pPr>
    </w:p>
    <w:p w:rsidR="00F626A2" w:rsidRPr="00F626A2" w:rsidRDefault="00F626A2" w:rsidP="00F626A2">
      <w:pPr>
        <w:pStyle w:val="ac"/>
        <w:widowControl w:val="0"/>
        <w:jc w:val="center"/>
        <w:rPr>
          <w:rFonts w:ascii="PT Astra Serif" w:hAnsi="PT Astra Serif"/>
          <w:color w:val="auto"/>
          <w:sz w:val="28"/>
          <w:szCs w:val="28"/>
        </w:rPr>
      </w:pPr>
      <w:r w:rsidRPr="00F626A2">
        <w:rPr>
          <w:rFonts w:ascii="PT Astra Serif" w:hAnsi="PT Astra Serif"/>
          <w:color w:val="auto"/>
          <w:sz w:val="28"/>
          <w:szCs w:val="28"/>
        </w:rPr>
        <w:t xml:space="preserve">Таблица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Таблица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24</w:t>
      </w:r>
      <w:r w:rsidRPr="00F626A2">
        <w:rPr>
          <w:rFonts w:ascii="PT Astra Serif" w:hAnsi="PT Astra Serif"/>
          <w:color w:val="auto"/>
          <w:sz w:val="28"/>
          <w:szCs w:val="28"/>
        </w:rPr>
        <w:fldChar w:fldCharType="end"/>
      </w:r>
      <w:r w:rsidRPr="00F626A2">
        <w:rPr>
          <w:rFonts w:ascii="PT Astra Serif" w:hAnsi="PT Astra Serif"/>
          <w:color w:val="auto"/>
          <w:sz w:val="28"/>
          <w:szCs w:val="28"/>
        </w:rPr>
        <w:t>. Состояние уровня преступности и раскрываемости преступлений на территории Сенгилеевского района за период 2008-2018 г.г.</w:t>
      </w:r>
    </w:p>
    <w:tbl>
      <w:tblPr>
        <w:tblStyle w:val="af1"/>
        <w:tblW w:w="9700" w:type="dxa"/>
        <w:tblLayout w:type="fixed"/>
        <w:tblLook w:val="04A0"/>
      </w:tblPr>
      <w:tblGrid>
        <w:gridCol w:w="1384"/>
        <w:gridCol w:w="756"/>
        <w:gridCol w:w="756"/>
        <w:gridCol w:w="756"/>
        <w:gridCol w:w="756"/>
        <w:gridCol w:w="756"/>
        <w:gridCol w:w="756"/>
        <w:gridCol w:w="756"/>
        <w:gridCol w:w="756"/>
        <w:gridCol w:w="756"/>
        <w:gridCol w:w="756"/>
        <w:gridCol w:w="756"/>
      </w:tblGrid>
      <w:tr w:rsidR="000525A5" w:rsidRPr="001E37A2" w:rsidTr="00E875C9">
        <w:tc>
          <w:tcPr>
            <w:tcW w:w="1384" w:type="dxa"/>
            <w:vMerge w:val="restart"/>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Показатель</w:t>
            </w:r>
          </w:p>
        </w:tc>
        <w:tc>
          <w:tcPr>
            <w:tcW w:w="8316" w:type="dxa"/>
            <w:gridSpan w:val="11"/>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Годы</w:t>
            </w:r>
          </w:p>
        </w:tc>
      </w:tr>
      <w:tr w:rsidR="000525A5" w:rsidRPr="001E37A2" w:rsidTr="00E875C9">
        <w:tc>
          <w:tcPr>
            <w:tcW w:w="1384" w:type="dxa"/>
            <w:vMerge/>
            <w:vAlign w:val="center"/>
          </w:tcPr>
          <w:p w:rsidR="000525A5" w:rsidRPr="001E37A2" w:rsidRDefault="000525A5" w:rsidP="000525A5">
            <w:pPr>
              <w:suppressAutoHyphens w:val="0"/>
              <w:jc w:val="center"/>
              <w:rPr>
                <w:rFonts w:ascii="PT Astra Serif" w:hAnsi="PT Astra Serif" w:cs="Times New Roman"/>
                <w:b/>
                <w:lang w:eastAsia="en-US"/>
              </w:rPr>
            </w:pP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2008</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2009</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2010</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2011</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2012</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2013</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2014</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2015</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2016</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2017</w:t>
            </w:r>
          </w:p>
        </w:tc>
        <w:tc>
          <w:tcPr>
            <w:tcW w:w="756" w:type="dxa"/>
            <w:vAlign w:val="center"/>
          </w:tcPr>
          <w:p w:rsidR="000525A5" w:rsidRPr="001E37A2" w:rsidRDefault="000525A5" w:rsidP="000525A5">
            <w:pPr>
              <w:suppressAutoHyphens w:val="0"/>
              <w:jc w:val="center"/>
              <w:rPr>
                <w:rFonts w:ascii="PT Astra Serif" w:hAnsi="PT Astra Serif" w:cs="Times New Roman"/>
                <w:b/>
                <w:lang w:eastAsia="en-US"/>
              </w:rPr>
            </w:pPr>
            <w:r w:rsidRPr="001E37A2">
              <w:rPr>
                <w:rFonts w:ascii="PT Astra Serif" w:hAnsi="PT Astra Serif" w:cs="Times New Roman"/>
                <w:b/>
                <w:lang w:eastAsia="en-US"/>
              </w:rPr>
              <w:t>2018</w:t>
            </w:r>
          </w:p>
        </w:tc>
      </w:tr>
      <w:tr w:rsidR="000525A5" w:rsidRPr="001E37A2" w:rsidTr="0008435B">
        <w:tc>
          <w:tcPr>
            <w:tcW w:w="1384" w:type="dxa"/>
            <w:vAlign w:val="center"/>
          </w:tcPr>
          <w:p w:rsidR="000525A5" w:rsidRPr="001E37A2" w:rsidRDefault="000525A5" w:rsidP="000525A5">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Уровень пре</w:t>
            </w:r>
            <w:r w:rsidRPr="001E37A2">
              <w:rPr>
                <w:rFonts w:ascii="PT Astra Serif" w:hAnsi="PT Astra Serif" w:cs="Times New Roman"/>
                <w:sz w:val="20"/>
                <w:szCs w:val="20"/>
                <w:lang w:eastAsia="en-US"/>
              </w:rPr>
              <w:softHyphen/>
              <w:t>ступности,</w:t>
            </w:r>
            <w:r w:rsidRPr="001E37A2">
              <w:rPr>
                <w:rFonts w:ascii="PT Astra Serif" w:hAnsi="PT Astra Serif" w:cs="Times New Roman"/>
                <w:sz w:val="20"/>
                <w:szCs w:val="20"/>
                <w:lang w:eastAsia="en-US"/>
              </w:rPr>
              <w:br/>
              <w:t>преступле</w:t>
            </w:r>
            <w:r w:rsidRPr="001E37A2">
              <w:rPr>
                <w:rFonts w:ascii="PT Astra Serif" w:hAnsi="PT Astra Serif" w:cs="Times New Roman"/>
                <w:sz w:val="20"/>
                <w:szCs w:val="20"/>
                <w:lang w:eastAsia="en-US"/>
              </w:rPr>
              <w:softHyphen/>
              <w:t>ний на 10000 населения</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209,7</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198,4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159,7</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169,2</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179,5</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157,6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151,8</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161,9</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151,6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136,6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115,6</w:t>
            </w:r>
          </w:p>
        </w:tc>
      </w:tr>
      <w:tr w:rsidR="000525A5" w:rsidRPr="001E37A2" w:rsidTr="0008435B">
        <w:tc>
          <w:tcPr>
            <w:tcW w:w="1384" w:type="dxa"/>
            <w:vAlign w:val="center"/>
          </w:tcPr>
          <w:p w:rsidR="000525A5" w:rsidRPr="001E37A2" w:rsidRDefault="000525A5" w:rsidP="000525A5">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Число рас</w:t>
            </w:r>
            <w:r w:rsidRPr="001E37A2">
              <w:rPr>
                <w:rFonts w:ascii="PT Astra Serif" w:hAnsi="PT Astra Serif" w:cs="Times New Roman"/>
                <w:sz w:val="20"/>
                <w:szCs w:val="20"/>
                <w:lang w:eastAsia="en-US"/>
              </w:rPr>
              <w:softHyphen/>
              <w:t>крытых пре</w:t>
            </w:r>
            <w:r w:rsidRPr="001E37A2">
              <w:rPr>
                <w:rFonts w:ascii="PT Astra Serif" w:hAnsi="PT Astra Serif" w:cs="Times New Roman"/>
                <w:sz w:val="20"/>
                <w:szCs w:val="20"/>
                <w:lang w:eastAsia="en-US"/>
              </w:rPr>
              <w:softHyphen/>
              <w:t>ступлений, единиц</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312</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314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206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264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274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232</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225</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184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229</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194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200</w:t>
            </w:r>
          </w:p>
        </w:tc>
      </w:tr>
      <w:tr w:rsidR="000525A5" w:rsidRPr="001E37A2" w:rsidTr="0008435B">
        <w:tc>
          <w:tcPr>
            <w:tcW w:w="1384" w:type="dxa"/>
            <w:vAlign w:val="center"/>
          </w:tcPr>
          <w:p w:rsidR="000525A5" w:rsidRPr="001E37A2" w:rsidRDefault="000525A5" w:rsidP="000525A5">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Раскрывае</w:t>
            </w:r>
            <w:r w:rsidRPr="001E37A2">
              <w:rPr>
                <w:rFonts w:ascii="PT Astra Serif" w:hAnsi="PT Astra Serif" w:cs="Times New Roman"/>
                <w:sz w:val="20"/>
                <w:szCs w:val="20"/>
                <w:lang w:eastAsia="en-US"/>
              </w:rPr>
              <w:softHyphen/>
              <w:t>мость пре</w:t>
            </w:r>
            <w:r w:rsidRPr="001E37A2">
              <w:rPr>
                <w:rFonts w:ascii="PT Astra Serif" w:hAnsi="PT Astra Serif" w:cs="Times New Roman"/>
                <w:sz w:val="20"/>
                <w:szCs w:val="20"/>
                <w:lang w:eastAsia="en-US"/>
              </w:rPr>
              <w:softHyphen/>
              <w:t>ступлений, %</w:t>
            </w:r>
          </w:p>
        </w:tc>
        <w:tc>
          <w:tcPr>
            <w:tcW w:w="756" w:type="dxa"/>
          </w:tcPr>
          <w:p w:rsidR="000525A5" w:rsidRPr="001E37A2" w:rsidRDefault="000525A5" w:rsidP="0008435B">
            <w:pPr>
              <w:suppressAutoHyphens w:val="0"/>
              <w:ind w:left="-108" w:firstLine="108"/>
              <w:jc w:val="center"/>
              <w:rPr>
                <w:rFonts w:ascii="PT Astra Serif" w:hAnsi="PT Astra Serif" w:cs="Times New Roman"/>
                <w:lang w:eastAsia="en-US"/>
              </w:rPr>
            </w:pPr>
            <w:r w:rsidRPr="001E37A2">
              <w:rPr>
                <w:rFonts w:ascii="PT Astra Serif" w:hAnsi="PT Astra Serif" w:cs="Times New Roman"/>
                <w:lang w:eastAsia="en-US"/>
              </w:rPr>
              <w:t>59,5</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63,6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55,4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67,3</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66,3</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64,4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65,6</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50,8</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68,4</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65,8</w:t>
            </w:r>
          </w:p>
        </w:tc>
        <w:tc>
          <w:tcPr>
            <w:tcW w:w="756" w:type="dxa"/>
          </w:tcPr>
          <w:p w:rsidR="000525A5" w:rsidRPr="001E37A2" w:rsidRDefault="000525A5" w:rsidP="0008435B">
            <w:pPr>
              <w:suppressAutoHyphens w:val="0"/>
              <w:jc w:val="center"/>
              <w:rPr>
                <w:rFonts w:ascii="PT Astra Serif" w:hAnsi="PT Astra Serif" w:cs="Times New Roman"/>
                <w:lang w:eastAsia="en-US"/>
              </w:rPr>
            </w:pPr>
            <w:r w:rsidRPr="001E37A2">
              <w:rPr>
                <w:rFonts w:ascii="PT Astra Serif" w:hAnsi="PT Astra Serif" w:cs="Times New Roman"/>
                <w:lang w:eastAsia="en-US"/>
              </w:rPr>
              <w:t>82,0</w:t>
            </w:r>
          </w:p>
        </w:tc>
      </w:tr>
    </w:tbl>
    <w:p w:rsidR="000525A5" w:rsidRPr="001E37A2" w:rsidRDefault="000525A5" w:rsidP="000525A5">
      <w:pPr>
        <w:suppressAutoHyphens w:val="0"/>
        <w:jc w:val="both"/>
        <w:rPr>
          <w:rFonts w:ascii="PT Astra Serif" w:hAnsi="PT Astra Serif" w:cs="Times New Roman"/>
          <w:sz w:val="28"/>
          <w:szCs w:val="28"/>
          <w:lang w:eastAsia="en-US"/>
        </w:rPr>
      </w:pPr>
    </w:p>
    <w:p w:rsidR="000525A5" w:rsidRPr="00F05719" w:rsidRDefault="000525A5" w:rsidP="000525A5">
      <w:pPr>
        <w:suppressAutoHyphens w:val="0"/>
        <w:ind w:firstLine="709"/>
        <w:jc w:val="both"/>
        <w:rPr>
          <w:rFonts w:ascii="PT Astra Serif" w:hAnsi="PT Astra Serif" w:cs="Times New Roman"/>
          <w:b/>
          <w:sz w:val="28"/>
          <w:szCs w:val="28"/>
          <w:lang w:eastAsia="en-US"/>
        </w:rPr>
      </w:pPr>
      <w:r w:rsidRPr="00F05719">
        <w:rPr>
          <w:rFonts w:ascii="PT Astra Serif" w:hAnsi="PT Astra Serif" w:cs="Times New Roman"/>
          <w:b/>
          <w:sz w:val="28"/>
          <w:szCs w:val="28"/>
          <w:lang w:eastAsia="en-US"/>
        </w:rPr>
        <w:t>Организацию общественного порядка, предупреждение и пресечение правонарушений на территории Сенгилеевского района обеспечивают:</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межмуниципальный отдел МВД России «Сенгилеевский». Средняя раскрываемость преступлений за десятилетний период составляет 65 %;</w:t>
      </w:r>
    </w:p>
    <w:p w:rsidR="000525A5" w:rsidRPr="001E37A2" w:rsidRDefault="000525A5" w:rsidP="000525A5">
      <w:pPr>
        <w:suppressAutoHyphens w:val="0"/>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 xml:space="preserve">5 народных дружин, численностью 63 человека, осуществляющие охрану общественного порядка на территориях Сенгилеевского, Красногулевского, Силикатнинского городских поселениях, а также Елауркого и Новослободского сельских поселениях Сенгилеевского района. </w:t>
      </w:r>
    </w:p>
    <w:p w:rsidR="000525A5" w:rsidRPr="001E37A2" w:rsidRDefault="000525A5" w:rsidP="000525A5">
      <w:pPr>
        <w:suppressAutoHyphens w:val="0"/>
        <w:ind w:firstLine="709"/>
        <w:jc w:val="both"/>
        <w:rPr>
          <w:rFonts w:ascii="PT Astra Serif" w:hAnsi="PT Astra Serif" w:cs="Times New Roman"/>
          <w:spacing w:val="2"/>
          <w:sz w:val="28"/>
          <w:szCs w:val="28"/>
          <w:shd w:val="clear" w:color="auto" w:fill="FFFFFF"/>
          <w:lang w:eastAsia="en-US"/>
        </w:rPr>
      </w:pPr>
      <w:r w:rsidRPr="001E37A2">
        <w:rPr>
          <w:rFonts w:ascii="PT Astra Serif" w:hAnsi="PT Astra Serif" w:cs="Times New Roman"/>
          <w:spacing w:val="2"/>
          <w:sz w:val="28"/>
          <w:szCs w:val="28"/>
          <w:shd w:val="clear" w:color="auto" w:fill="FFFFFF"/>
          <w:lang w:eastAsia="en-US"/>
        </w:rPr>
        <w:t>Помимо обеспечения безопасности жизнедеятельности населения,</w:t>
      </w:r>
      <w:r w:rsidRPr="001E37A2">
        <w:rPr>
          <w:rFonts w:ascii="PT Astra Serif" w:hAnsi="PT Astra Serif" w:cs="Times New Roman"/>
          <w:spacing w:val="2"/>
          <w:sz w:val="28"/>
          <w:szCs w:val="28"/>
          <w:shd w:val="clear" w:color="auto" w:fill="FFFFFF"/>
          <w:lang w:eastAsia="en-US"/>
        </w:rPr>
        <w:br/>
        <w:t>в Сенгилеевском районе сохраняются отдельные проблемные вопросы, связанные с алкоголизацией и наркотизацией населения.</w:t>
      </w:r>
    </w:p>
    <w:p w:rsidR="000525A5" w:rsidRPr="001E37A2" w:rsidRDefault="000525A5" w:rsidP="000525A5">
      <w:pPr>
        <w:suppressAutoHyphens w:val="0"/>
        <w:ind w:firstLine="709"/>
        <w:jc w:val="both"/>
        <w:rPr>
          <w:rFonts w:ascii="PT Astra Serif" w:hAnsi="PT Astra Serif" w:cs="Times New Roman"/>
          <w:spacing w:val="2"/>
          <w:sz w:val="28"/>
          <w:szCs w:val="28"/>
          <w:shd w:val="clear" w:color="auto" w:fill="FFFFFF"/>
          <w:lang w:eastAsia="en-US"/>
        </w:rPr>
      </w:pPr>
    </w:p>
    <w:p w:rsidR="00F626A2" w:rsidRPr="00F626A2" w:rsidRDefault="00F626A2" w:rsidP="00F626A2">
      <w:pPr>
        <w:pStyle w:val="ac"/>
        <w:widowControl w:val="0"/>
        <w:jc w:val="center"/>
        <w:rPr>
          <w:rFonts w:ascii="PT Astra Serif" w:hAnsi="PT Astra Serif"/>
          <w:color w:val="auto"/>
          <w:sz w:val="28"/>
          <w:szCs w:val="28"/>
        </w:rPr>
      </w:pPr>
      <w:r w:rsidRPr="00F626A2">
        <w:rPr>
          <w:rFonts w:ascii="PT Astra Serif" w:hAnsi="PT Astra Serif"/>
          <w:color w:val="auto"/>
          <w:sz w:val="28"/>
          <w:szCs w:val="28"/>
        </w:rPr>
        <w:t xml:space="preserve">Таблица </w:t>
      </w:r>
      <w:r w:rsidRPr="00F626A2">
        <w:rPr>
          <w:rFonts w:ascii="PT Astra Serif" w:hAnsi="PT Astra Serif"/>
          <w:color w:val="auto"/>
          <w:sz w:val="28"/>
          <w:szCs w:val="28"/>
        </w:rPr>
        <w:fldChar w:fldCharType="begin"/>
      </w:r>
      <w:r w:rsidRPr="00F626A2">
        <w:rPr>
          <w:rFonts w:ascii="PT Astra Serif" w:hAnsi="PT Astra Serif"/>
          <w:color w:val="auto"/>
          <w:sz w:val="28"/>
          <w:szCs w:val="28"/>
        </w:rPr>
        <w:instrText xml:space="preserve"> SEQ Таблица \* ARABIC </w:instrText>
      </w:r>
      <w:r w:rsidRPr="00F626A2">
        <w:rPr>
          <w:rFonts w:ascii="PT Astra Serif" w:hAnsi="PT Astra Serif"/>
          <w:color w:val="auto"/>
          <w:sz w:val="28"/>
          <w:szCs w:val="28"/>
        </w:rPr>
        <w:fldChar w:fldCharType="separate"/>
      </w:r>
      <w:r w:rsidR="009B1AEA">
        <w:rPr>
          <w:rFonts w:ascii="PT Astra Serif" w:hAnsi="PT Astra Serif"/>
          <w:noProof/>
          <w:color w:val="auto"/>
          <w:sz w:val="28"/>
          <w:szCs w:val="28"/>
        </w:rPr>
        <w:t>25</w:t>
      </w:r>
      <w:r w:rsidRPr="00F626A2">
        <w:rPr>
          <w:rFonts w:ascii="PT Astra Serif" w:hAnsi="PT Astra Serif"/>
          <w:color w:val="auto"/>
          <w:sz w:val="28"/>
          <w:szCs w:val="28"/>
        </w:rPr>
        <w:fldChar w:fldCharType="end"/>
      </w:r>
      <w:r w:rsidRPr="00F626A2">
        <w:rPr>
          <w:rFonts w:ascii="PT Astra Serif" w:hAnsi="PT Astra Serif"/>
          <w:color w:val="auto"/>
          <w:sz w:val="28"/>
          <w:szCs w:val="28"/>
        </w:rPr>
        <w:t>. Болезненность населения Сенгилеевского района алкоголизмом, наркоманией и токсикомание</w:t>
      </w:r>
      <w:r w:rsidR="006D7AE1">
        <w:rPr>
          <w:rFonts w:ascii="PT Astra Serif" w:hAnsi="PT Astra Serif"/>
          <w:color w:val="auto"/>
          <w:sz w:val="28"/>
          <w:szCs w:val="28"/>
        </w:rPr>
        <w:t>й за период 2008-2018 г</w:t>
      </w:r>
      <w:r w:rsidRPr="00F626A2">
        <w:rPr>
          <w:rFonts w:ascii="PT Astra Serif" w:hAnsi="PT Astra Serif"/>
          <w:color w:val="auto"/>
          <w:sz w:val="28"/>
          <w:szCs w:val="28"/>
        </w:rPr>
        <w:t>г.</w:t>
      </w:r>
    </w:p>
    <w:tbl>
      <w:tblPr>
        <w:tblW w:w="49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86"/>
        <w:gridCol w:w="757"/>
        <w:gridCol w:w="757"/>
        <w:gridCol w:w="757"/>
        <w:gridCol w:w="757"/>
        <w:gridCol w:w="757"/>
        <w:gridCol w:w="757"/>
        <w:gridCol w:w="757"/>
        <w:gridCol w:w="757"/>
        <w:gridCol w:w="757"/>
        <w:gridCol w:w="839"/>
        <w:gridCol w:w="792"/>
      </w:tblGrid>
      <w:tr w:rsidR="006D7AE1" w:rsidRPr="001E37A2" w:rsidTr="006D7AE1">
        <w:trPr>
          <w:trHeight w:val="300"/>
          <w:tblHeader/>
        </w:trPr>
        <w:tc>
          <w:tcPr>
            <w:tcW w:w="705" w:type="pct"/>
            <w:vAlign w:val="bottom"/>
          </w:tcPr>
          <w:p w:rsidR="006D7AE1" w:rsidRPr="006D7AE1" w:rsidRDefault="006D7AE1" w:rsidP="000525A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Наименование показателя</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2008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2009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2010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2011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2012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2013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2014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2015 г.</w:t>
            </w:r>
          </w:p>
        </w:tc>
        <w:tc>
          <w:tcPr>
            <w:tcW w:w="385"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2016 г.</w:t>
            </w:r>
          </w:p>
        </w:tc>
        <w:tc>
          <w:tcPr>
            <w:tcW w:w="427" w:type="pct"/>
            <w:noWrap/>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2017 г.</w:t>
            </w:r>
          </w:p>
        </w:tc>
        <w:tc>
          <w:tcPr>
            <w:tcW w:w="403" w:type="pct"/>
            <w:vAlign w:val="center"/>
          </w:tcPr>
          <w:p w:rsidR="006D7AE1" w:rsidRPr="006D7AE1" w:rsidRDefault="006D7AE1" w:rsidP="00444245">
            <w:pPr>
              <w:suppressAutoHyphens w:val="0"/>
              <w:jc w:val="center"/>
              <w:rPr>
                <w:rFonts w:ascii="PT Astra Serif" w:hAnsi="PT Astra Serif" w:cs="Times New Roman"/>
                <w:b/>
                <w:color w:val="000000"/>
                <w:spacing w:val="-6"/>
                <w:sz w:val="20"/>
                <w:szCs w:val="20"/>
                <w:lang w:eastAsia="ru-RU"/>
              </w:rPr>
            </w:pPr>
            <w:r w:rsidRPr="006D7AE1">
              <w:rPr>
                <w:rFonts w:ascii="PT Astra Serif" w:hAnsi="PT Astra Serif" w:cs="Times New Roman"/>
                <w:b/>
                <w:color w:val="000000"/>
                <w:spacing w:val="-6"/>
                <w:sz w:val="20"/>
                <w:szCs w:val="20"/>
                <w:lang w:eastAsia="ru-RU"/>
              </w:rPr>
              <w:t>2018 г.</w:t>
            </w:r>
          </w:p>
        </w:tc>
      </w:tr>
      <w:tr w:rsidR="000525A5" w:rsidRPr="001E37A2" w:rsidTr="0008435B">
        <w:trPr>
          <w:trHeight w:val="300"/>
        </w:trPr>
        <w:tc>
          <w:tcPr>
            <w:tcW w:w="705" w:type="pct"/>
          </w:tcPr>
          <w:p w:rsidR="000525A5" w:rsidRPr="006D7AE1" w:rsidRDefault="000525A5" w:rsidP="000525A5">
            <w:pPr>
              <w:suppressAutoHyphens w:val="0"/>
              <w:rPr>
                <w:rFonts w:ascii="PT Astra Serif" w:hAnsi="PT Astra Serif" w:cs="Times New Roman"/>
                <w:sz w:val="18"/>
                <w:szCs w:val="18"/>
                <w:lang w:eastAsia="en-US"/>
              </w:rPr>
            </w:pPr>
            <w:r w:rsidRPr="006D7AE1">
              <w:rPr>
                <w:rFonts w:ascii="PT Astra Serif" w:hAnsi="PT Astra Serif" w:cs="Times New Roman"/>
                <w:sz w:val="18"/>
                <w:szCs w:val="18"/>
                <w:lang w:eastAsia="en-US"/>
              </w:rPr>
              <w:t>Число больных алкоголизмом и алкогольными психозами, человек</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766</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759</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743</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728</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732</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705</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621</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520</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400</w:t>
            </w:r>
          </w:p>
        </w:tc>
        <w:tc>
          <w:tcPr>
            <w:tcW w:w="427"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349</w:t>
            </w:r>
          </w:p>
        </w:tc>
        <w:tc>
          <w:tcPr>
            <w:tcW w:w="403" w:type="pct"/>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338</w:t>
            </w:r>
          </w:p>
        </w:tc>
      </w:tr>
      <w:tr w:rsidR="000525A5" w:rsidRPr="001E37A2" w:rsidTr="0008435B">
        <w:trPr>
          <w:trHeight w:val="300"/>
        </w:trPr>
        <w:tc>
          <w:tcPr>
            <w:tcW w:w="705" w:type="pct"/>
          </w:tcPr>
          <w:p w:rsidR="000525A5" w:rsidRPr="006D7AE1" w:rsidRDefault="000525A5" w:rsidP="000525A5">
            <w:pPr>
              <w:suppressAutoHyphens w:val="0"/>
              <w:rPr>
                <w:rFonts w:ascii="PT Astra Serif" w:hAnsi="PT Astra Serif" w:cs="Times New Roman"/>
                <w:sz w:val="18"/>
                <w:szCs w:val="18"/>
                <w:lang w:eastAsia="en-US"/>
              </w:rPr>
            </w:pPr>
            <w:r w:rsidRPr="006D7AE1">
              <w:rPr>
                <w:rFonts w:ascii="PT Astra Serif" w:hAnsi="PT Astra Serif" w:cs="Times New Roman"/>
                <w:sz w:val="18"/>
                <w:szCs w:val="18"/>
                <w:lang w:eastAsia="en-US"/>
              </w:rPr>
              <w:t>Число больных наркоманией, человек</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29</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26</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23</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21</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24</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30</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28</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24</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23</w:t>
            </w:r>
          </w:p>
        </w:tc>
        <w:tc>
          <w:tcPr>
            <w:tcW w:w="427"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23</w:t>
            </w:r>
          </w:p>
        </w:tc>
        <w:tc>
          <w:tcPr>
            <w:tcW w:w="403" w:type="pct"/>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23</w:t>
            </w:r>
          </w:p>
        </w:tc>
      </w:tr>
      <w:tr w:rsidR="000525A5" w:rsidRPr="001E37A2" w:rsidTr="0008435B">
        <w:trPr>
          <w:trHeight w:val="300"/>
        </w:trPr>
        <w:tc>
          <w:tcPr>
            <w:tcW w:w="705" w:type="pct"/>
          </w:tcPr>
          <w:p w:rsidR="000525A5" w:rsidRPr="006D7AE1" w:rsidRDefault="000525A5" w:rsidP="000525A5">
            <w:pPr>
              <w:suppressAutoHyphens w:val="0"/>
              <w:rPr>
                <w:rFonts w:ascii="PT Astra Serif" w:hAnsi="PT Astra Serif" w:cs="Times New Roman"/>
                <w:sz w:val="18"/>
                <w:szCs w:val="18"/>
                <w:lang w:eastAsia="en-US"/>
              </w:rPr>
            </w:pPr>
            <w:r w:rsidRPr="006D7AE1">
              <w:rPr>
                <w:rFonts w:ascii="PT Astra Serif" w:hAnsi="PT Astra Serif" w:cs="Times New Roman"/>
                <w:sz w:val="18"/>
                <w:szCs w:val="18"/>
                <w:lang w:eastAsia="en-US"/>
              </w:rPr>
              <w:t>Число больных таксикоманией, человек</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3</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3</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4</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4</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4</w:t>
            </w:r>
          </w:p>
        </w:tc>
        <w:tc>
          <w:tcPr>
            <w:tcW w:w="385"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c>
          <w:tcPr>
            <w:tcW w:w="427" w:type="pct"/>
            <w:noWrap/>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c>
          <w:tcPr>
            <w:tcW w:w="403" w:type="pct"/>
          </w:tcPr>
          <w:p w:rsidR="000525A5" w:rsidRPr="001E37A2" w:rsidRDefault="000525A5" w:rsidP="0008435B">
            <w:pPr>
              <w:suppressAutoHyphens w:val="0"/>
              <w:jc w:val="center"/>
              <w:rPr>
                <w:rFonts w:ascii="PT Astra Serif" w:hAnsi="PT Astra Serif" w:cs="Times New Roman"/>
                <w:sz w:val="22"/>
                <w:szCs w:val="22"/>
                <w:lang w:eastAsia="en-US"/>
              </w:rPr>
            </w:pPr>
            <w:r w:rsidRPr="001E37A2">
              <w:rPr>
                <w:rFonts w:ascii="PT Astra Serif" w:hAnsi="PT Astra Serif" w:cs="Times New Roman"/>
                <w:sz w:val="22"/>
                <w:szCs w:val="22"/>
                <w:lang w:eastAsia="en-US"/>
              </w:rPr>
              <w:t>2</w:t>
            </w:r>
          </w:p>
        </w:tc>
      </w:tr>
    </w:tbl>
    <w:p w:rsidR="000525A5" w:rsidRPr="001E37A2" w:rsidRDefault="000525A5" w:rsidP="000525A5">
      <w:pPr>
        <w:suppressAutoHyphens w:val="0"/>
        <w:ind w:firstLine="709"/>
        <w:jc w:val="both"/>
        <w:rPr>
          <w:rFonts w:ascii="PT Astra Serif" w:hAnsi="PT Astra Serif" w:cs="Times New Roman"/>
          <w:color w:val="2D2D2D"/>
          <w:spacing w:val="2"/>
          <w:sz w:val="28"/>
          <w:szCs w:val="28"/>
          <w:shd w:val="clear" w:color="auto" w:fill="FFFFFF"/>
          <w:lang w:eastAsia="en-US"/>
        </w:rPr>
      </w:pPr>
      <w:r w:rsidRPr="001E37A2">
        <w:rPr>
          <w:rFonts w:ascii="PT Astra Serif" w:hAnsi="PT Astra Serif" w:cs="Times New Roman"/>
          <w:color w:val="2D2D2D"/>
          <w:spacing w:val="2"/>
          <w:sz w:val="28"/>
          <w:szCs w:val="28"/>
          <w:shd w:val="clear" w:color="auto" w:fill="FFFFFF"/>
          <w:lang w:eastAsia="en-US"/>
        </w:rPr>
        <w:lastRenderedPageBreak/>
        <w:t xml:space="preserve">Общее число больных с диагнозом наркомания, токсикомания и алкоголизм на территории </w:t>
      </w:r>
      <w:r w:rsidR="002B2A8F">
        <w:rPr>
          <w:rFonts w:ascii="PT Astra Serif" w:hAnsi="PT Astra Serif" w:cs="Times New Roman"/>
          <w:color w:val="2D2D2D"/>
          <w:spacing w:val="2"/>
          <w:sz w:val="28"/>
          <w:szCs w:val="28"/>
          <w:shd w:val="clear" w:color="auto" w:fill="FFFFFF"/>
          <w:lang w:eastAsia="en-US"/>
        </w:rPr>
        <w:t>Сенгилеевского</w:t>
      </w:r>
      <w:r w:rsidRPr="001E37A2">
        <w:rPr>
          <w:rFonts w:ascii="PT Astra Serif" w:hAnsi="PT Astra Serif" w:cs="Times New Roman"/>
          <w:color w:val="2D2D2D"/>
          <w:spacing w:val="2"/>
          <w:sz w:val="28"/>
          <w:szCs w:val="28"/>
          <w:shd w:val="clear" w:color="auto" w:fill="FFFFFF"/>
          <w:lang w:eastAsia="en-US"/>
        </w:rPr>
        <w:t xml:space="preserve"> района на конец 2018 г</w:t>
      </w:r>
      <w:r w:rsidR="006D7AE1">
        <w:rPr>
          <w:rFonts w:ascii="PT Astra Serif" w:hAnsi="PT Astra Serif" w:cs="Times New Roman"/>
          <w:color w:val="2D2D2D"/>
          <w:spacing w:val="2"/>
          <w:sz w:val="28"/>
          <w:szCs w:val="28"/>
          <w:shd w:val="clear" w:color="auto" w:fill="FFFFFF"/>
          <w:lang w:eastAsia="en-US"/>
        </w:rPr>
        <w:t>.</w:t>
      </w:r>
      <w:r w:rsidRPr="001E37A2">
        <w:rPr>
          <w:rFonts w:ascii="PT Astra Serif" w:hAnsi="PT Astra Serif" w:cs="Times New Roman"/>
          <w:color w:val="2D2D2D"/>
          <w:spacing w:val="2"/>
          <w:sz w:val="28"/>
          <w:szCs w:val="28"/>
          <w:shd w:val="clear" w:color="auto" w:fill="FFFFFF"/>
          <w:lang w:eastAsia="en-US"/>
        </w:rPr>
        <w:t xml:space="preserve"> составляло 363 человек, или 2 % общей численности населения муниципалитета.</w:t>
      </w:r>
    </w:p>
    <w:p w:rsidR="000525A5" w:rsidRPr="001E37A2" w:rsidRDefault="000525A5" w:rsidP="000525A5">
      <w:pPr>
        <w:suppressAutoHyphens w:val="0"/>
        <w:ind w:firstLine="709"/>
        <w:jc w:val="both"/>
        <w:rPr>
          <w:rFonts w:ascii="PT Astra Serif" w:hAnsi="PT Astra Serif" w:cs="Times New Roman"/>
          <w:color w:val="2D2D2D"/>
          <w:spacing w:val="2"/>
          <w:sz w:val="28"/>
          <w:szCs w:val="28"/>
          <w:shd w:val="clear" w:color="auto" w:fill="FFFFFF"/>
          <w:lang w:eastAsia="en-US"/>
        </w:rPr>
      </w:pPr>
      <w:r w:rsidRPr="001E37A2">
        <w:rPr>
          <w:rFonts w:ascii="PT Astra Serif" w:hAnsi="PT Astra Serif" w:cs="Times New Roman"/>
          <w:color w:val="2D2D2D"/>
          <w:spacing w:val="2"/>
          <w:sz w:val="28"/>
          <w:szCs w:val="28"/>
          <w:shd w:val="clear" w:color="auto" w:fill="FFFFFF"/>
          <w:lang w:eastAsia="en-US"/>
        </w:rPr>
        <w:t xml:space="preserve">Большинство зарегистрированных – это больные алкоголизмом и алкогольными психозами </w:t>
      </w:r>
      <w:r w:rsidRPr="001E37A2">
        <w:rPr>
          <w:rFonts w:ascii="PT Astra Serif" w:hAnsi="PT Astra Serif" w:cs="Times New Roman"/>
          <w:color w:val="2D2D2D"/>
          <w:spacing w:val="2"/>
          <w:sz w:val="28"/>
          <w:szCs w:val="28"/>
          <w:shd w:val="clear" w:color="auto" w:fill="FFFFFF"/>
          <w:lang w:eastAsia="en-US"/>
        </w:rPr>
        <w:sym w:font="Symbol" w:char="F02D"/>
      </w:r>
      <w:r w:rsidRPr="001E37A2">
        <w:rPr>
          <w:rFonts w:ascii="PT Astra Serif" w:hAnsi="PT Astra Serif" w:cs="Times New Roman"/>
          <w:color w:val="2D2D2D"/>
          <w:spacing w:val="2"/>
          <w:sz w:val="28"/>
          <w:szCs w:val="28"/>
          <w:shd w:val="clear" w:color="auto" w:fill="FFFFFF"/>
          <w:lang w:eastAsia="en-US"/>
        </w:rPr>
        <w:t xml:space="preserve"> 93 %, лица, б</w:t>
      </w:r>
      <w:r w:rsidR="006D7AE1">
        <w:rPr>
          <w:rFonts w:ascii="PT Astra Serif" w:hAnsi="PT Astra Serif" w:cs="Times New Roman"/>
          <w:color w:val="2D2D2D"/>
          <w:spacing w:val="2"/>
          <w:sz w:val="28"/>
          <w:szCs w:val="28"/>
          <w:shd w:val="clear" w:color="auto" w:fill="FFFFFF"/>
          <w:lang w:eastAsia="en-US"/>
        </w:rPr>
        <w:t>ольные наркоманией составляют</w:t>
      </w:r>
      <w:r w:rsidR="006D7AE1">
        <w:rPr>
          <w:rFonts w:ascii="PT Astra Serif" w:hAnsi="PT Astra Serif" w:cs="Times New Roman"/>
          <w:color w:val="2D2D2D"/>
          <w:spacing w:val="2"/>
          <w:sz w:val="28"/>
          <w:szCs w:val="28"/>
          <w:shd w:val="clear" w:color="auto" w:fill="FFFFFF"/>
          <w:lang w:eastAsia="en-US"/>
        </w:rPr>
        <w:br/>
        <w:t>6</w:t>
      </w:r>
      <w:r w:rsidRPr="001E37A2">
        <w:rPr>
          <w:rFonts w:ascii="PT Astra Serif" w:hAnsi="PT Astra Serif" w:cs="Times New Roman"/>
          <w:color w:val="2D2D2D"/>
          <w:spacing w:val="2"/>
          <w:sz w:val="28"/>
          <w:szCs w:val="28"/>
          <w:shd w:val="clear" w:color="auto" w:fill="FFFFFF"/>
          <w:lang w:eastAsia="en-US"/>
        </w:rPr>
        <w:t>%. На больных токсикоманией приходится 1 % всех больных.</w:t>
      </w:r>
    </w:p>
    <w:p w:rsidR="000525A5" w:rsidRPr="001E37A2" w:rsidRDefault="000525A5" w:rsidP="000525A5">
      <w:pPr>
        <w:suppressAutoHyphens w:val="0"/>
        <w:ind w:firstLine="709"/>
        <w:jc w:val="both"/>
        <w:rPr>
          <w:rFonts w:ascii="PT Astra Serif" w:hAnsi="PT Astra Serif" w:cs="Times New Roman"/>
          <w:color w:val="2D2D2D"/>
          <w:spacing w:val="2"/>
          <w:sz w:val="28"/>
          <w:szCs w:val="28"/>
          <w:shd w:val="clear" w:color="auto" w:fill="FFFFFF"/>
          <w:lang w:eastAsia="en-US"/>
        </w:rPr>
      </w:pPr>
      <w:r w:rsidRPr="001E37A2">
        <w:rPr>
          <w:rFonts w:ascii="PT Astra Serif" w:hAnsi="PT Astra Serif" w:cs="Times New Roman"/>
          <w:color w:val="2D2D2D"/>
          <w:spacing w:val="2"/>
          <w:sz w:val="28"/>
          <w:szCs w:val="28"/>
          <w:shd w:val="clear" w:color="auto" w:fill="FFFFFF"/>
          <w:lang w:eastAsia="en-US"/>
        </w:rPr>
        <w:t>Число лиц, состоящих под наблюдением наркологической службы</w:t>
      </w:r>
      <w:r w:rsidRPr="001E37A2">
        <w:rPr>
          <w:rFonts w:ascii="PT Astra Serif" w:hAnsi="PT Astra Serif" w:cs="Times New Roman"/>
          <w:color w:val="2D2D2D"/>
          <w:spacing w:val="2"/>
          <w:sz w:val="28"/>
          <w:szCs w:val="28"/>
          <w:shd w:val="clear" w:color="auto" w:fill="FFFFFF"/>
          <w:lang w:eastAsia="en-US"/>
        </w:rPr>
        <w:br/>
        <w:t>в связи с зависимостью от алкоголя (в том числе алкогольные психозы),</w:t>
      </w:r>
      <w:r w:rsidRPr="001E37A2">
        <w:rPr>
          <w:rFonts w:ascii="PT Astra Serif" w:hAnsi="PT Astra Serif" w:cs="Times New Roman"/>
          <w:color w:val="2D2D2D"/>
          <w:spacing w:val="2"/>
          <w:sz w:val="28"/>
          <w:szCs w:val="28"/>
          <w:shd w:val="clear" w:color="auto" w:fill="FFFFFF"/>
          <w:lang w:eastAsia="en-US"/>
        </w:rPr>
        <w:br/>
        <w:t>в 2018 г</w:t>
      </w:r>
      <w:r w:rsidR="006D7AE1">
        <w:rPr>
          <w:rFonts w:ascii="PT Astra Serif" w:hAnsi="PT Astra Serif" w:cs="Times New Roman"/>
          <w:color w:val="2D2D2D"/>
          <w:spacing w:val="2"/>
          <w:sz w:val="28"/>
          <w:szCs w:val="28"/>
          <w:shd w:val="clear" w:color="auto" w:fill="FFFFFF"/>
          <w:lang w:eastAsia="en-US"/>
        </w:rPr>
        <w:t>.</w:t>
      </w:r>
      <w:r w:rsidRPr="001E37A2">
        <w:rPr>
          <w:rFonts w:ascii="PT Astra Serif" w:hAnsi="PT Astra Serif" w:cs="Times New Roman"/>
          <w:color w:val="2D2D2D"/>
          <w:spacing w:val="2"/>
          <w:sz w:val="28"/>
          <w:szCs w:val="28"/>
          <w:shd w:val="clear" w:color="auto" w:fill="FFFFFF"/>
          <w:lang w:eastAsia="en-US"/>
        </w:rPr>
        <w:t xml:space="preserve"> составило 21 человек. По сравнению с 2008 г</w:t>
      </w:r>
      <w:r w:rsidR="00444245">
        <w:rPr>
          <w:rFonts w:ascii="PT Astra Serif" w:hAnsi="PT Astra Serif" w:cs="Times New Roman"/>
          <w:color w:val="2D2D2D"/>
          <w:spacing w:val="2"/>
          <w:sz w:val="28"/>
          <w:szCs w:val="28"/>
          <w:shd w:val="clear" w:color="auto" w:fill="FFFFFF"/>
          <w:lang w:eastAsia="en-US"/>
        </w:rPr>
        <w:t>.</w:t>
      </w:r>
      <w:r w:rsidRPr="001E37A2">
        <w:rPr>
          <w:rFonts w:ascii="PT Astra Serif" w:hAnsi="PT Astra Serif" w:cs="Times New Roman"/>
          <w:color w:val="2D2D2D"/>
          <w:spacing w:val="2"/>
          <w:sz w:val="28"/>
          <w:szCs w:val="28"/>
          <w:shd w:val="clear" w:color="auto" w:fill="FFFFFF"/>
          <w:lang w:eastAsia="en-US"/>
        </w:rPr>
        <w:t xml:space="preserve"> болезненность алкоголизмом снизилась в 4 раза.</w:t>
      </w:r>
      <w:r w:rsidR="00F626A2">
        <w:rPr>
          <w:rFonts w:ascii="PT Astra Serif" w:hAnsi="PT Astra Serif" w:cs="Times New Roman"/>
          <w:color w:val="2D2D2D"/>
          <w:spacing w:val="2"/>
          <w:sz w:val="28"/>
          <w:szCs w:val="28"/>
          <w:shd w:val="clear" w:color="auto" w:fill="FFFFFF"/>
          <w:lang w:eastAsia="en-US"/>
        </w:rPr>
        <w:t xml:space="preserve"> При этом аналогичной тенденции</w:t>
      </w:r>
      <w:r w:rsidR="00F626A2">
        <w:rPr>
          <w:rFonts w:ascii="PT Astra Serif" w:hAnsi="PT Astra Serif" w:cs="Times New Roman"/>
          <w:color w:val="2D2D2D"/>
          <w:spacing w:val="2"/>
          <w:sz w:val="28"/>
          <w:szCs w:val="28"/>
          <w:shd w:val="clear" w:color="auto" w:fill="FFFFFF"/>
          <w:lang w:eastAsia="en-US"/>
        </w:rPr>
        <w:br/>
      </w:r>
      <w:r w:rsidRPr="001E37A2">
        <w:rPr>
          <w:rFonts w:ascii="PT Astra Serif" w:hAnsi="PT Astra Serif" w:cs="Times New Roman"/>
          <w:color w:val="2D2D2D"/>
          <w:spacing w:val="2"/>
          <w:sz w:val="28"/>
          <w:szCs w:val="28"/>
          <w:shd w:val="clear" w:color="auto" w:fill="FFFFFF"/>
          <w:lang w:eastAsia="en-US"/>
        </w:rPr>
        <w:t>с наркобольными не наблюдается. Число таких заболевших</w:t>
      </w:r>
      <w:r w:rsidRPr="001E37A2">
        <w:rPr>
          <w:rFonts w:ascii="PT Astra Serif" w:hAnsi="PT Astra Serif" w:cs="Times New Roman"/>
          <w:color w:val="2D2D2D"/>
          <w:spacing w:val="2"/>
          <w:sz w:val="28"/>
          <w:szCs w:val="28"/>
          <w:shd w:val="clear" w:color="auto" w:fill="FFFFFF"/>
          <w:lang w:eastAsia="en-US"/>
        </w:rPr>
        <w:br/>
        <w:t>в 2018 г</w:t>
      </w:r>
      <w:r w:rsidR="006D7AE1">
        <w:rPr>
          <w:rFonts w:ascii="PT Astra Serif" w:hAnsi="PT Astra Serif" w:cs="Times New Roman"/>
          <w:color w:val="2D2D2D"/>
          <w:spacing w:val="2"/>
          <w:sz w:val="28"/>
          <w:szCs w:val="28"/>
          <w:shd w:val="clear" w:color="auto" w:fill="FFFFFF"/>
          <w:lang w:eastAsia="en-US"/>
        </w:rPr>
        <w:t>.</w:t>
      </w:r>
      <w:r w:rsidRPr="001E37A2">
        <w:rPr>
          <w:rFonts w:ascii="PT Astra Serif" w:hAnsi="PT Astra Serif" w:cs="Times New Roman"/>
          <w:color w:val="2D2D2D"/>
          <w:spacing w:val="2"/>
          <w:sz w:val="28"/>
          <w:szCs w:val="28"/>
          <w:shd w:val="clear" w:color="auto" w:fill="FFFFFF"/>
          <w:lang w:eastAsia="en-US"/>
        </w:rPr>
        <w:t xml:space="preserve"> составило 2 человека, что равно среднему значению за период 2008-2018 г</w:t>
      </w:r>
      <w:r w:rsidR="006D7AE1">
        <w:rPr>
          <w:rFonts w:ascii="PT Astra Serif" w:hAnsi="PT Astra Serif" w:cs="Times New Roman"/>
          <w:color w:val="2D2D2D"/>
          <w:spacing w:val="2"/>
          <w:sz w:val="28"/>
          <w:szCs w:val="28"/>
          <w:shd w:val="clear" w:color="auto" w:fill="FFFFFF"/>
          <w:lang w:eastAsia="en-US"/>
        </w:rPr>
        <w:t>г</w:t>
      </w:r>
      <w:r w:rsidRPr="001E37A2">
        <w:rPr>
          <w:rFonts w:ascii="PT Astra Serif" w:hAnsi="PT Astra Serif" w:cs="Times New Roman"/>
          <w:color w:val="2D2D2D"/>
          <w:spacing w:val="2"/>
          <w:sz w:val="28"/>
          <w:szCs w:val="28"/>
          <w:shd w:val="clear" w:color="auto" w:fill="FFFFFF"/>
          <w:lang w:eastAsia="en-US"/>
        </w:rPr>
        <w:t>.</w:t>
      </w:r>
    </w:p>
    <w:p w:rsidR="000525A5" w:rsidRPr="001E37A2" w:rsidRDefault="000525A5" w:rsidP="000525A5">
      <w:pPr>
        <w:suppressAutoHyphens w:val="0"/>
        <w:ind w:firstLine="709"/>
        <w:jc w:val="both"/>
        <w:rPr>
          <w:rFonts w:ascii="PT Astra Serif" w:hAnsi="PT Astra Serif" w:cs="Times New Roman"/>
          <w:color w:val="2D2D2D"/>
          <w:spacing w:val="2"/>
          <w:sz w:val="28"/>
          <w:szCs w:val="28"/>
          <w:shd w:val="clear" w:color="auto" w:fill="FFFFFF"/>
          <w:lang w:eastAsia="en-US"/>
        </w:rPr>
      </w:pPr>
      <w:r w:rsidRPr="001E37A2">
        <w:rPr>
          <w:rFonts w:ascii="PT Astra Serif" w:hAnsi="PT Astra Serif" w:cs="Times New Roman"/>
          <w:b/>
          <w:color w:val="2D2D2D"/>
          <w:spacing w:val="2"/>
          <w:sz w:val="28"/>
          <w:szCs w:val="28"/>
          <w:shd w:val="clear" w:color="auto" w:fill="FFFFFF"/>
          <w:lang w:eastAsia="en-US"/>
        </w:rPr>
        <w:t>Вопросы, связанные с обеспечением правопорядка и безопасности жизнедеятельности, входят в десятку наиболее приоритетных задач социально-экономического развития Сенгилеевского района.</w:t>
      </w:r>
      <w:r w:rsidRPr="001E37A2">
        <w:rPr>
          <w:rFonts w:ascii="PT Astra Serif" w:hAnsi="PT Astra Serif" w:cs="Times New Roman"/>
          <w:color w:val="2D2D2D"/>
          <w:spacing w:val="2"/>
          <w:sz w:val="28"/>
          <w:szCs w:val="28"/>
          <w:shd w:val="clear" w:color="auto" w:fill="FFFFFF"/>
          <w:lang w:eastAsia="en-US"/>
        </w:rPr>
        <w:t xml:space="preserve"> Об этом свидетельствует муниципальная программа «Обеспечение правопорядка и безопасности жизнедеятельности на территории муниципального образования «Сенгилеевский район» на 2017-2019 г</w:t>
      </w:r>
      <w:r w:rsidR="006D7AE1">
        <w:rPr>
          <w:rFonts w:ascii="PT Astra Serif" w:hAnsi="PT Astra Serif" w:cs="Times New Roman"/>
          <w:color w:val="2D2D2D"/>
          <w:spacing w:val="2"/>
          <w:sz w:val="28"/>
          <w:szCs w:val="28"/>
          <w:shd w:val="clear" w:color="auto" w:fill="FFFFFF"/>
          <w:lang w:eastAsia="en-US"/>
        </w:rPr>
        <w:t>г.</w:t>
      </w:r>
      <w:r w:rsidRPr="001E37A2">
        <w:rPr>
          <w:rFonts w:ascii="PT Astra Serif" w:hAnsi="PT Astra Serif" w:cs="Times New Roman"/>
          <w:color w:val="2D2D2D"/>
          <w:spacing w:val="2"/>
          <w:sz w:val="28"/>
          <w:szCs w:val="28"/>
          <w:shd w:val="clear" w:color="auto" w:fill="FFFFFF"/>
          <w:lang w:eastAsia="en-US"/>
        </w:rPr>
        <w:t>», мероприятия которой направлены на возрождение индивидуальной и общей профилактики, снижение уровня преступности и повышение безопасности граждан, противодействие терроризму и экстремизму, незаконному обороту алкогольной продукции, устранение причин и условий, способствующих совершению преступлений и правонарушений, развитие позитивного поведения граждан. На эти цели из бюджета Сенгилеевского района</w:t>
      </w:r>
      <w:r w:rsidR="005228B1" w:rsidRPr="001E37A2">
        <w:rPr>
          <w:rFonts w:ascii="PT Astra Serif" w:hAnsi="PT Astra Serif" w:cs="Times New Roman"/>
          <w:color w:val="2D2D2D"/>
          <w:spacing w:val="2"/>
          <w:sz w:val="28"/>
          <w:szCs w:val="28"/>
          <w:shd w:val="clear" w:color="auto" w:fill="FFFFFF"/>
          <w:lang w:eastAsia="en-US"/>
        </w:rPr>
        <w:t xml:space="preserve"> </w:t>
      </w:r>
      <w:r w:rsidRPr="001E37A2">
        <w:rPr>
          <w:rFonts w:ascii="PT Astra Serif" w:hAnsi="PT Astra Serif" w:cs="Times New Roman"/>
          <w:color w:val="2D2D2D"/>
          <w:spacing w:val="2"/>
          <w:sz w:val="28"/>
          <w:szCs w:val="28"/>
          <w:shd w:val="clear" w:color="auto" w:fill="FFFFFF"/>
          <w:lang w:eastAsia="en-US"/>
        </w:rPr>
        <w:t>в 2017-2018 г</w:t>
      </w:r>
      <w:r w:rsidR="006D7AE1">
        <w:rPr>
          <w:rFonts w:ascii="PT Astra Serif" w:hAnsi="PT Astra Serif" w:cs="Times New Roman"/>
          <w:color w:val="2D2D2D"/>
          <w:spacing w:val="2"/>
          <w:sz w:val="28"/>
          <w:szCs w:val="28"/>
          <w:shd w:val="clear" w:color="auto" w:fill="FFFFFF"/>
          <w:lang w:eastAsia="en-US"/>
        </w:rPr>
        <w:t>г.</w:t>
      </w:r>
      <w:r w:rsidRPr="001E37A2">
        <w:rPr>
          <w:rFonts w:ascii="PT Astra Serif" w:hAnsi="PT Astra Serif" w:cs="Times New Roman"/>
          <w:color w:val="2D2D2D"/>
          <w:spacing w:val="2"/>
          <w:sz w:val="28"/>
          <w:szCs w:val="28"/>
          <w:shd w:val="clear" w:color="auto" w:fill="FFFFFF"/>
          <w:lang w:eastAsia="en-US"/>
        </w:rPr>
        <w:t xml:space="preserve"> было израсходовано 149,05 тыс. руб</w:t>
      </w:r>
      <w:r w:rsidR="006D7AE1">
        <w:rPr>
          <w:rFonts w:ascii="PT Astra Serif" w:hAnsi="PT Astra Serif" w:cs="Times New Roman"/>
          <w:color w:val="2D2D2D"/>
          <w:spacing w:val="2"/>
          <w:sz w:val="28"/>
          <w:szCs w:val="28"/>
          <w:shd w:val="clear" w:color="auto" w:fill="FFFFFF"/>
          <w:lang w:eastAsia="en-US"/>
        </w:rPr>
        <w:t>., на 2019 г.</w:t>
      </w:r>
      <w:r w:rsidRPr="001E37A2">
        <w:rPr>
          <w:rFonts w:ascii="PT Astra Serif" w:hAnsi="PT Astra Serif" w:cs="Times New Roman"/>
          <w:color w:val="2D2D2D"/>
          <w:spacing w:val="2"/>
          <w:sz w:val="28"/>
          <w:szCs w:val="28"/>
          <w:shd w:val="clear" w:color="auto" w:fill="FFFFFF"/>
          <w:lang w:eastAsia="en-US"/>
        </w:rPr>
        <w:t xml:space="preserve"> заложено 274,5 тыс. руб.</w:t>
      </w:r>
    </w:p>
    <w:p w:rsidR="00F626A2" w:rsidRPr="001E37A2" w:rsidRDefault="00F626A2" w:rsidP="009D6AFC">
      <w:pPr>
        <w:ind w:firstLine="709"/>
        <w:jc w:val="both"/>
        <w:rPr>
          <w:rFonts w:ascii="PT Astra Serif" w:hAnsi="PT Astra Serif" w:cs="Times New Roman"/>
          <w:spacing w:val="2"/>
          <w:sz w:val="28"/>
          <w:szCs w:val="28"/>
          <w:shd w:val="clear" w:color="auto" w:fill="FFFFFF"/>
        </w:rPr>
      </w:pPr>
    </w:p>
    <w:p w:rsidR="008F1BE5" w:rsidRDefault="008F1BE5" w:rsidP="000645DA">
      <w:pPr>
        <w:pStyle w:val="22"/>
        <w:numPr>
          <w:ilvl w:val="2"/>
          <w:numId w:val="9"/>
        </w:numPr>
        <w:outlineLvl w:val="0"/>
        <w:rPr>
          <w:rFonts w:ascii="PT Astra Serif" w:hAnsi="PT Astra Serif"/>
          <w:i w:val="0"/>
          <w:u w:val="none"/>
          <w:shd w:val="clear" w:color="auto" w:fill="FFFFFF"/>
        </w:rPr>
      </w:pPr>
      <w:bookmarkStart w:id="25" w:name="_Toc17128156"/>
      <w:r w:rsidRPr="001E37A2">
        <w:rPr>
          <w:rFonts w:ascii="PT Astra Serif" w:hAnsi="PT Astra Serif"/>
          <w:i w:val="0"/>
          <w:u w:val="none"/>
          <w:shd w:val="clear" w:color="auto" w:fill="FFFFFF"/>
        </w:rPr>
        <w:t>Охрана окружающей среды</w:t>
      </w:r>
      <w:bookmarkEnd w:id="25"/>
    </w:p>
    <w:p w:rsidR="00EE17B4" w:rsidRPr="001E37A2" w:rsidRDefault="00EE17B4" w:rsidP="0090293F">
      <w:pPr>
        <w:ind w:firstLine="709"/>
        <w:jc w:val="both"/>
        <w:rPr>
          <w:rFonts w:ascii="PT Astra Serif" w:hAnsi="PT Astra Serif" w:cs="Times New Roman"/>
          <w:spacing w:val="2"/>
          <w:sz w:val="28"/>
          <w:szCs w:val="28"/>
          <w:shd w:val="clear" w:color="auto" w:fill="FFFFFF"/>
        </w:rPr>
      </w:pPr>
    </w:p>
    <w:p w:rsidR="008F1BE5" w:rsidRPr="001E37A2" w:rsidRDefault="008F1BE5" w:rsidP="008F1BE5">
      <w:pPr>
        <w:suppressAutoHyphens w:val="0"/>
        <w:ind w:firstLine="709"/>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 xml:space="preserve">Уровень загрязнения атмосферного воздуха является одной из ключевых характеристик экологического благополучия территории </w:t>
      </w:r>
      <w:r w:rsidRPr="001E37A2">
        <w:rPr>
          <w:rFonts w:ascii="PT Astra Serif" w:hAnsi="PT Astra Serif" w:cs="Times New Roman"/>
          <w:sz w:val="28"/>
          <w:szCs w:val="22"/>
          <w:lang w:eastAsia="en-US"/>
        </w:rPr>
        <w:t>МО «Сенгилеевский район»</w:t>
      </w:r>
      <w:r w:rsidRPr="001E37A2">
        <w:rPr>
          <w:rFonts w:ascii="PT Astra Serif" w:hAnsi="PT Astra Serif" w:cs="Times New Roman"/>
          <w:color w:val="000000"/>
          <w:sz w:val="28"/>
          <w:szCs w:val="28"/>
          <w:lang w:eastAsia="en-US"/>
        </w:rPr>
        <w:t xml:space="preserve">. </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На территории Ульяновской области функционирует государственная система мониторинга загрязнения окружающей среды. В составе данной системы наблюдений осуществляется:</w:t>
      </w:r>
    </w:p>
    <w:p w:rsidR="008F1BE5" w:rsidRPr="00F626A2" w:rsidRDefault="008F1BE5" w:rsidP="000645DA">
      <w:pPr>
        <w:pStyle w:val="a3"/>
        <w:numPr>
          <w:ilvl w:val="0"/>
          <w:numId w:val="40"/>
        </w:numPr>
        <w:suppressAutoHyphens w:val="0"/>
        <w:ind w:left="0"/>
        <w:jc w:val="both"/>
        <w:rPr>
          <w:rFonts w:ascii="PT Astra Serif" w:hAnsi="PT Astra Serif" w:cs="Times New Roman"/>
          <w:sz w:val="28"/>
          <w:szCs w:val="22"/>
          <w:lang w:eastAsia="en-US"/>
        </w:rPr>
      </w:pPr>
      <w:r w:rsidRPr="00F626A2">
        <w:rPr>
          <w:rFonts w:ascii="PT Astra Serif" w:hAnsi="PT Astra Serif" w:cs="Times New Roman"/>
          <w:sz w:val="28"/>
          <w:szCs w:val="22"/>
          <w:lang w:eastAsia="en-US"/>
        </w:rPr>
        <w:t>мониторинг загрязнения атмосферного воздуха в городе, проводимый на четырех стационарных постах государственной службы наблюдений;</w:t>
      </w:r>
    </w:p>
    <w:p w:rsidR="008F1BE5" w:rsidRPr="00F626A2" w:rsidRDefault="008F1BE5" w:rsidP="000645DA">
      <w:pPr>
        <w:pStyle w:val="a3"/>
        <w:numPr>
          <w:ilvl w:val="0"/>
          <w:numId w:val="40"/>
        </w:numPr>
        <w:suppressAutoHyphens w:val="0"/>
        <w:ind w:left="0"/>
        <w:jc w:val="both"/>
        <w:rPr>
          <w:rFonts w:ascii="PT Astra Serif" w:hAnsi="PT Astra Serif" w:cs="Times New Roman"/>
          <w:sz w:val="28"/>
          <w:szCs w:val="22"/>
          <w:lang w:eastAsia="en-US"/>
        </w:rPr>
      </w:pPr>
      <w:r w:rsidRPr="00F626A2">
        <w:rPr>
          <w:rFonts w:ascii="PT Astra Serif" w:hAnsi="PT Astra Serif" w:cs="Times New Roman"/>
          <w:sz w:val="28"/>
          <w:szCs w:val="22"/>
          <w:lang w:eastAsia="en-US"/>
        </w:rPr>
        <w:t>мониторинг загрязнения 7 крупных рек Ульяновской области и Куйбышевского водохранилища;</w:t>
      </w:r>
    </w:p>
    <w:p w:rsidR="008F1BE5" w:rsidRPr="00F626A2" w:rsidRDefault="008F1BE5" w:rsidP="000645DA">
      <w:pPr>
        <w:pStyle w:val="a3"/>
        <w:numPr>
          <w:ilvl w:val="0"/>
          <w:numId w:val="40"/>
        </w:numPr>
        <w:suppressAutoHyphens w:val="0"/>
        <w:ind w:left="0"/>
        <w:jc w:val="both"/>
        <w:rPr>
          <w:rFonts w:ascii="PT Astra Serif" w:hAnsi="PT Astra Serif" w:cs="Times New Roman"/>
          <w:sz w:val="28"/>
          <w:szCs w:val="22"/>
          <w:lang w:eastAsia="en-US"/>
        </w:rPr>
      </w:pPr>
      <w:r w:rsidRPr="00F626A2">
        <w:rPr>
          <w:rFonts w:ascii="PT Astra Serif" w:hAnsi="PT Astra Serif" w:cs="Times New Roman"/>
          <w:sz w:val="28"/>
          <w:szCs w:val="22"/>
          <w:lang w:eastAsia="en-US"/>
        </w:rPr>
        <w:t xml:space="preserve">мониторинг радиоактивного загрязнения на 6 метеостанциях и в центре г. Ульяновск (Ульяновский ЦГМС – </w:t>
      </w:r>
      <w:r w:rsidR="00F626A2" w:rsidRPr="00F626A2">
        <w:rPr>
          <w:rFonts w:ascii="PT Astra Serif" w:hAnsi="PT Astra Serif" w:cs="Times New Roman"/>
          <w:sz w:val="28"/>
          <w:szCs w:val="22"/>
          <w:lang w:eastAsia="en-US"/>
        </w:rPr>
        <w:t>филиал ФГБУ «Приволжское УГМС»,</w:t>
      </w:r>
      <w:r w:rsidR="00F626A2" w:rsidRPr="00F626A2">
        <w:rPr>
          <w:rFonts w:ascii="PT Astra Serif" w:hAnsi="PT Astra Serif" w:cs="Times New Roman"/>
          <w:sz w:val="28"/>
          <w:szCs w:val="22"/>
          <w:lang w:eastAsia="en-US"/>
        </w:rPr>
        <w:br/>
      </w:r>
      <w:r w:rsidRPr="00F626A2">
        <w:rPr>
          <w:rFonts w:ascii="PT Astra Serif" w:hAnsi="PT Astra Serif" w:cs="Times New Roman"/>
          <w:sz w:val="28"/>
          <w:szCs w:val="22"/>
          <w:lang w:eastAsia="en-US"/>
        </w:rPr>
        <w:t>г. Ульяновск, АМСГ Ульяновск-а</w:t>
      </w:r>
      <w:r w:rsidR="00F626A2" w:rsidRPr="00F626A2">
        <w:rPr>
          <w:rFonts w:ascii="PT Astra Serif" w:hAnsi="PT Astra Serif" w:cs="Times New Roman"/>
          <w:sz w:val="28"/>
          <w:szCs w:val="22"/>
          <w:lang w:eastAsia="en-US"/>
        </w:rPr>
        <w:t>эропорт «Центральный», МС Инза,</w:t>
      </w:r>
      <w:r w:rsidR="00F626A2" w:rsidRPr="00F626A2">
        <w:rPr>
          <w:rFonts w:ascii="PT Astra Serif" w:hAnsi="PT Astra Serif" w:cs="Times New Roman"/>
          <w:sz w:val="28"/>
          <w:szCs w:val="22"/>
          <w:lang w:eastAsia="en-US"/>
        </w:rPr>
        <w:br/>
      </w:r>
      <w:r w:rsidRPr="00F626A2">
        <w:rPr>
          <w:rFonts w:ascii="PT Astra Serif" w:hAnsi="PT Astra Serif" w:cs="Times New Roman"/>
          <w:sz w:val="28"/>
          <w:szCs w:val="22"/>
          <w:lang w:eastAsia="en-US"/>
        </w:rPr>
        <w:t xml:space="preserve">МС Канадей, МС Сурское, МС Сенгилей, МС Димитровград) (рисунок </w:t>
      </w:r>
      <w:r w:rsidR="00D821A3" w:rsidRPr="00F626A2">
        <w:rPr>
          <w:rFonts w:ascii="PT Astra Serif" w:hAnsi="PT Astra Serif" w:cs="Times New Roman"/>
          <w:sz w:val="28"/>
          <w:szCs w:val="22"/>
          <w:lang w:eastAsia="en-US"/>
        </w:rPr>
        <w:t>41</w:t>
      </w:r>
      <w:r w:rsidRPr="00F626A2">
        <w:rPr>
          <w:rFonts w:ascii="PT Astra Serif" w:hAnsi="PT Astra Serif" w:cs="Times New Roman"/>
          <w:sz w:val="28"/>
          <w:szCs w:val="22"/>
          <w:lang w:eastAsia="en-US"/>
        </w:rPr>
        <w:t>);</w:t>
      </w:r>
    </w:p>
    <w:p w:rsidR="008F1BE5" w:rsidRPr="00F626A2" w:rsidRDefault="008F1BE5" w:rsidP="000645DA">
      <w:pPr>
        <w:pStyle w:val="a3"/>
        <w:numPr>
          <w:ilvl w:val="0"/>
          <w:numId w:val="40"/>
        </w:numPr>
        <w:suppressAutoHyphens w:val="0"/>
        <w:ind w:left="0"/>
        <w:jc w:val="both"/>
        <w:rPr>
          <w:rFonts w:ascii="PT Astra Serif" w:hAnsi="PT Astra Serif" w:cs="Times New Roman"/>
          <w:sz w:val="28"/>
          <w:szCs w:val="22"/>
          <w:lang w:eastAsia="en-US"/>
        </w:rPr>
      </w:pPr>
      <w:r w:rsidRPr="00F626A2">
        <w:rPr>
          <w:rFonts w:ascii="PT Astra Serif" w:hAnsi="PT Astra Serif" w:cs="Times New Roman"/>
          <w:sz w:val="28"/>
          <w:szCs w:val="22"/>
          <w:lang w:eastAsia="en-US"/>
        </w:rPr>
        <w:t>наблюдения за кислотностью атмосферных осадков на территории Ульяновской области, проводимых на АМСГ Ульяновск.</w:t>
      </w:r>
    </w:p>
    <w:p w:rsidR="00BB64C7" w:rsidRDefault="00704676" w:rsidP="0008435B">
      <w:pPr>
        <w:keepNext/>
        <w:suppressAutoHyphens w:val="0"/>
        <w:jc w:val="center"/>
      </w:pPr>
      <w:r>
        <w:rPr>
          <w:rFonts w:ascii="PT Astra Serif" w:hAnsi="PT Astra Serif" w:cs="Times New Roman"/>
          <w:noProof/>
          <w:color w:val="000000"/>
          <w:sz w:val="28"/>
          <w:szCs w:val="28"/>
          <w:lang w:eastAsia="ru-RU"/>
        </w:rPr>
        <w:lastRenderedPageBreak/>
        <w:drawing>
          <wp:inline distT="0" distB="0" distL="0" distR="0">
            <wp:extent cx="5791200" cy="3209925"/>
            <wp:effectExtent l="19050" t="19050" r="19050" b="2857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srcRect t="7114" b="9651"/>
                    <a:stretch>
                      <a:fillRect/>
                    </a:stretch>
                  </pic:blipFill>
                  <pic:spPr bwMode="auto">
                    <a:xfrm>
                      <a:off x="0" y="0"/>
                      <a:ext cx="5791200" cy="3209925"/>
                    </a:xfrm>
                    <a:prstGeom prst="rect">
                      <a:avLst/>
                    </a:prstGeom>
                    <a:noFill/>
                    <a:ln w="9525" cmpd="sng" algn="ctr">
                      <a:solidFill>
                        <a:srgbClr val="000000"/>
                      </a:solidFill>
                      <a:miter lim="800000"/>
                      <a:headEnd/>
                      <a:tailEnd/>
                    </a:ln>
                    <a:effectLst/>
                  </pic:spPr>
                </pic:pic>
              </a:graphicData>
            </a:graphic>
          </wp:inline>
        </w:drawing>
      </w:r>
    </w:p>
    <w:p w:rsidR="008F1BE5" w:rsidRPr="00BB64C7" w:rsidRDefault="00BB64C7" w:rsidP="00BB64C7">
      <w:pPr>
        <w:pStyle w:val="ac"/>
        <w:jc w:val="center"/>
        <w:rPr>
          <w:rFonts w:ascii="PT Astra Serif" w:hAnsi="PT Astra Serif" w:cs="Times New Roman"/>
          <w:color w:val="auto"/>
          <w:sz w:val="28"/>
          <w:szCs w:val="28"/>
          <w:lang w:eastAsia="en-US"/>
        </w:rPr>
      </w:pPr>
      <w:r w:rsidRPr="00BB64C7">
        <w:rPr>
          <w:rFonts w:ascii="PT Astra Serif" w:hAnsi="PT Astra Serif"/>
          <w:color w:val="auto"/>
          <w:sz w:val="28"/>
          <w:szCs w:val="28"/>
        </w:rPr>
        <w:t xml:space="preserve">Рисунок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Рисунок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40</w:t>
      </w:r>
      <w:r w:rsidRPr="00BB64C7">
        <w:rPr>
          <w:rFonts w:ascii="PT Astra Serif" w:hAnsi="PT Astra Serif"/>
          <w:color w:val="auto"/>
          <w:sz w:val="28"/>
          <w:szCs w:val="28"/>
        </w:rPr>
        <w:fldChar w:fldCharType="end"/>
      </w:r>
      <w:r w:rsidRPr="00BB64C7">
        <w:rPr>
          <w:rFonts w:ascii="PT Astra Serif" w:hAnsi="PT Astra Serif"/>
          <w:color w:val="auto"/>
          <w:sz w:val="28"/>
          <w:szCs w:val="28"/>
        </w:rPr>
        <w:t>. Карта-схема расположения пунктов наблюдений</w:t>
      </w:r>
      <w:r>
        <w:rPr>
          <w:rFonts w:ascii="PT Astra Serif" w:hAnsi="PT Astra Serif"/>
          <w:color w:val="auto"/>
          <w:sz w:val="28"/>
          <w:szCs w:val="28"/>
        </w:rPr>
        <w:br/>
      </w:r>
      <w:r w:rsidRPr="00BB64C7">
        <w:rPr>
          <w:rFonts w:ascii="PT Astra Serif" w:hAnsi="PT Astra Serif"/>
          <w:color w:val="auto"/>
          <w:sz w:val="28"/>
          <w:szCs w:val="28"/>
        </w:rPr>
        <w:t>на территории Ульяновской области</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На сегодняшний день в Ульяновской области действует 11 постов наблюдения за состоянием окружающей природной среды: в г. Ульяновск функционирует 4 стационарных поста наблюдения за уровнем загрязнения атмосферного воздуха (Гидрометцентра) и 7 постов находится на балансе Министерства природы и циклично</w:t>
      </w:r>
      <w:r w:rsidR="00BB64C7">
        <w:rPr>
          <w:rFonts w:ascii="PT Astra Serif" w:hAnsi="PT Astra Serif" w:cs="Times New Roman"/>
          <w:sz w:val="28"/>
          <w:szCs w:val="22"/>
          <w:lang w:eastAsia="en-US"/>
        </w:rPr>
        <w:t>й экономики Ульяновской области</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(в г. Ульяновск, г. Димитровград, г. Новоульяновск, г. Инза, р.п. Новоспасское и с.Красный Гуляй Сенгилеевского района).</w:t>
      </w:r>
    </w:p>
    <w:p w:rsidR="008F1BE5" w:rsidRPr="001E37A2" w:rsidRDefault="008F1BE5" w:rsidP="008F1BE5">
      <w:pPr>
        <w:suppressAutoHyphens w:val="0"/>
        <w:ind w:firstLine="709"/>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Работа постов позволяет получить комплексную оценку состояния окружающей среды. Они предназначены для мониторинга санитарно-защитной зоны предприятий, жилых районов города и области.</w:t>
      </w:r>
    </w:p>
    <w:p w:rsidR="008F1BE5" w:rsidRPr="001E37A2" w:rsidRDefault="008F1BE5" w:rsidP="008F1BE5">
      <w:pPr>
        <w:suppressAutoHyphens w:val="0"/>
        <w:ind w:firstLine="709"/>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В 2019 г</w:t>
      </w:r>
      <w:r w:rsidR="00444245">
        <w:rPr>
          <w:rFonts w:ascii="PT Astra Serif" w:hAnsi="PT Astra Serif" w:cs="Times New Roman"/>
          <w:color w:val="000000"/>
          <w:sz w:val="28"/>
          <w:szCs w:val="28"/>
          <w:lang w:eastAsia="en-US"/>
        </w:rPr>
        <w:t>.</w:t>
      </w:r>
      <w:r w:rsidRPr="001E37A2">
        <w:rPr>
          <w:rFonts w:ascii="PT Astra Serif" w:hAnsi="PT Astra Serif" w:cs="Times New Roman"/>
          <w:color w:val="000000"/>
          <w:sz w:val="28"/>
          <w:szCs w:val="28"/>
          <w:lang w:eastAsia="en-US"/>
        </w:rPr>
        <w:t xml:space="preserve"> запланировано</w:t>
      </w:r>
      <w:r w:rsidR="00BB64C7">
        <w:rPr>
          <w:rFonts w:ascii="PT Astra Serif" w:hAnsi="PT Astra Serif" w:cs="Times New Roman"/>
          <w:color w:val="000000"/>
          <w:sz w:val="28"/>
          <w:szCs w:val="28"/>
          <w:lang w:eastAsia="en-US"/>
        </w:rPr>
        <w:t xml:space="preserve"> создать еще 3 поста наблюдения</w:t>
      </w:r>
      <w:r w:rsidR="00BB64C7">
        <w:rPr>
          <w:rFonts w:ascii="PT Astra Serif" w:hAnsi="PT Astra Serif" w:cs="Times New Roman"/>
          <w:color w:val="000000"/>
          <w:sz w:val="28"/>
          <w:szCs w:val="28"/>
          <w:lang w:eastAsia="en-US"/>
        </w:rPr>
        <w:br/>
      </w:r>
      <w:r w:rsidRPr="001E37A2">
        <w:rPr>
          <w:rFonts w:ascii="PT Astra Serif" w:hAnsi="PT Astra Serif" w:cs="Times New Roman"/>
          <w:color w:val="000000"/>
          <w:sz w:val="28"/>
          <w:szCs w:val="28"/>
          <w:lang w:eastAsia="en-US"/>
        </w:rPr>
        <w:t>за состоянием окружающей природной среды: г. Ульяновск (Московское шоссе), г. Сенгилей, рп. Сурское.</w:t>
      </w:r>
    </w:p>
    <w:p w:rsidR="008F1BE5" w:rsidRPr="001E37A2" w:rsidRDefault="008F1BE5" w:rsidP="008F1BE5">
      <w:pPr>
        <w:suppressAutoHyphens w:val="0"/>
        <w:ind w:firstLine="709"/>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Открытие и работа постов наблюдений за загрязнением атмосферного воздуха обеспечит не только информированность населения, но и будет являться одним из показателей формирования высокого экологического рейтинга Ульяновской области благодаря своевременному выявлению нарушений природоохранного законодател</w:t>
      </w:r>
      <w:r w:rsidR="00BB64C7">
        <w:rPr>
          <w:rFonts w:ascii="PT Astra Serif" w:hAnsi="PT Astra Serif" w:cs="Times New Roman"/>
          <w:color w:val="000000"/>
          <w:sz w:val="28"/>
          <w:szCs w:val="28"/>
          <w:lang w:eastAsia="en-US"/>
        </w:rPr>
        <w:t>ьства и привлечению нарушителей</w:t>
      </w:r>
      <w:r w:rsidR="00BB64C7">
        <w:rPr>
          <w:rFonts w:ascii="PT Astra Serif" w:hAnsi="PT Astra Serif" w:cs="Times New Roman"/>
          <w:color w:val="000000"/>
          <w:sz w:val="28"/>
          <w:szCs w:val="28"/>
          <w:lang w:eastAsia="en-US"/>
        </w:rPr>
        <w:br/>
      </w:r>
      <w:r w:rsidRPr="001E37A2">
        <w:rPr>
          <w:rFonts w:ascii="PT Astra Serif" w:hAnsi="PT Astra Serif" w:cs="Times New Roman"/>
          <w:color w:val="000000"/>
          <w:sz w:val="28"/>
          <w:szCs w:val="28"/>
          <w:lang w:eastAsia="en-US"/>
        </w:rPr>
        <w:t>к ответственности.</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 xml:space="preserve">Источниками загрязнения воздуха на территории данного района являются два основных центра: ООО «Сенгилеевский цементный завод», специализирующегося на производстве цемента, Кучуровско-Красногуляйский промышленный узел (АО «Силикатчик» </w:t>
      </w:r>
      <w:r w:rsidRPr="001E37A2">
        <w:rPr>
          <w:rFonts w:cs="Times New Roman"/>
          <w:sz w:val="28"/>
          <w:szCs w:val="22"/>
          <w:lang w:eastAsia="en-US"/>
        </w:rPr>
        <w:t>‒</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производство</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кирпича</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черепицы</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и</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прочих</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строительных</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изделий</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из</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обожженной</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глины</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АО</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«Кварц»</w:t>
      </w:r>
      <w:r w:rsidRPr="001E37A2">
        <w:rPr>
          <w:rFonts w:ascii="PT Astra Serif" w:hAnsi="PT Astra Serif" w:cs="Times New Roman"/>
          <w:sz w:val="28"/>
          <w:szCs w:val="22"/>
          <w:lang w:eastAsia="en-US"/>
        </w:rPr>
        <w:t xml:space="preserve"> </w:t>
      </w:r>
      <w:r w:rsidRPr="001E37A2">
        <w:rPr>
          <w:rFonts w:cs="Times New Roman"/>
          <w:sz w:val="28"/>
          <w:szCs w:val="22"/>
          <w:lang w:eastAsia="en-US"/>
        </w:rPr>
        <w:t>‒</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разработка</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гравийных</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и</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песчаных</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карьеров</w:t>
      </w:r>
      <w:r w:rsidRPr="001E37A2">
        <w:rPr>
          <w:rFonts w:ascii="PT Astra Serif" w:hAnsi="PT Astra Serif" w:cs="Times New Roman"/>
          <w:sz w:val="28"/>
          <w:szCs w:val="22"/>
          <w:lang w:eastAsia="en-US"/>
        </w:rPr>
        <w:t xml:space="preserve">, </w:t>
      </w:r>
      <w:r w:rsidRPr="001E37A2">
        <w:rPr>
          <w:rFonts w:ascii="PT Astra Serif" w:hAnsi="PT Astra Serif" w:cs="PT Astra Serif"/>
          <w:sz w:val="28"/>
          <w:szCs w:val="22"/>
          <w:lang w:eastAsia="en-US"/>
        </w:rPr>
        <w:t>доб</w:t>
      </w:r>
      <w:r w:rsidRPr="001E37A2">
        <w:rPr>
          <w:rFonts w:ascii="PT Astra Serif" w:hAnsi="PT Astra Serif" w:cs="Times New Roman"/>
          <w:sz w:val="28"/>
          <w:szCs w:val="22"/>
          <w:lang w:eastAsia="en-US"/>
        </w:rPr>
        <w:t>ыча глины и каолина) и транспорт.</w:t>
      </w:r>
    </w:p>
    <w:p w:rsidR="008F1BE5"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lastRenderedPageBreak/>
        <w:t>Динамика показателей выбросов загрязняющих веществ в атмосферу</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 xml:space="preserve">от стационарных источников в МО </w:t>
      </w:r>
      <w:r w:rsidR="00BB64C7">
        <w:rPr>
          <w:rFonts w:ascii="PT Astra Serif" w:hAnsi="PT Astra Serif" w:cs="Times New Roman"/>
          <w:sz w:val="28"/>
          <w:szCs w:val="22"/>
          <w:lang w:eastAsia="en-US"/>
        </w:rPr>
        <w:t>«Сенгилеевский район» за период</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 xml:space="preserve">2008-2017 гг. приведена в таблице </w:t>
      </w:r>
      <w:r w:rsidR="00631B46" w:rsidRPr="001E37A2">
        <w:rPr>
          <w:rFonts w:ascii="PT Astra Serif" w:hAnsi="PT Astra Serif" w:cs="Times New Roman"/>
          <w:sz w:val="28"/>
          <w:szCs w:val="22"/>
          <w:lang w:eastAsia="en-US"/>
        </w:rPr>
        <w:t>26</w:t>
      </w:r>
      <w:r w:rsidRPr="001E37A2">
        <w:rPr>
          <w:rFonts w:ascii="PT Astra Serif" w:hAnsi="PT Astra Serif" w:cs="Times New Roman"/>
          <w:sz w:val="28"/>
          <w:szCs w:val="22"/>
          <w:lang w:eastAsia="en-US"/>
        </w:rPr>
        <w:t>.</w:t>
      </w:r>
    </w:p>
    <w:p w:rsidR="00BB64C7" w:rsidRPr="001E37A2" w:rsidRDefault="00BB64C7" w:rsidP="008F1BE5">
      <w:pPr>
        <w:suppressAutoHyphens w:val="0"/>
        <w:ind w:firstLine="709"/>
        <w:jc w:val="both"/>
        <w:rPr>
          <w:rFonts w:ascii="PT Astra Serif" w:hAnsi="PT Astra Serif" w:cs="Times New Roman"/>
          <w:sz w:val="28"/>
          <w:szCs w:val="22"/>
          <w:lang w:eastAsia="en-US"/>
        </w:rPr>
      </w:pPr>
    </w:p>
    <w:p w:rsidR="00BB64C7" w:rsidRPr="00BB64C7" w:rsidRDefault="00BB64C7" w:rsidP="00BB64C7">
      <w:pPr>
        <w:pStyle w:val="ac"/>
        <w:keepNext/>
        <w:jc w:val="center"/>
        <w:rPr>
          <w:rFonts w:ascii="PT Astra Serif" w:hAnsi="PT Astra Serif"/>
          <w:color w:val="auto"/>
          <w:sz w:val="28"/>
          <w:szCs w:val="28"/>
        </w:rPr>
      </w:pPr>
      <w:r w:rsidRPr="00BB64C7">
        <w:rPr>
          <w:rFonts w:ascii="PT Astra Serif" w:hAnsi="PT Astra Serif"/>
          <w:color w:val="auto"/>
          <w:sz w:val="28"/>
          <w:szCs w:val="28"/>
        </w:rPr>
        <w:t xml:space="preserve">Таблица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Таблица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26</w:t>
      </w:r>
      <w:r w:rsidRPr="00BB64C7">
        <w:rPr>
          <w:rFonts w:ascii="PT Astra Serif" w:hAnsi="PT Astra Serif"/>
          <w:color w:val="auto"/>
          <w:sz w:val="28"/>
          <w:szCs w:val="28"/>
        </w:rPr>
        <w:fldChar w:fldCharType="end"/>
      </w:r>
      <w:r w:rsidRPr="00BB64C7">
        <w:rPr>
          <w:rFonts w:ascii="PT Astra Serif" w:hAnsi="PT Astra Serif"/>
          <w:color w:val="auto"/>
          <w:sz w:val="28"/>
          <w:szCs w:val="28"/>
        </w:rPr>
        <w:t>. Динамика по</w:t>
      </w:r>
      <w:r>
        <w:rPr>
          <w:rFonts w:ascii="PT Astra Serif" w:hAnsi="PT Astra Serif"/>
          <w:color w:val="auto"/>
          <w:sz w:val="28"/>
          <w:szCs w:val="28"/>
        </w:rPr>
        <w:t>казателей выбросов загрязняющих</w:t>
      </w:r>
      <w:r>
        <w:rPr>
          <w:rFonts w:ascii="PT Astra Serif" w:hAnsi="PT Astra Serif"/>
          <w:color w:val="auto"/>
          <w:sz w:val="28"/>
          <w:szCs w:val="28"/>
        </w:rPr>
        <w:br/>
      </w:r>
      <w:r w:rsidRPr="00BB64C7">
        <w:rPr>
          <w:rFonts w:ascii="PT Astra Serif" w:hAnsi="PT Astra Serif"/>
          <w:color w:val="auto"/>
          <w:sz w:val="28"/>
          <w:szCs w:val="28"/>
        </w:rPr>
        <w:t>веществ в атмосферу от стационарных источников на территории МО «Сенгилеевский район» за 2008-2017 гг.</w:t>
      </w:r>
    </w:p>
    <w:tbl>
      <w:tblPr>
        <w:tblStyle w:val="34"/>
        <w:tblW w:w="9464" w:type="dxa"/>
        <w:tblLook w:val="04A0"/>
      </w:tblPr>
      <w:tblGrid>
        <w:gridCol w:w="1980"/>
        <w:gridCol w:w="743"/>
        <w:gridCol w:w="742"/>
        <w:gridCol w:w="741"/>
        <w:gridCol w:w="741"/>
        <w:gridCol w:w="741"/>
        <w:gridCol w:w="741"/>
        <w:gridCol w:w="741"/>
        <w:gridCol w:w="741"/>
        <w:gridCol w:w="741"/>
        <w:gridCol w:w="812"/>
      </w:tblGrid>
      <w:tr w:rsidR="008F1BE5" w:rsidRPr="001E37A2" w:rsidTr="006D7AE1">
        <w:tc>
          <w:tcPr>
            <w:tcW w:w="1980" w:type="dxa"/>
            <w:vAlign w:val="center"/>
          </w:tcPr>
          <w:p w:rsidR="008F1BE5" w:rsidRPr="001E37A2" w:rsidRDefault="008F1BE5" w:rsidP="008F1BE5">
            <w:pPr>
              <w:suppressAutoHyphens w:val="0"/>
              <w:jc w:val="center"/>
              <w:rPr>
                <w:rFonts w:ascii="PT Astra Serif" w:hAnsi="PT Astra Serif" w:cs="Times New Roman"/>
                <w:b/>
                <w:sz w:val="20"/>
                <w:szCs w:val="20"/>
                <w:lang w:eastAsia="en-US"/>
              </w:rPr>
            </w:pPr>
            <w:r w:rsidRPr="001E37A2">
              <w:rPr>
                <w:rFonts w:ascii="PT Astra Serif" w:hAnsi="PT Astra Serif" w:cs="Times New Roman"/>
                <w:b/>
                <w:sz w:val="20"/>
                <w:szCs w:val="20"/>
                <w:lang w:eastAsia="en-US"/>
              </w:rPr>
              <w:t>Показатели</w:t>
            </w:r>
          </w:p>
        </w:tc>
        <w:tc>
          <w:tcPr>
            <w:tcW w:w="743"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2008</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2"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2009</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2010</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2011</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2012</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2013</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2014</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2015</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2016</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812"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2017</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r>
      <w:tr w:rsidR="008F1BE5" w:rsidRPr="001E37A2" w:rsidTr="0008435B">
        <w:tc>
          <w:tcPr>
            <w:tcW w:w="1980" w:type="dxa"/>
            <w:vAlign w:val="center"/>
          </w:tcPr>
          <w:p w:rsidR="008F1BE5" w:rsidRPr="001E37A2" w:rsidRDefault="008F1BE5" w:rsidP="008F1BE5">
            <w:pPr>
              <w:suppressAutoHyphens w:val="0"/>
              <w:jc w:val="both"/>
              <w:rPr>
                <w:rFonts w:ascii="PT Astra Serif" w:hAnsi="PT Astra Serif" w:cs="Times New Roman"/>
                <w:sz w:val="20"/>
                <w:szCs w:val="20"/>
                <w:lang w:eastAsia="en-US"/>
              </w:rPr>
            </w:pPr>
            <w:r w:rsidRPr="001E37A2">
              <w:rPr>
                <w:rFonts w:ascii="PT Astra Serif" w:hAnsi="PT Astra Serif" w:cs="Times New Roman"/>
                <w:sz w:val="20"/>
                <w:szCs w:val="20"/>
                <w:lang w:eastAsia="en-US"/>
              </w:rPr>
              <w:t>Выброшено в атмосферу загрязняющих веществ, т</w:t>
            </w:r>
          </w:p>
        </w:tc>
        <w:tc>
          <w:tcPr>
            <w:tcW w:w="743"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968</w:t>
            </w:r>
          </w:p>
        </w:tc>
        <w:tc>
          <w:tcPr>
            <w:tcW w:w="74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766</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531</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688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909</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1114</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1047</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1282</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1823</w:t>
            </w:r>
          </w:p>
        </w:tc>
        <w:tc>
          <w:tcPr>
            <w:tcW w:w="81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1905</w:t>
            </w:r>
          </w:p>
        </w:tc>
      </w:tr>
      <w:tr w:rsidR="008F1BE5" w:rsidRPr="001E37A2" w:rsidTr="0008435B">
        <w:tc>
          <w:tcPr>
            <w:tcW w:w="1980" w:type="dxa"/>
            <w:vAlign w:val="center"/>
          </w:tcPr>
          <w:p w:rsidR="008F1BE5" w:rsidRPr="001E37A2" w:rsidRDefault="008F1BE5" w:rsidP="008F1BE5">
            <w:pPr>
              <w:suppressAutoHyphens w:val="0"/>
              <w:jc w:val="both"/>
              <w:rPr>
                <w:rFonts w:ascii="PT Astra Serif" w:hAnsi="PT Astra Serif" w:cs="Times New Roman"/>
                <w:sz w:val="20"/>
                <w:szCs w:val="20"/>
                <w:lang w:eastAsia="en-US"/>
              </w:rPr>
            </w:pPr>
            <w:r w:rsidRPr="001E37A2">
              <w:rPr>
                <w:rFonts w:ascii="PT Astra Serif" w:hAnsi="PT Astra Serif" w:cs="Times New Roman"/>
                <w:sz w:val="20"/>
                <w:szCs w:val="20"/>
                <w:lang w:eastAsia="en-US"/>
              </w:rPr>
              <w:t>Число источников выбросов загрязняющих веществ в атмосферу, ед.</w:t>
            </w:r>
          </w:p>
        </w:tc>
        <w:tc>
          <w:tcPr>
            <w:tcW w:w="743"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162</w:t>
            </w:r>
          </w:p>
        </w:tc>
        <w:tc>
          <w:tcPr>
            <w:tcW w:w="74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161</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148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223</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244</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264</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286</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320</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355</w:t>
            </w:r>
          </w:p>
        </w:tc>
        <w:tc>
          <w:tcPr>
            <w:tcW w:w="81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340</w:t>
            </w:r>
          </w:p>
        </w:tc>
      </w:tr>
    </w:tbl>
    <w:p w:rsidR="008F1BE5" w:rsidRPr="001E37A2" w:rsidRDefault="008F1BE5" w:rsidP="008F1BE5">
      <w:pPr>
        <w:suppressAutoHyphens w:val="0"/>
        <w:jc w:val="both"/>
        <w:rPr>
          <w:rFonts w:ascii="PT Astra Serif" w:hAnsi="PT Astra Serif" w:cs="Times New Roman"/>
          <w:sz w:val="28"/>
          <w:szCs w:val="22"/>
          <w:lang w:eastAsia="en-US"/>
        </w:rPr>
      </w:pPr>
    </w:p>
    <w:p w:rsidR="008F1BE5" w:rsidRPr="001E37A2" w:rsidRDefault="008F1BE5" w:rsidP="00BB64C7">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 xml:space="preserve">На протяжении последних 10 лет на территории МО «Сенгилеевский район» наблюдался рост выбросов загрязняющих атмосферу веществ в 2 раза. Максимум выбросов из стационарных </w:t>
      </w:r>
      <w:r w:rsidR="00BB64C7">
        <w:rPr>
          <w:rFonts w:ascii="PT Astra Serif" w:hAnsi="PT Astra Serif" w:cs="Times New Roman"/>
          <w:sz w:val="28"/>
          <w:szCs w:val="22"/>
          <w:lang w:eastAsia="en-US"/>
        </w:rPr>
        <w:t>источников пришелся на 2018 г</w:t>
      </w:r>
      <w:r w:rsidR="006D7AE1">
        <w:rPr>
          <w:rFonts w:ascii="PT Astra Serif" w:hAnsi="PT Astra Serif" w:cs="Times New Roman"/>
          <w:sz w:val="28"/>
          <w:szCs w:val="22"/>
          <w:lang w:eastAsia="en-US"/>
        </w:rPr>
        <w:t>.</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(1905 тонн), минимум – на 2010 г</w:t>
      </w:r>
      <w:r w:rsidR="006D7AE1">
        <w:rPr>
          <w:rFonts w:ascii="PT Astra Serif" w:hAnsi="PT Astra Serif" w:cs="Times New Roman"/>
          <w:sz w:val="28"/>
          <w:szCs w:val="22"/>
          <w:lang w:eastAsia="en-US"/>
        </w:rPr>
        <w:t>.</w:t>
      </w:r>
      <w:r w:rsidRPr="001E37A2">
        <w:rPr>
          <w:rFonts w:ascii="PT Astra Serif" w:hAnsi="PT Astra Serif" w:cs="Times New Roman"/>
          <w:sz w:val="28"/>
          <w:szCs w:val="22"/>
          <w:lang w:eastAsia="en-US"/>
        </w:rPr>
        <w:t xml:space="preserve"> (531 тонна). Такую динамику обеспечивают источники выбросов загрязняющих вещ</w:t>
      </w:r>
      <w:r w:rsidR="00BB64C7">
        <w:rPr>
          <w:rFonts w:ascii="PT Astra Serif" w:hAnsi="PT Astra Serif" w:cs="Times New Roman"/>
          <w:sz w:val="28"/>
          <w:szCs w:val="22"/>
          <w:lang w:eastAsia="en-US"/>
        </w:rPr>
        <w:t>еств в атмосферу, число которых</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с 2011 г</w:t>
      </w:r>
      <w:r w:rsidR="006D7AE1">
        <w:rPr>
          <w:rFonts w:ascii="PT Astra Serif" w:hAnsi="PT Astra Serif" w:cs="Times New Roman"/>
          <w:sz w:val="28"/>
          <w:szCs w:val="22"/>
          <w:lang w:eastAsia="en-US"/>
        </w:rPr>
        <w:t>.</w:t>
      </w:r>
      <w:r w:rsidRPr="001E37A2">
        <w:rPr>
          <w:rFonts w:ascii="PT Astra Serif" w:hAnsi="PT Astra Serif" w:cs="Times New Roman"/>
          <w:sz w:val="28"/>
          <w:szCs w:val="22"/>
          <w:lang w:eastAsia="en-US"/>
        </w:rPr>
        <w:t xml:space="preserve"> ежегодно увеличивается. Количество объектов, осуществляющих выбросы загрязняющих веществ на территори</w:t>
      </w:r>
      <w:r w:rsidR="00BB64C7">
        <w:rPr>
          <w:rFonts w:ascii="PT Astra Serif" w:hAnsi="PT Astra Serif" w:cs="Times New Roman"/>
          <w:sz w:val="28"/>
          <w:szCs w:val="22"/>
          <w:lang w:eastAsia="en-US"/>
        </w:rPr>
        <w:t>и района, в 2017 г</w:t>
      </w:r>
      <w:r w:rsidR="006D7AE1">
        <w:rPr>
          <w:rFonts w:ascii="PT Astra Serif" w:hAnsi="PT Astra Serif" w:cs="Times New Roman"/>
          <w:sz w:val="28"/>
          <w:szCs w:val="22"/>
          <w:lang w:eastAsia="en-US"/>
        </w:rPr>
        <w:t>.</w:t>
      </w:r>
      <w:r w:rsidR="00BB64C7">
        <w:rPr>
          <w:rFonts w:ascii="PT Astra Serif" w:hAnsi="PT Astra Serif" w:cs="Times New Roman"/>
          <w:sz w:val="28"/>
          <w:szCs w:val="22"/>
          <w:lang w:eastAsia="en-US"/>
        </w:rPr>
        <w:t xml:space="preserve"> составило</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340 еди</w:t>
      </w:r>
      <w:r w:rsidR="00BB64C7">
        <w:rPr>
          <w:rFonts w:ascii="PT Astra Serif" w:hAnsi="PT Astra Serif" w:cs="Times New Roman"/>
          <w:sz w:val="28"/>
          <w:szCs w:val="22"/>
          <w:lang w:eastAsia="en-US"/>
        </w:rPr>
        <w:t>ниц.</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Среди причин столь заметного роста объ</w:t>
      </w:r>
      <w:r w:rsidR="00444245">
        <w:rPr>
          <w:rFonts w:ascii="PT Astra Serif" w:hAnsi="PT Astra Serif" w:cs="Times New Roman"/>
          <w:sz w:val="28"/>
          <w:szCs w:val="22"/>
          <w:lang w:eastAsia="en-US"/>
        </w:rPr>
        <w:t>ё</w:t>
      </w:r>
      <w:r w:rsidRPr="001E37A2">
        <w:rPr>
          <w:rFonts w:ascii="PT Astra Serif" w:hAnsi="PT Astra Serif" w:cs="Times New Roman"/>
          <w:sz w:val="28"/>
          <w:szCs w:val="22"/>
          <w:lang w:eastAsia="en-US"/>
        </w:rPr>
        <w:t xml:space="preserve">ма выбросов загрязняющих веществ от стационарных источников можно констатировать то, что предприятия не выводят старые и </w:t>
      </w:r>
      <w:r w:rsidR="00BB64C7">
        <w:rPr>
          <w:rFonts w:ascii="PT Astra Serif" w:hAnsi="PT Astra Serif" w:cs="Times New Roman"/>
          <w:sz w:val="28"/>
          <w:szCs w:val="22"/>
          <w:lang w:eastAsia="en-US"/>
        </w:rPr>
        <w:t>«грязные» мощности, построенные</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в советское время, в силу естественных процессов модернизации и повышения эффективности производства. Зачастую увеличение выбросов загрязняющих веществ является дополнительным отрицательным эффектом отсутствие возможности обновления производственных мощностей.</w:t>
      </w:r>
    </w:p>
    <w:p w:rsidR="008F1BE5" w:rsidRPr="001E37A2" w:rsidRDefault="008F1BE5" w:rsidP="008F1BE5">
      <w:pPr>
        <w:suppressAutoHyphens w:val="0"/>
        <w:ind w:firstLine="708"/>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 xml:space="preserve">Динамику поступивших на очистные сооружения загрязняющих веществ представим на рисунке </w:t>
      </w:r>
      <w:r w:rsidR="00B01838" w:rsidRPr="001E37A2">
        <w:rPr>
          <w:rFonts w:ascii="PT Astra Serif" w:hAnsi="PT Astra Serif" w:cs="Times New Roman"/>
          <w:color w:val="000000"/>
          <w:sz w:val="28"/>
          <w:szCs w:val="28"/>
          <w:lang w:eastAsia="en-US"/>
        </w:rPr>
        <w:t>4</w:t>
      </w:r>
      <w:r w:rsidR="00BB64C7">
        <w:rPr>
          <w:rFonts w:ascii="PT Astra Serif" w:hAnsi="PT Astra Serif" w:cs="Times New Roman"/>
          <w:color w:val="000000"/>
          <w:sz w:val="28"/>
          <w:szCs w:val="28"/>
          <w:lang w:eastAsia="en-US"/>
        </w:rPr>
        <w:t>1</w:t>
      </w:r>
      <w:r w:rsidRPr="001E37A2">
        <w:rPr>
          <w:rFonts w:ascii="PT Astra Serif" w:hAnsi="PT Astra Serif" w:cs="Times New Roman"/>
          <w:color w:val="000000"/>
          <w:sz w:val="28"/>
          <w:szCs w:val="28"/>
          <w:lang w:eastAsia="en-US"/>
        </w:rPr>
        <w:t>.</w:t>
      </w:r>
    </w:p>
    <w:p w:rsidR="00BB64C7" w:rsidRDefault="00BB64C7" w:rsidP="00BB64C7">
      <w:pPr>
        <w:keepNext/>
        <w:suppressAutoHyphens w:val="0"/>
        <w:jc w:val="both"/>
      </w:pPr>
    </w:p>
    <w:p w:rsidR="008F1BE5" w:rsidRPr="00BB64C7" w:rsidRDefault="00BB64C7" w:rsidP="00BB64C7">
      <w:pPr>
        <w:pStyle w:val="ac"/>
        <w:jc w:val="center"/>
        <w:rPr>
          <w:rFonts w:ascii="PT Astra Serif" w:hAnsi="PT Astra Serif" w:cs="Times New Roman"/>
          <w:color w:val="auto"/>
          <w:sz w:val="28"/>
          <w:szCs w:val="28"/>
          <w:lang w:eastAsia="en-US"/>
        </w:rPr>
      </w:pPr>
      <w:r w:rsidRPr="00BB64C7">
        <w:rPr>
          <w:rFonts w:ascii="PT Astra Serif" w:hAnsi="PT Astra Serif"/>
          <w:color w:val="auto"/>
          <w:sz w:val="28"/>
          <w:szCs w:val="28"/>
        </w:rPr>
        <w:t xml:space="preserve">Рисунок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Рисунок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41</w:t>
      </w:r>
      <w:r w:rsidRPr="00BB64C7">
        <w:rPr>
          <w:rFonts w:ascii="PT Astra Serif" w:hAnsi="PT Astra Serif"/>
          <w:color w:val="auto"/>
          <w:sz w:val="28"/>
          <w:szCs w:val="28"/>
        </w:rPr>
        <w:fldChar w:fldCharType="end"/>
      </w:r>
      <w:r w:rsidRPr="00BB64C7">
        <w:rPr>
          <w:rFonts w:ascii="PT Astra Serif" w:hAnsi="PT Astra Serif"/>
          <w:color w:val="auto"/>
          <w:sz w:val="28"/>
          <w:szCs w:val="28"/>
        </w:rPr>
        <w:t>. Динамика поступивших на очистные сооружения загрязняющих веществ на территории МО «Сенгилеевский район» за 2008-</w:t>
      </w:r>
      <w:r w:rsidRPr="00BB64C7">
        <w:rPr>
          <w:rFonts w:ascii="PT Astra Serif" w:hAnsi="PT Astra Serif"/>
          <w:color w:val="auto"/>
          <w:sz w:val="28"/>
          <w:szCs w:val="28"/>
        </w:rPr>
        <w:lastRenderedPageBreak/>
        <w:t>2017 гг.</w:t>
      </w:r>
      <w:r w:rsidR="00247CF8" w:rsidRPr="00247CF8">
        <w:rPr>
          <w:rFonts w:ascii="PT Astra Serif" w:hAnsi="PT Astra Serif" w:cs="Times New Roman"/>
          <w:noProof/>
          <w:color w:val="000000"/>
          <w:sz w:val="28"/>
          <w:szCs w:val="28"/>
          <w:lang w:eastAsia="ru-RU"/>
        </w:rPr>
        <w:t xml:space="preserve"> </w:t>
      </w:r>
      <w:r w:rsidR="00704676">
        <w:rPr>
          <w:rFonts w:ascii="PT Astra Serif" w:hAnsi="PT Astra Serif" w:cs="Times New Roman"/>
          <w:noProof/>
          <w:color w:val="000000"/>
          <w:sz w:val="28"/>
          <w:szCs w:val="28"/>
          <w:lang w:eastAsia="ru-RU"/>
        </w:rPr>
        <w:drawing>
          <wp:inline distT="0" distB="0" distL="0" distR="0">
            <wp:extent cx="6124575" cy="2867025"/>
            <wp:effectExtent l="0" t="0" r="0" b="0"/>
            <wp:docPr id="4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8F1BE5" w:rsidRPr="001E37A2" w:rsidRDefault="008F1BE5" w:rsidP="008F1BE5">
      <w:pPr>
        <w:suppressAutoHyphens w:val="0"/>
        <w:ind w:firstLine="708"/>
        <w:jc w:val="both"/>
        <w:rPr>
          <w:rFonts w:ascii="PT Astra Serif" w:hAnsi="PT Astra Serif" w:cs="Times New Roman"/>
          <w:color w:val="000000"/>
          <w:sz w:val="28"/>
          <w:szCs w:val="28"/>
          <w:lang w:eastAsia="en-US"/>
        </w:rPr>
      </w:pPr>
      <w:r w:rsidRPr="001E37A2">
        <w:rPr>
          <w:rFonts w:ascii="PT Astra Serif" w:hAnsi="PT Astra Serif" w:cs="Times New Roman"/>
          <w:color w:val="000000"/>
          <w:sz w:val="28"/>
          <w:szCs w:val="28"/>
          <w:lang w:eastAsia="en-US"/>
        </w:rPr>
        <w:t xml:space="preserve">Как видно из данных рисунка </w:t>
      </w:r>
      <w:r w:rsidR="006D7AE1">
        <w:rPr>
          <w:rFonts w:ascii="PT Astra Serif" w:hAnsi="PT Astra Serif" w:cs="Times New Roman"/>
          <w:color w:val="000000"/>
          <w:sz w:val="28"/>
          <w:szCs w:val="28"/>
          <w:lang w:eastAsia="en-US"/>
        </w:rPr>
        <w:t>41</w:t>
      </w:r>
      <w:r w:rsidRPr="001E37A2">
        <w:rPr>
          <w:rFonts w:ascii="PT Astra Serif" w:hAnsi="PT Astra Serif" w:cs="Times New Roman"/>
          <w:color w:val="000000"/>
          <w:sz w:val="28"/>
          <w:szCs w:val="28"/>
          <w:lang w:eastAsia="en-US"/>
        </w:rPr>
        <w:t>, в 2017 г</w:t>
      </w:r>
      <w:r w:rsidR="006D7AE1">
        <w:rPr>
          <w:rFonts w:ascii="PT Astra Serif" w:hAnsi="PT Astra Serif" w:cs="Times New Roman"/>
          <w:color w:val="000000"/>
          <w:sz w:val="28"/>
          <w:szCs w:val="28"/>
          <w:lang w:eastAsia="en-US"/>
        </w:rPr>
        <w:t>.</w:t>
      </w:r>
      <w:r w:rsidRPr="001E37A2">
        <w:rPr>
          <w:rFonts w:ascii="PT Astra Serif" w:hAnsi="PT Astra Serif" w:cs="Times New Roman"/>
          <w:color w:val="000000"/>
          <w:sz w:val="28"/>
          <w:szCs w:val="28"/>
          <w:lang w:eastAsia="en-US"/>
        </w:rPr>
        <w:t xml:space="preserve"> на очистные сооружения поступило 7699 тонн загрязняющих веществ, в 2016 г</w:t>
      </w:r>
      <w:r w:rsidR="006D7AE1">
        <w:rPr>
          <w:rFonts w:ascii="PT Astra Serif" w:hAnsi="PT Astra Serif" w:cs="Times New Roman"/>
          <w:color w:val="000000"/>
          <w:sz w:val="28"/>
          <w:szCs w:val="28"/>
          <w:lang w:eastAsia="en-US"/>
        </w:rPr>
        <w:t>.</w:t>
      </w:r>
      <w:r w:rsidRPr="001E37A2">
        <w:rPr>
          <w:rFonts w:ascii="PT Astra Serif" w:hAnsi="PT Astra Serif" w:cs="Times New Roman"/>
          <w:color w:val="000000"/>
          <w:sz w:val="28"/>
          <w:szCs w:val="28"/>
          <w:lang w:eastAsia="en-US"/>
        </w:rPr>
        <w:t xml:space="preserve"> – 7147 тонн.</w:t>
      </w:r>
      <w:r w:rsidR="00BB64C7">
        <w:rPr>
          <w:rFonts w:ascii="PT Astra Serif" w:hAnsi="PT Astra Serif" w:cs="Times New Roman"/>
          <w:color w:val="000000"/>
          <w:sz w:val="28"/>
          <w:szCs w:val="28"/>
          <w:lang w:eastAsia="en-US"/>
        </w:rPr>
        <w:br/>
      </w:r>
      <w:r w:rsidRPr="001E37A2">
        <w:rPr>
          <w:rFonts w:ascii="PT Astra Serif" w:hAnsi="PT Astra Serif" w:cs="Times New Roman"/>
          <w:color w:val="000000"/>
          <w:sz w:val="28"/>
          <w:szCs w:val="28"/>
          <w:lang w:eastAsia="en-US"/>
        </w:rPr>
        <w:t>С 2008</w:t>
      </w:r>
      <w:r w:rsidR="006D7AE1">
        <w:rPr>
          <w:rFonts w:ascii="PT Astra Serif" w:hAnsi="PT Astra Serif" w:cs="Times New Roman"/>
          <w:color w:val="000000"/>
          <w:sz w:val="28"/>
          <w:szCs w:val="28"/>
          <w:lang w:eastAsia="en-US"/>
        </w:rPr>
        <w:t xml:space="preserve"> г. по 2015 </w:t>
      </w:r>
      <w:r w:rsidRPr="001E37A2">
        <w:rPr>
          <w:rFonts w:ascii="PT Astra Serif" w:hAnsi="PT Astra Serif" w:cs="Times New Roman"/>
          <w:color w:val="000000"/>
          <w:sz w:val="28"/>
          <w:szCs w:val="28"/>
          <w:lang w:eastAsia="en-US"/>
        </w:rPr>
        <w:t>г. объ</w:t>
      </w:r>
      <w:r w:rsidR="00444245">
        <w:rPr>
          <w:rFonts w:ascii="PT Astra Serif" w:hAnsi="PT Astra Serif" w:cs="Times New Roman"/>
          <w:color w:val="000000"/>
          <w:sz w:val="28"/>
          <w:szCs w:val="28"/>
          <w:lang w:eastAsia="en-US"/>
        </w:rPr>
        <w:t>ё</w:t>
      </w:r>
      <w:r w:rsidRPr="001E37A2">
        <w:rPr>
          <w:rFonts w:ascii="PT Astra Serif" w:hAnsi="PT Astra Serif" w:cs="Times New Roman"/>
          <w:color w:val="000000"/>
          <w:sz w:val="28"/>
          <w:szCs w:val="28"/>
          <w:lang w:eastAsia="en-US"/>
        </w:rPr>
        <w:t>м поступивших на очистные сооружения загрязняющих веществ колебался от 76 (2010 г</w:t>
      </w:r>
      <w:r w:rsidR="006D7AE1">
        <w:rPr>
          <w:rFonts w:ascii="PT Astra Serif" w:hAnsi="PT Astra Serif" w:cs="Times New Roman"/>
          <w:color w:val="000000"/>
          <w:sz w:val="28"/>
          <w:szCs w:val="28"/>
          <w:lang w:eastAsia="en-US"/>
        </w:rPr>
        <w:t>.</w:t>
      </w:r>
      <w:r w:rsidRPr="001E37A2">
        <w:rPr>
          <w:rFonts w:ascii="PT Astra Serif" w:hAnsi="PT Astra Serif" w:cs="Times New Roman"/>
          <w:color w:val="000000"/>
          <w:sz w:val="28"/>
          <w:szCs w:val="28"/>
          <w:lang w:eastAsia="en-US"/>
        </w:rPr>
        <w:t>) до 2067 тонн (2013 г</w:t>
      </w:r>
      <w:r w:rsidR="006D7AE1">
        <w:rPr>
          <w:rFonts w:ascii="PT Astra Serif" w:hAnsi="PT Astra Serif" w:cs="Times New Roman"/>
          <w:color w:val="000000"/>
          <w:sz w:val="28"/>
          <w:szCs w:val="28"/>
          <w:lang w:eastAsia="en-US"/>
        </w:rPr>
        <w:t>.</w:t>
      </w:r>
      <w:r w:rsidRPr="001E37A2">
        <w:rPr>
          <w:rFonts w:ascii="PT Astra Serif" w:hAnsi="PT Astra Serif" w:cs="Times New Roman"/>
          <w:color w:val="000000"/>
          <w:sz w:val="28"/>
          <w:szCs w:val="28"/>
          <w:lang w:eastAsia="en-US"/>
        </w:rPr>
        <w:t>).</w:t>
      </w:r>
    </w:p>
    <w:p w:rsidR="008F1BE5" w:rsidRPr="001E37A2" w:rsidRDefault="008F1BE5" w:rsidP="008F1BE5">
      <w:pPr>
        <w:suppressAutoHyphens w:val="0"/>
        <w:ind w:firstLine="708"/>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 xml:space="preserve">Представление об эффективности существующего пылегазоочистного оборудования дает анализ показателя «уловлено и обезврежено загрязняющих веществ», который состоит из двух составляющих: </w:t>
      </w:r>
    </w:p>
    <w:p w:rsidR="008F1BE5" w:rsidRPr="006D7AE1" w:rsidRDefault="008F1BE5" w:rsidP="000645DA">
      <w:pPr>
        <w:pStyle w:val="a3"/>
        <w:numPr>
          <w:ilvl w:val="0"/>
          <w:numId w:val="52"/>
        </w:numPr>
        <w:suppressAutoHyphens w:val="0"/>
        <w:ind w:left="0"/>
        <w:jc w:val="both"/>
        <w:rPr>
          <w:rFonts w:ascii="PT Astra Serif" w:hAnsi="PT Astra Serif" w:cs="Times New Roman"/>
          <w:sz w:val="28"/>
          <w:szCs w:val="22"/>
          <w:lang w:eastAsia="en-US"/>
        </w:rPr>
      </w:pPr>
      <w:r w:rsidRPr="006D7AE1">
        <w:rPr>
          <w:rFonts w:ascii="PT Astra Serif" w:hAnsi="PT Astra Serif" w:cs="Times New Roman"/>
          <w:sz w:val="28"/>
          <w:szCs w:val="22"/>
          <w:lang w:eastAsia="en-US"/>
        </w:rPr>
        <w:t xml:space="preserve">фактическое количество уловленных и обезвреженных загрязняющих веществ, выраженное в тыс. т; </w:t>
      </w:r>
    </w:p>
    <w:p w:rsidR="008F1BE5" w:rsidRPr="006D7AE1" w:rsidRDefault="008F1BE5" w:rsidP="000645DA">
      <w:pPr>
        <w:pStyle w:val="a3"/>
        <w:numPr>
          <w:ilvl w:val="0"/>
          <w:numId w:val="52"/>
        </w:numPr>
        <w:suppressAutoHyphens w:val="0"/>
        <w:ind w:left="0"/>
        <w:jc w:val="both"/>
        <w:rPr>
          <w:rFonts w:ascii="PT Astra Serif" w:hAnsi="PT Astra Serif" w:cs="Times New Roman"/>
          <w:sz w:val="28"/>
          <w:szCs w:val="22"/>
          <w:lang w:eastAsia="en-US"/>
        </w:rPr>
      </w:pPr>
      <w:r w:rsidRPr="006D7AE1">
        <w:rPr>
          <w:rFonts w:ascii="PT Astra Serif" w:hAnsi="PT Astra Serif" w:cs="Times New Roman"/>
          <w:sz w:val="28"/>
          <w:szCs w:val="22"/>
          <w:lang w:eastAsia="en-US"/>
        </w:rPr>
        <w:t>удельный вес уловленных и обе</w:t>
      </w:r>
      <w:r w:rsidR="00BB64C7" w:rsidRPr="006D7AE1">
        <w:rPr>
          <w:rFonts w:ascii="PT Astra Serif" w:hAnsi="PT Astra Serif" w:cs="Times New Roman"/>
          <w:sz w:val="28"/>
          <w:szCs w:val="22"/>
          <w:lang w:eastAsia="en-US"/>
        </w:rPr>
        <w:t>звреженных загрязняющих веществ</w:t>
      </w:r>
      <w:r w:rsidR="00BB64C7" w:rsidRPr="006D7AE1">
        <w:rPr>
          <w:rFonts w:ascii="PT Astra Serif" w:hAnsi="PT Astra Serif" w:cs="Times New Roman"/>
          <w:sz w:val="28"/>
          <w:szCs w:val="22"/>
          <w:lang w:eastAsia="en-US"/>
        </w:rPr>
        <w:br/>
      </w:r>
      <w:r w:rsidRPr="006D7AE1">
        <w:rPr>
          <w:rFonts w:ascii="PT Astra Serif" w:hAnsi="PT Astra Serif" w:cs="Times New Roman"/>
          <w:sz w:val="28"/>
          <w:szCs w:val="22"/>
          <w:lang w:eastAsia="en-US"/>
        </w:rPr>
        <w:t>в общем объ</w:t>
      </w:r>
      <w:r w:rsidR="00444245">
        <w:rPr>
          <w:rFonts w:ascii="PT Astra Serif" w:hAnsi="PT Astra Serif" w:cs="Times New Roman"/>
          <w:sz w:val="28"/>
          <w:szCs w:val="22"/>
          <w:lang w:eastAsia="en-US"/>
        </w:rPr>
        <w:t>ё</w:t>
      </w:r>
      <w:r w:rsidRPr="006D7AE1">
        <w:rPr>
          <w:rFonts w:ascii="PT Astra Serif" w:hAnsi="PT Astra Serif" w:cs="Times New Roman"/>
          <w:sz w:val="28"/>
          <w:szCs w:val="22"/>
          <w:lang w:eastAsia="en-US"/>
        </w:rPr>
        <w:t>ме отходящих загря</w:t>
      </w:r>
      <w:r w:rsidR="00BB64C7" w:rsidRPr="006D7AE1">
        <w:rPr>
          <w:rFonts w:ascii="PT Astra Serif" w:hAnsi="PT Astra Serif" w:cs="Times New Roman"/>
          <w:sz w:val="28"/>
          <w:szCs w:val="22"/>
          <w:lang w:eastAsia="en-US"/>
        </w:rPr>
        <w:t>зняющих веществ, выраженный в %</w:t>
      </w:r>
      <w:r w:rsidR="00BB64C7" w:rsidRPr="006D7AE1">
        <w:rPr>
          <w:rFonts w:ascii="PT Astra Serif" w:hAnsi="PT Astra Serif" w:cs="Times New Roman"/>
          <w:sz w:val="28"/>
          <w:szCs w:val="22"/>
          <w:lang w:eastAsia="en-US"/>
        </w:rPr>
        <w:br/>
      </w:r>
      <w:r w:rsidRPr="006D7AE1">
        <w:rPr>
          <w:rFonts w:ascii="PT Astra Serif" w:hAnsi="PT Astra Serif" w:cs="Times New Roman"/>
          <w:sz w:val="28"/>
          <w:szCs w:val="22"/>
          <w:lang w:eastAsia="en-US"/>
        </w:rPr>
        <w:t>(таблица 2</w:t>
      </w:r>
      <w:r w:rsidR="00B01838" w:rsidRPr="006D7AE1">
        <w:rPr>
          <w:rFonts w:ascii="PT Astra Serif" w:hAnsi="PT Astra Serif" w:cs="Times New Roman"/>
          <w:sz w:val="28"/>
          <w:szCs w:val="22"/>
          <w:lang w:eastAsia="en-US"/>
        </w:rPr>
        <w:t>7</w:t>
      </w:r>
      <w:r w:rsidRPr="006D7AE1">
        <w:rPr>
          <w:rFonts w:ascii="PT Astra Serif" w:hAnsi="PT Astra Serif" w:cs="Times New Roman"/>
          <w:sz w:val="28"/>
          <w:szCs w:val="22"/>
          <w:lang w:eastAsia="en-US"/>
        </w:rPr>
        <w:t>).</w:t>
      </w:r>
    </w:p>
    <w:p w:rsidR="00B01838" w:rsidRPr="001E37A2" w:rsidRDefault="00B01838" w:rsidP="008F1BE5">
      <w:pPr>
        <w:suppressAutoHyphens w:val="0"/>
        <w:ind w:firstLine="709"/>
        <w:jc w:val="both"/>
        <w:rPr>
          <w:rFonts w:ascii="PT Astra Serif" w:hAnsi="PT Astra Serif" w:cs="Times New Roman"/>
          <w:sz w:val="28"/>
          <w:szCs w:val="22"/>
          <w:lang w:eastAsia="en-US"/>
        </w:rPr>
      </w:pPr>
    </w:p>
    <w:p w:rsidR="00BB64C7" w:rsidRPr="00BB64C7" w:rsidRDefault="00BB64C7" w:rsidP="00BB64C7">
      <w:pPr>
        <w:pStyle w:val="ac"/>
        <w:keepNext/>
        <w:jc w:val="center"/>
        <w:rPr>
          <w:rFonts w:ascii="PT Astra Serif" w:hAnsi="PT Astra Serif"/>
          <w:color w:val="auto"/>
          <w:sz w:val="28"/>
          <w:szCs w:val="28"/>
        </w:rPr>
      </w:pPr>
      <w:r w:rsidRPr="00BB64C7">
        <w:rPr>
          <w:rFonts w:ascii="PT Astra Serif" w:hAnsi="PT Astra Serif"/>
          <w:color w:val="auto"/>
          <w:sz w:val="28"/>
          <w:szCs w:val="28"/>
        </w:rPr>
        <w:t xml:space="preserve">Таблица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Таблица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27</w:t>
      </w:r>
      <w:r w:rsidRPr="00BB64C7">
        <w:rPr>
          <w:rFonts w:ascii="PT Astra Serif" w:hAnsi="PT Astra Serif"/>
          <w:color w:val="auto"/>
          <w:sz w:val="28"/>
          <w:szCs w:val="28"/>
        </w:rPr>
        <w:fldChar w:fldCharType="end"/>
      </w:r>
      <w:r w:rsidRPr="00BB64C7">
        <w:rPr>
          <w:rFonts w:ascii="PT Astra Serif" w:hAnsi="PT Astra Serif"/>
          <w:color w:val="auto"/>
          <w:sz w:val="28"/>
          <w:szCs w:val="28"/>
        </w:rPr>
        <w:t>. Динамика уловленн</w:t>
      </w:r>
      <w:r>
        <w:rPr>
          <w:rFonts w:ascii="PT Astra Serif" w:hAnsi="PT Astra Serif"/>
          <w:color w:val="auto"/>
          <w:sz w:val="28"/>
          <w:szCs w:val="28"/>
        </w:rPr>
        <w:t>ых и обезвреженных</w:t>
      </w:r>
      <w:r>
        <w:rPr>
          <w:rFonts w:ascii="PT Astra Serif" w:hAnsi="PT Astra Serif"/>
          <w:color w:val="auto"/>
          <w:sz w:val="28"/>
          <w:szCs w:val="28"/>
        </w:rPr>
        <w:br/>
        <w:t xml:space="preserve">загрязняющих </w:t>
      </w:r>
      <w:r w:rsidRPr="00BB64C7">
        <w:rPr>
          <w:rFonts w:ascii="PT Astra Serif" w:hAnsi="PT Astra Serif"/>
          <w:color w:val="auto"/>
          <w:sz w:val="28"/>
          <w:szCs w:val="28"/>
        </w:rPr>
        <w:t>веществ из посту</w:t>
      </w:r>
      <w:r>
        <w:rPr>
          <w:rFonts w:ascii="PT Astra Serif" w:hAnsi="PT Astra Serif"/>
          <w:color w:val="auto"/>
          <w:sz w:val="28"/>
          <w:szCs w:val="28"/>
        </w:rPr>
        <w:t>пивших на очистку на территории</w:t>
      </w:r>
      <w:r>
        <w:rPr>
          <w:rFonts w:ascii="PT Astra Serif" w:hAnsi="PT Astra Serif"/>
          <w:color w:val="auto"/>
          <w:sz w:val="28"/>
          <w:szCs w:val="28"/>
        </w:rPr>
        <w:br/>
      </w:r>
      <w:r w:rsidRPr="00BB64C7">
        <w:rPr>
          <w:rFonts w:ascii="PT Astra Serif" w:hAnsi="PT Astra Serif"/>
          <w:color w:val="auto"/>
          <w:sz w:val="28"/>
          <w:szCs w:val="28"/>
        </w:rPr>
        <w:t>МО «Сенгилеевский район» за 2008-2017 гг.</w:t>
      </w:r>
    </w:p>
    <w:tbl>
      <w:tblPr>
        <w:tblStyle w:val="34"/>
        <w:tblW w:w="9464" w:type="dxa"/>
        <w:tblLook w:val="04A0"/>
      </w:tblPr>
      <w:tblGrid>
        <w:gridCol w:w="1980"/>
        <w:gridCol w:w="743"/>
        <w:gridCol w:w="742"/>
        <w:gridCol w:w="741"/>
        <w:gridCol w:w="741"/>
        <w:gridCol w:w="741"/>
        <w:gridCol w:w="741"/>
        <w:gridCol w:w="741"/>
        <w:gridCol w:w="741"/>
        <w:gridCol w:w="741"/>
        <w:gridCol w:w="812"/>
      </w:tblGrid>
      <w:tr w:rsidR="008F1BE5" w:rsidRPr="001E37A2" w:rsidTr="00247CF8">
        <w:trPr>
          <w:tblHeader/>
        </w:trPr>
        <w:tc>
          <w:tcPr>
            <w:tcW w:w="1980" w:type="dxa"/>
            <w:vAlign w:val="center"/>
          </w:tcPr>
          <w:p w:rsidR="008F1BE5" w:rsidRPr="001E37A2" w:rsidRDefault="008F1BE5" w:rsidP="008F1BE5">
            <w:pPr>
              <w:suppressAutoHyphens w:val="0"/>
              <w:jc w:val="center"/>
              <w:rPr>
                <w:rFonts w:ascii="PT Astra Serif" w:hAnsi="PT Astra Serif" w:cs="Times New Roman"/>
                <w:b/>
                <w:sz w:val="20"/>
                <w:szCs w:val="20"/>
                <w:lang w:eastAsia="en-US"/>
              </w:rPr>
            </w:pPr>
            <w:r w:rsidRPr="001E37A2">
              <w:rPr>
                <w:rFonts w:ascii="PT Astra Serif" w:hAnsi="PT Astra Serif" w:cs="Times New Roman"/>
                <w:b/>
                <w:sz w:val="20"/>
                <w:szCs w:val="20"/>
                <w:lang w:eastAsia="en-US"/>
              </w:rPr>
              <w:t>Показатели</w:t>
            </w:r>
          </w:p>
        </w:tc>
        <w:tc>
          <w:tcPr>
            <w:tcW w:w="743"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2008</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2"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2009</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2010</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2011</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2012</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2013</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2014</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2015</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741"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2016</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c>
          <w:tcPr>
            <w:tcW w:w="812" w:type="dxa"/>
            <w:vAlign w:val="center"/>
          </w:tcPr>
          <w:p w:rsidR="008F1BE5" w:rsidRPr="001E37A2" w:rsidRDefault="008F1BE5" w:rsidP="008F1BE5">
            <w:pPr>
              <w:suppressAutoHyphens w:val="0"/>
              <w:jc w:val="center"/>
              <w:rPr>
                <w:rFonts w:ascii="PT Astra Serif" w:hAnsi="PT Astra Serif" w:cs="Times New Roman"/>
                <w:b/>
                <w:sz w:val="18"/>
                <w:szCs w:val="20"/>
                <w:lang w:eastAsia="en-US"/>
              </w:rPr>
            </w:pPr>
            <w:r w:rsidRPr="001E37A2">
              <w:rPr>
                <w:rFonts w:ascii="PT Astra Serif" w:hAnsi="PT Astra Serif" w:cs="Times New Roman"/>
                <w:b/>
                <w:sz w:val="18"/>
                <w:szCs w:val="20"/>
                <w:lang w:eastAsia="en-US"/>
              </w:rPr>
              <w:t>2017</w:t>
            </w:r>
            <w:r w:rsidR="006D7AE1">
              <w:rPr>
                <w:rFonts w:ascii="PT Astra Serif" w:hAnsi="PT Astra Serif" w:cs="Times New Roman"/>
                <w:b/>
                <w:sz w:val="18"/>
                <w:szCs w:val="20"/>
                <w:lang w:eastAsia="en-US"/>
              </w:rPr>
              <w:t xml:space="preserve"> </w:t>
            </w:r>
            <w:r w:rsidRPr="001E37A2">
              <w:rPr>
                <w:rFonts w:ascii="PT Astra Serif" w:hAnsi="PT Astra Serif" w:cs="Times New Roman"/>
                <w:b/>
                <w:sz w:val="18"/>
                <w:szCs w:val="20"/>
                <w:lang w:eastAsia="en-US"/>
              </w:rPr>
              <w:t>г.</w:t>
            </w:r>
          </w:p>
        </w:tc>
      </w:tr>
      <w:tr w:rsidR="008F1BE5" w:rsidRPr="001E37A2" w:rsidTr="0008435B">
        <w:tc>
          <w:tcPr>
            <w:tcW w:w="1980" w:type="dxa"/>
            <w:vAlign w:val="center"/>
          </w:tcPr>
          <w:p w:rsidR="008F1BE5" w:rsidRPr="001E37A2" w:rsidRDefault="008F1BE5" w:rsidP="0008435B">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Уловлено и обезврежено загрязняющих веществ из поступивших на очистку, т</w:t>
            </w:r>
          </w:p>
        </w:tc>
        <w:tc>
          <w:tcPr>
            <w:tcW w:w="743"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1218</w:t>
            </w:r>
          </w:p>
        </w:tc>
        <w:tc>
          <w:tcPr>
            <w:tcW w:w="74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71</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314</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1628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1928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952</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1270</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7054</w:t>
            </w:r>
          </w:p>
        </w:tc>
        <w:tc>
          <w:tcPr>
            <w:tcW w:w="81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7550</w:t>
            </w:r>
          </w:p>
        </w:tc>
      </w:tr>
      <w:tr w:rsidR="008F1BE5" w:rsidRPr="001E37A2" w:rsidTr="0008435B">
        <w:tc>
          <w:tcPr>
            <w:tcW w:w="1980" w:type="dxa"/>
            <w:vAlign w:val="center"/>
          </w:tcPr>
          <w:p w:rsidR="008F1BE5" w:rsidRPr="001E37A2" w:rsidRDefault="008F1BE5" w:rsidP="0008435B">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 xml:space="preserve">Удельный вес выбросов в общем </w:t>
            </w:r>
          </w:p>
          <w:p w:rsidR="008F1BE5" w:rsidRPr="001E37A2" w:rsidRDefault="008F1BE5" w:rsidP="0008435B">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объ</w:t>
            </w:r>
            <w:r w:rsidR="00444245">
              <w:rPr>
                <w:rFonts w:ascii="PT Astra Serif" w:hAnsi="PT Astra Serif" w:cs="Times New Roman"/>
                <w:sz w:val="20"/>
                <w:szCs w:val="20"/>
                <w:lang w:eastAsia="en-US"/>
              </w:rPr>
              <w:t>ё</w:t>
            </w:r>
            <w:r w:rsidRPr="001E37A2">
              <w:rPr>
                <w:rFonts w:ascii="PT Astra Serif" w:hAnsi="PT Astra Serif" w:cs="Times New Roman"/>
                <w:sz w:val="20"/>
                <w:szCs w:val="20"/>
                <w:lang w:eastAsia="en-US"/>
              </w:rPr>
              <w:t>ме загрязняющих веществ, %</w:t>
            </w:r>
          </w:p>
          <w:p w:rsidR="008F1BE5" w:rsidRPr="001E37A2" w:rsidRDefault="008F1BE5" w:rsidP="0008435B">
            <w:pPr>
              <w:suppressAutoHyphens w:val="0"/>
              <w:rPr>
                <w:rFonts w:ascii="PT Astra Serif" w:hAnsi="PT Astra Serif" w:cs="Times New Roman"/>
                <w:sz w:val="20"/>
                <w:szCs w:val="20"/>
                <w:lang w:eastAsia="en-US"/>
              </w:rPr>
            </w:pPr>
            <w:r w:rsidRPr="001E37A2">
              <w:rPr>
                <w:rFonts w:ascii="PT Astra Serif" w:hAnsi="PT Astra Serif" w:cs="Times New Roman"/>
                <w:sz w:val="20"/>
                <w:szCs w:val="20"/>
                <w:lang w:eastAsia="en-US"/>
              </w:rPr>
              <w:t>от стационарных источников</w:t>
            </w:r>
          </w:p>
        </w:tc>
        <w:tc>
          <w:tcPr>
            <w:tcW w:w="743"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55,7</w:t>
            </w:r>
          </w:p>
        </w:tc>
        <w:tc>
          <w:tcPr>
            <w:tcW w:w="74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9,3</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11,8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31,3</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64,2</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63,4</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47,6</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49,8</w:t>
            </w:r>
          </w:p>
        </w:tc>
        <w:tc>
          <w:tcPr>
            <w:tcW w:w="741"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79,5</w:t>
            </w:r>
          </w:p>
        </w:tc>
        <w:tc>
          <w:tcPr>
            <w:tcW w:w="812" w:type="dxa"/>
          </w:tcPr>
          <w:p w:rsidR="008F1BE5" w:rsidRPr="001E37A2" w:rsidRDefault="008F1BE5" w:rsidP="0008435B">
            <w:pPr>
              <w:suppressAutoHyphens w:val="0"/>
              <w:jc w:val="center"/>
              <w:rPr>
                <w:rFonts w:ascii="PT Astra Serif" w:hAnsi="PT Astra Serif" w:cs="Times New Roman"/>
                <w:sz w:val="20"/>
                <w:szCs w:val="20"/>
                <w:lang w:eastAsia="en-US"/>
              </w:rPr>
            </w:pPr>
            <w:r w:rsidRPr="001E37A2">
              <w:rPr>
                <w:rFonts w:ascii="PT Astra Serif" w:hAnsi="PT Astra Serif" w:cs="Times New Roman"/>
                <w:sz w:val="20"/>
                <w:szCs w:val="20"/>
                <w:lang w:eastAsia="en-US"/>
              </w:rPr>
              <w:t>79,9</w:t>
            </w:r>
          </w:p>
        </w:tc>
      </w:tr>
    </w:tbl>
    <w:p w:rsidR="008F1BE5" w:rsidRPr="001E37A2" w:rsidRDefault="008F1BE5" w:rsidP="00A1157D">
      <w:pPr>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За последние 2 года системами пылегазоочистки в МО «Сенгилеевский район» улавливается более 7 тыс. тонн загрязняющих веществ. До 2015 г</w:t>
      </w:r>
      <w:r w:rsidR="006D7AE1">
        <w:rPr>
          <w:rFonts w:ascii="PT Astra Serif" w:hAnsi="PT Astra Serif" w:cs="Times New Roman"/>
          <w:sz w:val="28"/>
          <w:szCs w:val="22"/>
          <w:lang w:eastAsia="en-US"/>
        </w:rPr>
        <w:t>.</w:t>
      </w:r>
      <w:r w:rsidRPr="001E37A2">
        <w:rPr>
          <w:rFonts w:ascii="PT Astra Serif" w:hAnsi="PT Astra Serif" w:cs="Times New Roman"/>
          <w:sz w:val="28"/>
          <w:szCs w:val="22"/>
          <w:lang w:eastAsia="en-US"/>
        </w:rPr>
        <w:t xml:space="preserve"> </w:t>
      </w:r>
      <w:r w:rsidRPr="001E37A2">
        <w:rPr>
          <w:rFonts w:ascii="PT Astra Serif" w:hAnsi="PT Astra Serif" w:cs="Times New Roman"/>
          <w:sz w:val="28"/>
          <w:szCs w:val="22"/>
          <w:lang w:eastAsia="en-US"/>
        </w:rPr>
        <w:lastRenderedPageBreak/>
        <w:t>данный показатель варьировал от 71 до 1928 тонн. Эффективность существующих систем пылегазоочистки колебалась от 9 до 80%.</w:t>
      </w:r>
    </w:p>
    <w:p w:rsidR="008F1BE5" w:rsidRDefault="008F1BE5" w:rsidP="00A1157D">
      <w:pPr>
        <w:ind w:firstLine="709"/>
        <w:jc w:val="both"/>
        <w:rPr>
          <w:rFonts w:ascii="PT Astra Serif" w:hAnsi="PT Astra Serif" w:cs="Times New Roman"/>
          <w:sz w:val="28"/>
          <w:szCs w:val="28"/>
          <w:lang w:eastAsia="en-US"/>
        </w:rPr>
      </w:pPr>
      <w:r w:rsidRPr="001E37A2">
        <w:rPr>
          <w:rFonts w:ascii="PT Astra Serif" w:hAnsi="PT Astra Serif" w:cs="Times New Roman"/>
          <w:sz w:val="28"/>
          <w:szCs w:val="28"/>
          <w:lang w:eastAsia="en-US"/>
        </w:rPr>
        <w:t>К числу наиболее распространенных загрязняющих атмосферу веществ на территории МО «Сенгилеевский район» относятся: твердые вещества, диоксид серы, оксид углерода, оксид азота, летучие органические соединения (далее – ЛОС) и углеводороды (без ЛОС). Дина</w:t>
      </w:r>
      <w:r w:rsidR="00BB64C7">
        <w:rPr>
          <w:rFonts w:ascii="PT Astra Serif" w:hAnsi="PT Astra Serif" w:cs="Times New Roman"/>
          <w:sz w:val="28"/>
          <w:szCs w:val="28"/>
          <w:lang w:eastAsia="en-US"/>
        </w:rPr>
        <w:t>мику выбросов указанных веществ</w:t>
      </w:r>
      <w:r w:rsidR="00A1157D">
        <w:rPr>
          <w:rFonts w:ascii="PT Astra Serif" w:hAnsi="PT Astra Serif" w:cs="Times New Roman"/>
          <w:sz w:val="28"/>
          <w:szCs w:val="28"/>
          <w:lang w:eastAsia="en-US"/>
        </w:rPr>
        <w:t xml:space="preserve"> </w:t>
      </w:r>
      <w:r w:rsidRPr="001E37A2">
        <w:rPr>
          <w:rFonts w:ascii="PT Astra Serif" w:hAnsi="PT Astra Serif" w:cs="Times New Roman"/>
          <w:sz w:val="28"/>
          <w:szCs w:val="28"/>
          <w:lang w:eastAsia="en-US"/>
        </w:rPr>
        <w:t xml:space="preserve">в атмосферу представим в таблице </w:t>
      </w:r>
      <w:r w:rsidR="00613BAF" w:rsidRPr="001E37A2">
        <w:rPr>
          <w:rFonts w:ascii="PT Astra Serif" w:hAnsi="PT Astra Serif" w:cs="Times New Roman"/>
          <w:sz w:val="28"/>
          <w:szCs w:val="28"/>
          <w:lang w:eastAsia="en-US"/>
        </w:rPr>
        <w:t>28</w:t>
      </w:r>
      <w:r w:rsidR="00BB64C7">
        <w:rPr>
          <w:rFonts w:ascii="PT Astra Serif" w:hAnsi="PT Astra Serif" w:cs="Times New Roman"/>
          <w:sz w:val="28"/>
          <w:szCs w:val="28"/>
          <w:lang w:eastAsia="en-US"/>
        </w:rPr>
        <w:t>.</w:t>
      </w:r>
    </w:p>
    <w:p w:rsidR="00BB64C7" w:rsidRPr="001E37A2" w:rsidRDefault="00BB64C7" w:rsidP="008F1BE5">
      <w:pPr>
        <w:tabs>
          <w:tab w:val="left" w:pos="709"/>
        </w:tabs>
        <w:suppressAutoHyphens w:val="0"/>
        <w:ind w:firstLine="680"/>
        <w:jc w:val="both"/>
        <w:rPr>
          <w:rFonts w:ascii="PT Astra Serif" w:hAnsi="PT Astra Serif" w:cs="Times New Roman"/>
          <w:sz w:val="28"/>
          <w:szCs w:val="28"/>
          <w:lang w:eastAsia="en-US"/>
        </w:rPr>
      </w:pPr>
    </w:p>
    <w:p w:rsidR="00BB64C7" w:rsidRPr="00BB64C7" w:rsidRDefault="00BB64C7" w:rsidP="00BB64C7">
      <w:pPr>
        <w:pStyle w:val="ac"/>
        <w:keepNext/>
        <w:jc w:val="center"/>
        <w:rPr>
          <w:rFonts w:ascii="PT Astra Serif" w:hAnsi="PT Astra Serif"/>
          <w:color w:val="auto"/>
          <w:sz w:val="28"/>
          <w:szCs w:val="28"/>
        </w:rPr>
      </w:pPr>
      <w:r w:rsidRPr="00BB64C7">
        <w:rPr>
          <w:rFonts w:ascii="PT Astra Serif" w:hAnsi="PT Astra Serif"/>
          <w:color w:val="auto"/>
          <w:sz w:val="28"/>
          <w:szCs w:val="28"/>
        </w:rPr>
        <w:t xml:space="preserve">Таблица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Таблица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28</w:t>
      </w:r>
      <w:r w:rsidRPr="00BB64C7">
        <w:rPr>
          <w:rFonts w:ascii="PT Astra Serif" w:hAnsi="PT Astra Serif"/>
          <w:color w:val="auto"/>
          <w:sz w:val="28"/>
          <w:szCs w:val="28"/>
        </w:rPr>
        <w:fldChar w:fldCharType="end"/>
      </w:r>
      <w:r w:rsidRPr="00BB64C7">
        <w:rPr>
          <w:rFonts w:ascii="PT Astra Serif" w:hAnsi="PT Astra Serif"/>
          <w:color w:val="auto"/>
          <w:sz w:val="28"/>
          <w:szCs w:val="28"/>
        </w:rPr>
        <w:t>. Выбросы наиболее распространенных загрязняющих атмосферу веществ на территории МО «Сенгилеевский район» за 2011-2017 гг.</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1"/>
        <w:gridCol w:w="885"/>
        <w:gridCol w:w="812"/>
        <w:gridCol w:w="861"/>
        <w:gridCol w:w="812"/>
        <w:gridCol w:w="812"/>
        <w:gridCol w:w="861"/>
      </w:tblGrid>
      <w:tr w:rsidR="008F1BE5" w:rsidRPr="001E37A2" w:rsidTr="006D7AE1">
        <w:trPr>
          <w:trHeight w:val="300"/>
          <w:jc w:val="right"/>
        </w:trPr>
        <w:tc>
          <w:tcPr>
            <w:tcW w:w="2441"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Наименование наиболее распространенных загрязняющих атмосферу веществ</w:t>
            </w:r>
          </w:p>
        </w:tc>
        <w:tc>
          <w:tcPr>
            <w:tcW w:w="449"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2011</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c>
          <w:tcPr>
            <w:tcW w:w="412"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2012</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c>
          <w:tcPr>
            <w:tcW w:w="437"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2013</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c>
          <w:tcPr>
            <w:tcW w:w="412"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2014</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c>
          <w:tcPr>
            <w:tcW w:w="412"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2016</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c>
          <w:tcPr>
            <w:tcW w:w="437" w:type="pct"/>
            <w:vAlign w:val="center"/>
          </w:tcPr>
          <w:p w:rsidR="008F1BE5" w:rsidRPr="001E37A2" w:rsidRDefault="008F1BE5" w:rsidP="008F1BE5">
            <w:pPr>
              <w:suppressAutoHyphens w:val="0"/>
              <w:jc w:val="center"/>
              <w:rPr>
                <w:rFonts w:ascii="PT Astra Serif" w:hAnsi="PT Astra Serif" w:cs="Times New Roman"/>
                <w:b/>
                <w:color w:val="000000"/>
                <w:sz w:val="20"/>
                <w:szCs w:val="20"/>
                <w:lang w:eastAsia="en-US"/>
              </w:rPr>
            </w:pPr>
            <w:r w:rsidRPr="001E37A2">
              <w:rPr>
                <w:rFonts w:ascii="PT Astra Serif" w:hAnsi="PT Astra Serif" w:cs="Times New Roman"/>
                <w:b/>
                <w:color w:val="000000"/>
                <w:sz w:val="20"/>
                <w:szCs w:val="20"/>
                <w:lang w:eastAsia="en-US"/>
              </w:rPr>
              <w:t>2017</w:t>
            </w:r>
            <w:r w:rsidR="006D7AE1">
              <w:rPr>
                <w:rFonts w:ascii="PT Astra Serif" w:hAnsi="PT Astra Serif" w:cs="Times New Roman"/>
                <w:b/>
                <w:color w:val="000000"/>
                <w:sz w:val="20"/>
                <w:szCs w:val="20"/>
                <w:lang w:eastAsia="en-US"/>
              </w:rPr>
              <w:t xml:space="preserve"> </w:t>
            </w:r>
            <w:r w:rsidRPr="001E37A2">
              <w:rPr>
                <w:rFonts w:ascii="PT Astra Serif" w:hAnsi="PT Astra Serif" w:cs="Times New Roman"/>
                <w:b/>
                <w:color w:val="000000"/>
                <w:sz w:val="20"/>
                <w:szCs w:val="20"/>
                <w:lang w:eastAsia="en-US"/>
              </w:rPr>
              <w:t>г.</w:t>
            </w:r>
          </w:p>
        </w:tc>
      </w:tr>
      <w:tr w:rsidR="008F1BE5" w:rsidRPr="001E37A2" w:rsidTr="006D7AE1">
        <w:trPr>
          <w:trHeight w:val="214"/>
          <w:jc w:val="right"/>
        </w:trPr>
        <w:tc>
          <w:tcPr>
            <w:tcW w:w="2441" w:type="pct"/>
            <w:vAlign w:val="center"/>
          </w:tcPr>
          <w:p w:rsidR="008F1BE5" w:rsidRPr="001E37A2" w:rsidRDefault="008F1BE5" w:rsidP="008F1BE5">
            <w:pPr>
              <w:suppressAutoHyphens w:val="0"/>
              <w:jc w:val="both"/>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 xml:space="preserve">Всего – тонн </w:t>
            </w:r>
          </w:p>
        </w:tc>
        <w:tc>
          <w:tcPr>
            <w:tcW w:w="449"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688</w:t>
            </w: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906</w:t>
            </w:r>
          </w:p>
        </w:tc>
        <w:tc>
          <w:tcPr>
            <w:tcW w:w="437"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1110</w:t>
            </w: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1044</w:t>
            </w: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1817</w:t>
            </w:r>
          </w:p>
        </w:tc>
        <w:tc>
          <w:tcPr>
            <w:tcW w:w="437"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r w:rsidRPr="001E37A2">
              <w:rPr>
                <w:rFonts w:ascii="PT Astra Serif" w:hAnsi="PT Astra Serif" w:cs="Times New Roman"/>
                <w:b/>
                <w:i/>
                <w:color w:val="000000"/>
                <w:sz w:val="20"/>
                <w:szCs w:val="20"/>
                <w:lang w:eastAsia="en-US"/>
              </w:rPr>
              <w:t>1899</w:t>
            </w:r>
          </w:p>
        </w:tc>
      </w:tr>
      <w:tr w:rsidR="008F1BE5" w:rsidRPr="001E37A2" w:rsidTr="006D7AE1">
        <w:trPr>
          <w:trHeight w:val="214"/>
          <w:jc w:val="right"/>
        </w:trPr>
        <w:tc>
          <w:tcPr>
            <w:tcW w:w="2441" w:type="pct"/>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в том числе:</w:t>
            </w:r>
          </w:p>
        </w:tc>
        <w:tc>
          <w:tcPr>
            <w:tcW w:w="449"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c>
          <w:tcPr>
            <w:tcW w:w="437"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c>
          <w:tcPr>
            <w:tcW w:w="412"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c>
          <w:tcPr>
            <w:tcW w:w="437" w:type="pct"/>
            <w:vAlign w:val="center"/>
          </w:tcPr>
          <w:p w:rsidR="008F1BE5" w:rsidRPr="001E37A2" w:rsidRDefault="008F1BE5" w:rsidP="008F1BE5">
            <w:pPr>
              <w:suppressAutoHyphens w:val="0"/>
              <w:jc w:val="center"/>
              <w:rPr>
                <w:rFonts w:ascii="PT Astra Serif" w:hAnsi="PT Astra Serif" w:cs="Times New Roman"/>
                <w:b/>
                <w:i/>
                <w:color w:val="000000"/>
                <w:sz w:val="20"/>
                <w:szCs w:val="20"/>
                <w:lang w:eastAsia="en-US"/>
              </w:rPr>
            </w:pPr>
          </w:p>
        </w:tc>
      </w:tr>
      <w:tr w:rsidR="008F1BE5" w:rsidRPr="001E37A2" w:rsidTr="006D7AE1">
        <w:trPr>
          <w:trHeight w:hRule="exact" w:val="315"/>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твердые вещества</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172</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394</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538</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573</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783</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451</w:t>
            </w:r>
          </w:p>
        </w:tc>
      </w:tr>
      <w:tr w:rsidR="008F1BE5" w:rsidRPr="001E37A2" w:rsidTr="006D7AE1">
        <w:trPr>
          <w:trHeight w:hRule="exact" w:val="278"/>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диоксид серы</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45</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49</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49</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46</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47</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46</w:t>
            </w:r>
          </w:p>
        </w:tc>
      </w:tr>
      <w:tr w:rsidR="008F1BE5" w:rsidRPr="001E37A2" w:rsidTr="006D7AE1">
        <w:trPr>
          <w:trHeight w:hRule="exact" w:val="282"/>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оксид углерода</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256</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288</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320</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256</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577</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845</w:t>
            </w:r>
          </w:p>
        </w:tc>
      </w:tr>
      <w:tr w:rsidR="008F1BE5" w:rsidRPr="001E37A2" w:rsidTr="006D7AE1">
        <w:trPr>
          <w:trHeight w:hRule="exact" w:val="286"/>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оксиды азота</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154</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162</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180</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144</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359</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540</w:t>
            </w:r>
          </w:p>
        </w:tc>
      </w:tr>
      <w:tr w:rsidR="008F1BE5" w:rsidRPr="001E37A2" w:rsidTr="006D7AE1">
        <w:trPr>
          <w:trHeight w:hRule="exact" w:val="276"/>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летучие органические соединения (ЛОС)</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6</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18</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32</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w:t>
            </w:r>
          </w:p>
        </w:tc>
      </w:tr>
      <w:tr w:rsidR="008F1BE5" w:rsidRPr="001E37A2" w:rsidTr="006D7AE1">
        <w:trPr>
          <w:trHeight w:hRule="exact" w:val="284"/>
          <w:jc w:val="right"/>
        </w:trPr>
        <w:tc>
          <w:tcPr>
            <w:tcW w:w="2441" w:type="pct"/>
            <w:shd w:val="clear" w:color="auto" w:fill="FFFFFF"/>
            <w:vAlign w:val="center"/>
          </w:tcPr>
          <w:p w:rsidR="008F1BE5" w:rsidRPr="001E37A2" w:rsidRDefault="008F1BE5" w:rsidP="008F1BE5">
            <w:pPr>
              <w:suppressAutoHyphens w:val="0"/>
              <w:jc w:val="both"/>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 углеводороды (без ЛОС)</w:t>
            </w:r>
          </w:p>
        </w:tc>
        <w:tc>
          <w:tcPr>
            <w:tcW w:w="449"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56</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8</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17</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7</w:t>
            </w:r>
          </w:p>
        </w:tc>
        <w:tc>
          <w:tcPr>
            <w:tcW w:w="412"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19</w:t>
            </w:r>
          </w:p>
        </w:tc>
        <w:tc>
          <w:tcPr>
            <w:tcW w:w="437" w:type="pct"/>
            <w:shd w:val="clear" w:color="auto" w:fill="FFFFFF"/>
            <w:vAlign w:val="center"/>
          </w:tcPr>
          <w:p w:rsidR="008F1BE5" w:rsidRPr="001E37A2" w:rsidRDefault="008F1BE5" w:rsidP="008F1BE5">
            <w:pPr>
              <w:suppressAutoHyphens w:val="0"/>
              <w:jc w:val="center"/>
              <w:rPr>
                <w:rFonts w:ascii="PT Astra Serif" w:hAnsi="PT Astra Serif" w:cs="Times New Roman"/>
                <w:color w:val="000000"/>
                <w:sz w:val="20"/>
                <w:szCs w:val="20"/>
                <w:lang w:eastAsia="en-US"/>
              </w:rPr>
            </w:pPr>
            <w:r w:rsidRPr="001E37A2">
              <w:rPr>
                <w:rFonts w:ascii="PT Astra Serif" w:hAnsi="PT Astra Serif" w:cs="Times New Roman"/>
                <w:color w:val="000000"/>
                <w:sz w:val="20"/>
                <w:szCs w:val="20"/>
                <w:lang w:eastAsia="en-US"/>
              </w:rPr>
              <w:t>16</w:t>
            </w:r>
          </w:p>
        </w:tc>
      </w:tr>
    </w:tbl>
    <w:p w:rsidR="008F1BE5" w:rsidRPr="001E37A2" w:rsidRDefault="008F1BE5" w:rsidP="008F1BE5">
      <w:pPr>
        <w:tabs>
          <w:tab w:val="left" w:pos="709"/>
        </w:tabs>
        <w:suppressAutoHyphens w:val="0"/>
        <w:jc w:val="both"/>
        <w:rPr>
          <w:rFonts w:ascii="PT Astra Serif" w:hAnsi="PT Astra Serif" w:cs="Times New Roman"/>
          <w:sz w:val="28"/>
          <w:szCs w:val="22"/>
          <w:lang w:eastAsia="en-US"/>
        </w:rPr>
      </w:pPr>
    </w:p>
    <w:p w:rsidR="008F1BE5" w:rsidRPr="001E37A2" w:rsidRDefault="008F1BE5" w:rsidP="00A1157D">
      <w:pPr>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По данным таблицы  видно, что за последние 7 лет объ</w:t>
      </w:r>
      <w:r w:rsidR="00444245">
        <w:rPr>
          <w:rFonts w:ascii="PT Astra Serif" w:hAnsi="PT Astra Serif" w:cs="Times New Roman"/>
          <w:sz w:val="28"/>
          <w:szCs w:val="22"/>
          <w:lang w:eastAsia="en-US"/>
        </w:rPr>
        <w:t>ё</w:t>
      </w:r>
      <w:r w:rsidRPr="001E37A2">
        <w:rPr>
          <w:rFonts w:ascii="PT Astra Serif" w:hAnsi="PT Astra Serif" w:cs="Times New Roman"/>
          <w:sz w:val="28"/>
          <w:szCs w:val="22"/>
          <w:lang w:eastAsia="en-US"/>
        </w:rPr>
        <w:t>м выбросов наиболее</w:t>
      </w:r>
      <w:r w:rsidRPr="001E37A2">
        <w:rPr>
          <w:rFonts w:ascii="PT Astra Serif" w:hAnsi="PT Astra Serif" w:cs="Times New Roman"/>
          <w:b/>
          <w:sz w:val="28"/>
          <w:szCs w:val="22"/>
          <w:lang w:eastAsia="en-US"/>
        </w:rPr>
        <w:t xml:space="preserve"> </w:t>
      </w:r>
      <w:r w:rsidRPr="001E37A2">
        <w:rPr>
          <w:rFonts w:ascii="PT Astra Serif" w:hAnsi="PT Astra Serif" w:cs="Times New Roman"/>
          <w:sz w:val="28"/>
          <w:szCs w:val="22"/>
          <w:lang w:eastAsia="en-US"/>
        </w:rPr>
        <w:t>распространенных вредных веществ на террит</w:t>
      </w:r>
      <w:r w:rsidR="006D7AE1">
        <w:rPr>
          <w:rFonts w:ascii="PT Astra Serif" w:hAnsi="PT Astra Serif" w:cs="Times New Roman"/>
          <w:sz w:val="28"/>
          <w:szCs w:val="22"/>
          <w:lang w:eastAsia="en-US"/>
        </w:rPr>
        <w:t>ории</w:t>
      </w:r>
      <w:r w:rsidR="006D7AE1">
        <w:rPr>
          <w:rFonts w:ascii="PT Astra Serif" w:hAnsi="PT Astra Serif" w:cs="Times New Roman"/>
          <w:sz w:val="28"/>
          <w:szCs w:val="22"/>
          <w:lang w:eastAsia="en-US"/>
        </w:rPr>
        <w:br/>
      </w:r>
      <w:r w:rsidRPr="001E37A2">
        <w:rPr>
          <w:rFonts w:ascii="PT Astra Serif" w:hAnsi="PT Astra Serif" w:cs="Times New Roman"/>
          <w:sz w:val="28"/>
          <w:szCs w:val="22"/>
          <w:lang w:eastAsia="en-US"/>
        </w:rPr>
        <w:t>МО «Сенгилеевский район» увеличился, что является отрицательной динамикой. Это произошло, в основном, за с</w:t>
      </w:r>
      <w:r w:rsidR="00F05719">
        <w:rPr>
          <w:rFonts w:ascii="PT Astra Serif" w:hAnsi="PT Astra Serif" w:cs="Times New Roman"/>
          <w:sz w:val="28"/>
          <w:szCs w:val="22"/>
          <w:lang w:eastAsia="en-US"/>
        </w:rPr>
        <w:t>чё</w:t>
      </w:r>
      <w:r w:rsidRPr="001E37A2">
        <w:rPr>
          <w:rFonts w:ascii="PT Astra Serif" w:hAnsi="PT Astra Serif" w:cs="Times New Roman"/>
          <w:sz w:val="28"/>
          <w:szCs w:val="22"/>
          <w:lang w:eastAsia="en-US"/>
        </w:rPr>
        <w:t>т роста выбросов газообразных и жидких веществ (диоксид серы, оксиды азота и углерода, углеводороды, летучие органические соединения). Более бы</w:t>
      </w:r>
      <w:r w:rsidR="006D7AE1">
        <w:rPr>
          <w:rFonts w:ascii="PT Astra Serif" w:hAnsi="PT Astra Serif" w:cs="Times New Roman"/>
          <w:sz w:val="28"/>
          <w:szCs w:val="22"/>
          <w:lang w:eastAsia="en-US"/>
        </w:rPr>
        <w:t>стрыми темпами сократились</w:t>
      </w:r>
      <w:r w:rsidR="006D7AE1">
        <w:rPr>
          <w:rFonts w:ascii="PT Astra Serif" w:hAnsi="PT Astra Serif" w:cs="Times New Roman"/>
          <w:sz w:val="28"/>
          <w:szCs w:val="22"/>
          <w:lang w:eastAsia="en-US"/>
        </w:rPr>
        <w:br/>
      </w:r>
      <w:r w:rsidRPr="001E37A2">
        <w:rPr>
          <w:rFonts w:ascii="PT Astra Serif" w:hAnsi="PT Astra Serif" w:cs="Times New Roman"/>
          <w:sz w:val="28"/>
          <w:szCs w:val="22"/>
          <w:lang w:eastAsia="en-US"/>
        </w:rPr>
        <w:t xml:space="preserve">ЛОС – до 1 тонны, менее быстрыми – твердые вещества – до 451 тонны. </w:t>
      </w:r>
    </w:p>
    <w:p w:rsidR="008F1BE5" w:rsidRPr="001E37A2" w:rsidRDefault="008F1BE5" w:rsidP="00A1157D">
      <w:pPr>
        <w:ind w:firstLine="709"/>
        <w:jc w:val="both"/>
        <w:rPr>
          <w:rFonts w:ascii="PT Astra Serif" w:hAnsi="PT Astra Serif" w:cs="Times New Roman"/>
          <w:sz w:val="28"/>
          <w:szCs w:val="28"/>
          <w:lang w:eastAsia="en-US"/>
        </w:rPr>
      </w:pPr>
      <w:r w:rsidRPr="001E37A2">
        <w:rPr>
          <w:rFonts w:ascii="PT Astra Serif" w:hAnsi="PT Astra Serif" w:cs="Times New Roman"/>
          <w:b/>
          <w:sz w:val="28"/>
          <w:lang w:eastAsia="en-US"/>
        </w:rPr>
        <w:t>Сохранение природы и улучшение окружающей среды являются приоритетными направлениями деятель</w:t>
      </w:r>
      <w:r w:rsidR="006D7AE1">
        <w:rPr>
          <w:rFonts w:ascii="PT Astra Serif" w:hAnsi="PT Astra Serif" w:cs="Times New Roman"/>
          <w:b/>
          <w:sz w:val="28"/>
          <w:lang w:eastAsia="en-US"/>
        </w:rPr>
        <w:t>ности МО «Сенгилеевский район».</w:t>
      </w:r>
      <w:r w:rsidR="006D7AE1">
        <w:rPr>
          <w:rFonts w:ascii="PT Astra Serif" w:hAnsi="PT Astra Serif" w:cs="Times New Roman"/>
          <w:b/>
          <w:sz w:val="28"/>
          <w:lang w:eastAsia="en-US"/>
        </w:rPr>
        <w:br/>
      </w:r>
      <w:r w:rsidRPr="001E37A2">
        <w:rPr>
          <w:rFonts w:ascii="PT Astra Serif" w:hAnsi="PT Astra Serif" w:cs="Times New Roman"/>
          <w:sz w:val="28"/>
          <w:lang w:eastAsia="en-US"/>
        </w:rPr>
        <w:t>В связи с этим, администрацией района осуществляются т</w:t>
      </w:r>
      <w:r w:rsidRPr="001E37A2">
        <w:rPr>
          <w:rFonts w:ascii="PT Astra Serif" w:hAnsi="PT Astra Serif" w:cs="Times New Roman"/>
          <w:sz w:val="28"/>
          <w:szCs w:val="28"/>
          <w:lang w:eastAsia="en-US"/>
        </w:rPr>
        <w:t>екущие затраты на охрану окружающей среды, то есть все расходы по охране окружающей среды и рациональному использованию природных ресурсов (рисунок</w:t>
      </w:r>
      <w:r w:rsidR="00D821A3">
        <w:rPr>
          <w:rFonts w:ascii="PT Astra Serif" w:hAnsi="PT Astra Serif" w:cs="Times New Roman"/>
          <w:sz w:val="28"/>
          <w:szCs w:val="28"/>
          <w:lang w:eastAsia="en-US"/>
        </w:rPr>
        <w:t xml:space="preserve"> 43</w:t>
      </w:r>
      <w:r w:rsidRPr="001E37A2">
        <w:rPr>
          <w:rFonts w:ascii="PT Astra Serif" w:hAnsi="PT Astra Serif" w:cs="Times New Roman"/>
          <w:sz w:val="28"/>
          <w:szCs w:val="28"/>
          <w:lang w:eastAsia="en-US"/>
        </w:rPr>
        <w:t>).</w:t>
      </w:r>
    </w:p>
    <w:p w:rsidR="00BB64C7" w:rsidRDefault="00704676" w:rsidP="00BB64C7">
      <w:pPr>
        <w:keepNext/>
        <w:suppressAutoHyphens w:val="0"/>
        <w:jc w:val="both"/>
      </w:pPr>
      <w:r>
        <w:rPr>
          <w:rFonts w:ascii="PT Astra Serif" w:hAnsi="PT Astra Serif" w:cs="Times New Roman"/>
          <w:noProof/>
          <w:sz w:val="28"/>
          <w:szCs w:val="22"/>
          <w:lang w:eastAsia="ru-RU"/>
        </w:rPr>
        <w:drawing>
          <wp:inline distT="0" distB="0" distL="0" distR="0">
            <wp:extent cx="6057900" cy="1476375"/>
            <wp:effectExtent l="0" t="0" r="0" b="0"/>
            <wp:docPr id="4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F1BE5" w:rsidRPr="00BB64C7" w:rsidRDefault="00BB64C7" w:rsidP="00BB64C7">
      <w:pPr>
        <w:pStyle w:val="ac"/>
        <w:jc w:val="center"/>
        <w:rPr>
          <w:rFonts w:ascii="PT Astra Serif" w:hAnsi="PT Astra Serif" w:cs="Times New Roman"/>
          <w:color w:val="auto"/>
          <w:sz w:val="28"/>
          <w:szCs w:val="28"/>
          <w:lang w:eastAsia="en-US"/>
        </w:rPr>
      </w:pPr>
      <w:r w:rsidRPr="00BB64C7">
        <w:rPr>
          <w:rFonts w:ascii="PT Astra Serif" w:hAnsi="PT Astra Serif"/>
          <w:color w:val="auto"/>
          <w:sz w:val="28"/>
          <w:szCs w:val="28"/>
        </w:rPr>
        <w:t xml:space="preserve">Рисунок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Рисунок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42</w:t>
      </w:r>
      <w:r w:rsidRPr="00BB64C7">
        <w:rPr>
          <w:rFonts w:ascii="PT Astra Serif" w:hAnsi="PT Astra Serif"/>
          <w:color w:val="auto"/>
          <w:sz w:val="28"/>
          <w:szCs w:val="28"/>
        </w:rPr>
        <w:fldChar w:fldCharType="end"/>
      </w:r>
      <w:r w:rsidRPr="00BB64C7">
        <w:rPr>
          <w:rFonts w:ascii="PT Astra Serif" w:hAnsi="PT Astra Serif"/>
          <w:color w:val="auto"/>
          <w:sz w:val="28"/>
          <w:szCs w:val="28"/>
        </w:rPr>
        <w:t>. Динамика текущих (эксплуатационных) затрат</w:t>
      </w:r>
      <w:r w:rsidR="0008435B">
        <w:rPr>
          <w:rFonts w:ascii="PT Astra Serif" w:hAnsi="PT Astra Serif"/>
          <w:color w:val="auto"/>
          <w:sz w:val="28"/>
          <w:szCs w:val="28"/>
        </w:rPr>
        <w:t xml:space="preserve"> </w:t>
      </w:r>
      <w:r w:rsidRPr="00BB64C7">
        <w:rPr>
          <w:rFonts w:ascii="PT Astra Serif" w:hAnsi="PT Astra Serif"/>
          <w:color w:val="auto"/>
          <w:sz w:val="28"/>
          <w:szCs w:val="28"/>
        </w:rPr>
        <w:t>на охрану окружающей среды на терри</w:t>
      </w:r>
      <w:r w:rsidR="006D7AE1">
        <w:rPr>
          <w:rFonts w:ascii="PT Astra Serif" w:hAnsi="PT Astra Serif"/>
          <w:color w:val="auto"/>
          <w:sz w:val="28"/>
          <w:szCs w:val="28"/>
        </w:rPr>
        <w:t>тории</w:t>
      </w:r>
      <w:r w:rsidR="0008435B">
        <w:rPr>
          <w:rFonts w:ascii="PT Astra Serif" w:hAnsi="PT Astra Serif"/>
          <w:color w:val="auto"/>
          <w:sz w:val="28"/>
          <w:szCs w:val="28"/>
        </w:rPr>
        <w:t xml:space="preserve"> </w:t>
      </w:r>
      <w:r>
        <w:rPr>
          <w:rFonts w:ascii="PT Astra Serif" w:hAnsi="PT Astra Serif"/>
          <w:color w:val="auto"/>
          <w:sz w:val="28"/>
          <w:szCs w:val="28"/>
        </w:rPr>
        <w:t>МО «Сенгилеевский район»</w:t>
      </w:r>
      <w:r w:rsidR="006D7AE1">
        <w:rPr>
          <w:rFonts w:ascii="PT Astra Serif" w:hAnsi="PT Astra Serif"/>
          <w:color w:val="auto"/>
          <w:sz w:val="28"/>
          <w:szCs w:val="28"/>
        </w:rPr>
        <w:t xml:space="preserve"> </w:t>
      </w:r>
      <w:r w:rsidRPr="00BB64C7">
        <w:rPr>
          <w:rFonts w:ascii="PT Astra Serif" w:hAnsi="PT Astra Serif"/>
          <w:color w:val="auto"/>
          <w:sz w:val="28"/>
          <w:szCs w:val="28"/>
        </w:rPr>
        <w:t>за 2008-2017 гг.</w:t>
      </w:r>
    </w:p>
    <w:p w:rsidR="008F1BE5" w:rsidRPr="001E37A2" w:rsidRDefault="008F1BE5" w:rsidP="008F1BE5">
      <w:pPr>
        <w:tabs>
          <w:tab w:val="left" w:pos="270"/>
        </w:tabs>
        <w:suppressAutoHyphens w:val="0"/>
        <w:ind w:firstLine="709"/>
        <w:contextualSpacing/>
        <w:jc w:val="both"/>
        <w:rPr>
          <w:rFonts w:ascii="PT Astra Serif" w:hAnsi="PT Astra Serif" w:cs="Times New Roman"/>
          <w:sz w:val="28"/>
          <w:lang w:eastAsia="ru-RU"/>
        </w:rPr>
      </w:pPr>
      <w:r w:rsidRPr="001E37A2">
        <w:rPr>
          <w:rFonts w:ascii="PT Astra Serif" w:hAnsi="PT Astra Serif" w:cs="Times New Roman"/>
          <w:bCs/>
          <w:color w:val="000000"/>
          <w:kern w:val="36"/>
          <w:sz w:val="28"/>
          <w:szCs w:val="22"/>
          <w:lang w:eastAsia="ru-RU"/>
        </w:rPr>
        <w:lastRenderedPageBreak/>
        <w:t xml:space="preserve">Данные рисунка </w:t>
      </w:r>
      <w:r w:rsidR="00520C93" w:rsidRPr="001E37A2">
        <w:rPr>
          <w:rFonts w:ascii="PT Astra Serif" w:hAnsi="PT Astra Serif" w:cs="Times New Roman"/>
          <w:bCs/>
          <w:color w:val="000000"/>
          <w:kern w:val="36"/>
          <w:sz w:val="28"/>
          <w:szCs w:val="22"/>
          <w:lang w:eastAsia="ru-RU"/>
        </w:rPr>
        <w:t>42</w:t>
      </w:r>
      <w:r w:rsidRPr="001E37A2">
        <w:rPr>
          <w:rFonts w:ascii="PT Astra Serif" w:hAnsi="PT Astra Serif" w:cs="Times New Roman"/>
          <w:bCs/>
          <w:color w:val="000000"/>
          <w:kern w:val="36"/>
          <w:sz w:val="28"/>
          <w:szCs w:val="22"/>
          <w:lang w:eastAsia="ru-RU"/>
        </w:rPr>
        <w:t xml:space="preserve"> позволяют констатировать, что в целом за последние 2 года текущие затраты </w:t>
      </w:r>
      <w:r w:rsidRPr="001E37A2">
        <w:rPr>
          <w:rFonts w:ascii="PT Astra Serif" w:hAnsi="PT Astra Serif" w:cs="Times New Roman"/>
          <w:sz w:val="28"/>
          <w:lang w:eastAsia="ru-RU"/>
        </w:rPr>
        <w:t>на охрану окружающей среды МО «</w:t>
      </w:r>
      <w:r w:rsidRPr="001E37A2">
        <w:rPr>
          <w:rFonts w:ascii="PT Astra Serif" w:hAnsi="PT Astra Serif" w:cs="Times New Roman"/>
          <w:bCs/>
          <w:color w:val="000000"/>
          <w:kern w:val="36"/>
          <w:sz w:val="28"/>
          <w:szCs w:val="22"/>
          <w:lang w:eastAsia="ru-RU"/>
        </w:rPr>
        <w:t>Сенгилеевский район»</w:t>
      </w:r>
      <w:r w:rsidRPr="001E37A2">
        <w:rPr>
          <w:rFonts w:ascii="PT Astra Serif" w:hAnsi="PT Astra Serif" w:cs="Times New Roman"/>
          <w:sz w:val="28"/>
          <w:lang w:eastAsia="ru-RU"/>
        </w:rPr>
        <w:t xml:space="preserve"> имеют растущую тенденцию. Так, в 2013-2015 гг. суммы таких затрат были не столь весомыми и колебались от 0,17 млн. руб. до 1,80 млн. руб. Однако к 2017 г</w:t>
      </w:r>
      <w:r w:rsidR="006D7AE1">
        <w:rPr>
          <w:rFonts w:ascii="PT Astra Serif" w:hAnsi="PT Astra Serif" w:cs="Times New Roman"/>
          <w:sz w:val="28"/>
          <w:lang w:eastAsia="ru-RU"/>
        </w:rPr>
        <w:t>.</w:t>
      </w:r>
      <w:r w:rsidRPr="001E37A2">
        <w:rPr>
          <w:rFonts w:ascii="PT Astra Serif" w:hAnsi="PT Astra Serif" w:cs="Times New Roman"/>
          <w:sz w:val="28"/>
          <w:lang w:eastAsia="ru-RU"/>
        </w:rPr>
        <w:t xml:space="preserve"> размер затрат увеличился и составил 3,13 млн. руб.,</w:t>
      </w:r>
      <w:r w:rsidR="00BB64C7">
        <w:rPr>
          <w:rFonts w:ascii="PT Astra Serif" w:hAnsi="PT Astra Serif" w:cs="Times New Roman"/>
          <w:sz w:val="28"/>
          <w:lang w:eastAsia="ru-RU"/>
        </w:rPr>
        <w:br/>
      </w:r>
      <w:r w:rsidRPr="001E37A2">
        <w:rPr>
          <w:rFonts w:ascii="PT Astra Serif" w:hAnsi="PT Astra Serif" w:cs="Times New Roman"/>
          <w:sz w:val="28"/>
          <w:lang w:eastAsia="ru-RU"/>
        </w:rPr>
        <w:t>а в 2016 г</w:t>
      </w:r>
      <w:r w:rsidR="006D7AE1">
        <w:rPr>
          <w:rFonts w:ascii="PT Astra Serif" w:hAnsi="PT Astra Serif" w:cs="Times New Roman"/>
          <w:sz w:val="28"/>
          <w:lang w:eastAsia="ru-RU"/>
        </w:rPr>
        <w:t>.</w:t>
      </w:r>
      <w:r w:rsidRPr="001E37A2">
        <w:rPr>
          <w:rFonts w:ascii="PT Astra Serif" w:hAnsi="PT Astra Serif" w:cs="Times New Roman"/>
          <w:sz w:val="28"/>
          <w:lang w:eastAsia="ru-RU"/>
        </w:rPr>
        <w:t xml:space="preserve"> – 2,16 млн. руб. </w:t>
      </w:r>
    </w:p>
    <w:p w:rsidR="008F1BE5" w:rsidRPr="001E37A2" w:rsidRDefault="008F1BE5" w:rsidP="008F1BE5">
      <w:pPr>
        <w:tabs>
          <w:tab w:val="left" w:pos="270"/>
        </w:tabs>
        <w:suppressAutoHyphens w:val="0"/>
        <w:ind w:firstLine="709"/>
        <w:contextualSpacing/>
        <w:jc w:val="both"/>
        <w:rPr>
          <w:rFonts w:ascii="PT Astra Serif" w:hAnsi="PT Astra Serif" w:cs="Times New Roman"/>
          <w:sz w:val="28"/>
          <w:szCs w:val="27"/>
          <w:lang w:eastAsia="en-US"/>
        </w:rPr>
      </w:pPr>
      <w:r w:rsidRPr="001E37A2">
        <w:rPr>
          <w:rFonts w:ascii="PT Astra Serif" w:hAnsi="PT Astra Serif" w:cs="Times New Roman"/>
          <w:sz w:val="28"/>
          <w:szCs w:val="27"/>
          <w:lang w:eastAsia="en-US"/>
        </w:rPr>
        <w:t>Кроме текущих затрат на охрану окружающей среды в МО «Сенгилеевский район» выделяются средства на оплату услуг природоохранного назначения (рисунок 4</w:t>
      </w:r>
      <w:r w:rsidR="00BB64C7">
        <w:rPr>
          <w:rFonts w:ascii="PT Astra Serif" w:hAnsi="PT Astra Serif" w:cs="Times New Roman"/>
          <w:sz w:val="28"/>
          <w:szCs w:val="27"/>
          <w:lang w:eastAsia="en-US"/>
        </w:rPr>
        <w:t>3</w:t>
      </w:r>
      <w:r w:rsidRPr="001E37A2">
        <w:rPr>
          <w:rFonts w:ascii="PT Astra Serif" w:hAnsi="PT Astra Serif" w:cs="Times New Roman"/>
          <w:sz w:val="28"/>
          <w:szCs w:val="27"/>
          <w:lang w:eastAsia="en-US"/>
        </w:rPr>
        <w:t>).</w:t>
      </w:r>
    </w:p>
    <w:p w:rsidR="00BB64C7" w:rsidRDefault="00704676" w:rsidP="00BB64C7">
      <w:pPr>
        <w:keepNext/>
        <w:tabs>
          <w:tab w:val="left" w:pos="270"/>
        </w:tabs>
        <w:suppressAutoHyphens w:val="0"/>
        <w:contextualSpacing/>
        <w:jc w:val="both"/>
      </w:pPr>
      <w:r>
        <w:rPr>
          <w:rFonts w:ascii="PT Astra Serif" w:hAnsi="PT Astra Serif" w:cs="Times New Roman"/>
          <w:noProof/>
          <w:sz w:val="28"/>
          <w:szCs w:val="27"/>
          <w:lang w:eastAsia="ru-RU"/>
        </w:rPr>
        <w:drawing>
          <wp:inline distT="0" distB="0" distL="0" distR="0">
            <wp:extent cx="6057900" cy="1666875"/>
            <wp:effectExtent l="0" t="0" r="0" b="0"/>
            <wp:docPr id="4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F1BE5" w:rsidRPr="00BB64C7" w:rsidRDefault="00BB64C7" w:rsidP="00BB64C7">
      <w:pPr>
        <w:pStyle w:val="ac"/>
        <w:jc w:val="center"/>
        <w:rPr>
          <w:rFonts w:ascii="PT Astra Serif" w:hAnsi="PT Astra Serif" w:cs="Times New Roman"/>
          <w:bCs w:val="0"/>
          <w:color w:val="auto"/>
          <w:kern w:val="36"/>
          <w:sz w:val="28"/>
          <w:szCs w:val="28"/>
          <w:lang w:eastAsia="ru-RU"/>
        </w:rPr>
      </w:pPr>
      <w:r w:rsidRPr="00BB64C7">
        <w:rPr>
          <w:rFonts w:ascii="PT Astra Serif" w:hAnsi="PT Astra Serif"/>
          <w:color w:val="auto"/>
          <w:sz w:val="28"/>
          <w:szCs w:val="28"/>
        </w:rPr>
        <w:t xml:space="preserve">Рисунок </w:t>
      </w:r>
      <w:r w:rsidRPr="00BB64C7">
        <w:rPr>
          <w:rFonts w:ascii="PT Astra Serif" w:hAnsi="PT Astra Serif"/>
          <w:color w:val="auto"/>
          <w:sz w:val="28"/>
          <w:szCs w:val="28"/>
        </w:rPr>
        <w:fldChar w:fldCharType="begin"/>
      </w:r>
      <w:r w:rsidRPr="00BB64C7">
        <w:rPr>
          <w:rFonts w:ascii="PT Astra Serif" w:hAnsi="PT Astra Serif"/>
          <w:color w:val="auto"/>
          <w:sz w:val="28"/>
          <w:szCs w:val="28"/>
        </w:rPr>
        <w:instrText xml:space="preserve"> SEQ Рисунок \* ARABIC </w:instrText>
      </w:r>
      <w:r w:rsidRPr="00BB64C7">
        <w:rPr>
          <w:rFonts w:ascii="PT Astra Serif" w:hAnsi="PT Astra Serif"/>
          <w:color w:val="auto"/>
          <w:sz w:val="28"/>
          <w:szCs w:val="28"/>
        </w:rPr>
        <w:fldChar w:fldCharType="separate"/>
      </w:r>
      <w:r w:rsidR="009B1AEA">
        <w:rPr>
          <w:rFonts w:ascii="PT Astra Serif" w:hAnsi="PT Astra Serif"/>
          <w:noProof/>
          <w:color w:val="auto"/>
          <w:sz w:val="28"/>
          <w:szCs w:val="28"/>
        </w:rPr>
        <w:t>43</w:t>
      </w:r>
      <w:r w:rsidRPr="00BB64C7">
        <w:rPr>
          <w:rFonts w:ascii="PT Astra Serif" w:hAnsi="PT Astra Serif"/>
          <w:color w:val="auto"/>
          <w:sz w:val="28"/>
          <w:szCs w:val="28"/>
        </w:rPr>
        <w:fldChar w:fldCharType="end"/>
      </w:r>
      <w:r w:rsidRPr="00BB64C7">
        <w:rPr>
          <w:rFonts w:ascii="PT Astra Serif" w:hAnsi="PT Astra Serif"/>
          <w:color w:val="auto"/>
          <w:sz w:val="28"/>
          <w:szCs w:val="28"/>
        </w:rPr>
        <w:t>. Динамика оплаты усл</w:t>
      </w:r>
      <w:r>
        <w:rPr>
          <w:rFonts w:ascii="PT Astra Serif" w:hAnsi="PT Astra Serif"/>
          <w:color w:val="auto"/>
          <w:sz w:val="28"/>
          <w:szCs w:val="28"/>
        </w:rPr>
        <w:t>уг природоохранного назначения</w:t>
      </w:r>
      <w:r>
        <w:rPr>
          <w:rFonts w:ascii="PT Astra Serif" w:hAnsi="PT Astra Serif"/>
          <w:color w:val="auto"/>
          <w:sz w:val="28"/>
          <w:szCs w:val="28"/>
        </w:rPr>
        <w:br/>
      </w:r>
      <w:r w:rsidRPr="00BB64C7">
        <w:rPr>
          <w:rFonts w:ascii="PT Astra Serif" w:hAnsi="PT Astra Serif"/>
          <w:color w:val="auto"/>
          <w:sz w:val="28"/>
          <w:szCs w:val="28"/>
        </w:rPr>
        <w:t>МО «Сенгилеевский район» за 2011-2017 гг.</w:t>
      </w:r>
    </w:p>
    <w:p w:rsidR="008F1BE5" w:rsidRPr="001E37A2" w:rsidRDefault="008F1BE5" w:rsidP="008F1BE5">
      <w:pPr>
        <w:suppressAutoHyphens w:val="0"/>
        <w:ind w:firstLine="708"/>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Основной причиной высокого загрязнения водоемов Ульяновской области являются антропогенные источники загрязнения: сброс в водоемы не очищенных либо недостаточно</w:t>
      </w:r>
      <w:r w:rsidR="00BB64C7">
        <w:rPr>
          <w:rFonts w:ascii="PT Astra Serif" w:hAnsi="PT Astra Serif" w:cs="Times New Roman"/>
          <w:sz w:val="28"/>
          <w:szCs w:val="22"/>
          <w:lang w:eastAsia="en-US"/>
        </w:rPr>
        <w:t xml:space="preserve"> очищенных хозяйственно-бытовых</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и промышленных сточных вод, неудовлетворительная эксплуатация очистных сооружений, морально устаревшие, изношенные и не соответствующие по своей мощности очистки объ</w:t>
      </w:r>
      <w:r w:rsidR="00444245">
        <w:rPr>
          <w:rFonts w:ascii="PT Astra Serif" w:hAnsi="PT Astra Serif" w:cs="Times New Roman"/>
          <w:sz w:val="28"/>
          <w:szCs w:val="22"/>
          <w:lang w:eastAsia="en-US"/>
        </w:rPr>
        <w:t>ё</w:t>
      </w:r>
      <w:r w:rsidRPr="001E37A2">
        <w:rPr>
          <w:rFonts w:ascii="PT Astra Serif" w:hAnsi="PT Astra Serif" w:cs="Times New Roman"/>
          <w:sz w:val="28"/>
          <w:szCs w:val="22"/>
          <w:lang w:eastAsia="en-US"/>
        </w:rPr>
        <w:t>му поступающих сточных вод очистные сооружения.</w:t>
      </w:r>
    </w:p>
    <w:p w:rsidR="008F1BE5" w:rsidRPr="001E37A2" w:rsidRDefault="008F1BE5" w:rsidP="006D7AE1">
      <w:pPr>
        <w:ind w:firstLine="709"/>
        <w:jc w:val="both"/>
        <w:rPr>
          <w:rFonts w:ascii="PT Astra Serif" w:hAnsi="PT Astra Serif" w:cs="Times New Roman"/>
          <w:bCs/>
          <w:kern w:val="36"/>
          <w:sz w:val="28"/>
          <w:szCs w:val="28"/>
          <w:lang w:eastAsia="en-US"/>
        </w:rPr>
      </w:pPr>
      <w:bookmarkStart w:id="26" w:name="_Toc12635744"/>
      <w:r w:rsidRPr="001E37A2">
        <w:rPr>
          <w:rFonts w:ascii="PT Astra Serif" w:hAnsi="PT Astra Serif" w:cs="Times New Roman"/>
          <w:bCs/>
          <w:kern w:val="36"/>
          <w:sz w:val="28"/>
          <w:szCs w:val="28"/>
          <w:lang w:eastAsia="en-US"/>
        </w:rPr>
        <w:t xml:space="preserve">Так, 11.04.2018 специалистами </w:t>
      </w:r>
      <w:r w:rsidRPr="001E37A2">
        <w:rPr>
          <w:rFonts w:ascii="PT Astra Serif" w:hAnsi="PT Astra Serif" w:cs="Times New Roman"/>
          <w:sz w:val="28"/>
          <w:szCs w:val="22"/>
          <w:lang w:eastAsia="en-US"/>
        </w:rPr>
        <w:t xml:space="preserve">филиала ФГБУ «Приволжское УГМС» (далее – филиал) </w:t>
      </w:r>
      <w:r w:rsidRPr="001E37A2">
        <w:rPr>
          <w:rFonts w:ascii="PT Astra Serif" w:hAnsi="PT Astra Serif" w:cs="Times New Roman"/>
          <w:bCs/>
          <w:kern w:val="36"/>
          <w:sz w:val="28"/>
          <w:szCs w:val="28"/>
          <w:lang w:eastAsia="en-US"/>
        </w:rPr>
        <w:t>был совершен выезд и отобрана проба воды в выпуске сточных вод по рельефу местности в Куйбышевское водохранилище в районе п.</w:t>
      </w:r>
      <w:r w:rsidRPr="001E37A2">
        <w:rPr>
          <w:rFonts w:ascii="PT Astra Serif" w:hAnsi="PT Astra Serif" w:cs="Times New Roman"/>
          <w:sz w:val="28"/>
          <w:szCs w:val="22"/>
          <w:lang w:eastAsia="en-US"/>
        </w:rPr>
        <w:t xml:space="preserve"> </w:t>
      </w:r>
      <w:r w:rsidRPr="001E37A2">
        <w:rPr>
          <w:rFonts w:ascii="PT Astra Serif" w:hAnsi="PT Astra Serif" w:cs="Times New Roman"/>
          <w:bCs/>
          <w:kern w:val="36"/>
          <w:sz w:val="28"/>
          <w:szCs w:val="28"/>
          <w:lang w:eastAsia="en-US"/>
        </w:rPr>
        <w:t>Цемзавод Сенгилеевского района Ульяновской области.</w:t>
      </w:r>
      <w:bookmarkEnd w:id="26"/>
    </w:p>
    <w:p w:rsidR="008F1BE5" w:rsidRPr="001E37A2" w:rsidRDefault="008F1BE5" w:rsidP="006D7AE1">
      <w:pPr>
        <w:ind w:firstLine="709"/>
        <w:jc w:val="both"/>
        <w:rPr>
          <w:rFonts w:ascii="PT Astra Serif" w:hAnsi="PT Astra Serif" w:cs="Times New Roman"/>
          <w:bCs/>
          <w:kern w:val="36"/>
          <w:sz w:val="28"/>
          <w:szCs w:val="28"/>
          <w:lang w:eastAsia="en-US"/>
        </w:rPr>
      </w:pPr>
      <w:bookmarkStart w:id="27" w:name="_Toc12635745"/>
      <w:r w:rsidRPr="001E37A2">
        <w:rPr>
          <w:rFonts w:ascii="PT Astra Serif" w:hAnsi="PT Astra Serif" w:cs="Times New Roman"/>
          <w:bCs/>
          <w:kern w:val="36"/>
          <w:sz w:val="28"/>
          <w:szCs w:val="28"/>
          <w:lang w:eastAsia="en-US"/>
        </w:rPr>
        <w:t>Проба воды была исследована на содержание вредных (загрязняющих) веществ: взвешенные вещества, сухой остаток, хлорид-ион, сульфат-ион, аммоний-ион, нитрит-ион, нитрат-ион, железо, нефтепродукты.</w:t>
      </w:r>
      <w:bookmarkEnd w:id="27"/>
    </w:p>
    <w:p w:rsidR="008F1BE5" w:rsidRPr="001E37A2" w:rsidRDefault="008F1BE5" w:rsidP="006D7AE1">
      <w:pPr>
        <w:ind w:firstLine="709"/>
        <w:jc w:val="both"/>
        <w:rPr>
          <w:rFonts w:ascii="PT Astra Serif" w:hAnsi="PT Astra Serif" w:cs="Times New Roman"/>
          <w:bCs/>
          <w:kern w:val="36"/>
          <w:sz w:val="28"/>
          <w:szCs w:val="28"/>
          <w:lang w:eastAsia="en-US"/>
        </w:rPr>
      </w:pPr>
      <w:bookmarkStart w:id="28" w:name="_Toc12635746"/>
      <w:r w:rsidRPr="001E37A2">
        <w:rPr>
          <w:rFonts w:ascii="PT Astra Serif" w:hAnsi="PT Astra Serif" w:cs="Times New Roman"/>
          <w:bCs/>
          <w:kern w:val="36"/>
          <w:sz w:val="28"/>
          <w:szCs w:val="28"/>
          <w:lang w:eastAsia="en-US"/>
        </w:rPr>
        <w:t xml:space="preserve">В отобранной пробе воды содержание некоторых веществ превышает предельно допустимые концентрации вредных (загрязняющих) веществ в водах водных объектов рыбохозяйственного значения (таблица </w:t>
      </w:r>
      <w:r w:rsidR="00520C93" w:rsidRPr="001E37A2">
        <w:rPr>
          <w:rFonts w:ascii="PT Astra Serif" w:hAnsi="PT Astra Serif" w:cs="Times New Roman"/>
          <w:bCs/>
          <w:kern w:val="36"/>
          <w:sz w:val="28"/>
          <w:szCs w:val="28"/>
          <w:lang w:eastAsia="en-US"/>
        </w:rPr>
        <w:t>29</w:t>
      </w:r>
      <w:r w:rsidRPr="001E37A2">
        <w:rPr>
          <w:rFonts w:ascii="PT Astra Serif" w:hAnsi="PT Astra Serif" w:cs="Times New Roman"/>
          <w:bCs/>
          <w:kern w:val="36"/>
          <w:sz w:val="28"/>
          <w:szCs w:val="28"/>
          <w:lang w:eastAsia="en-US"/>
        </w:rPr>
        <w:t>).</w:t>
      </w:r>
      <w:bookmarkEnd w:id="28"/>
    </w:p>
    <w:p w:rsidR="00BB64C7" w:rsidRPr="00777E90" w:rsidRDefault="00BB64C7" w:rsidP="00777E90">
      <w:pPr>
        <w:jc w:val="center"/>
        <w:rPr>
          <w:rFonts w:ascii="PT Astra Serif" w:hAnsi="PT Astra Serif"/>
          <w:b/>
          <w:sz w:val="28"/>
          <w:szCs w:val="28"/>
        </w:rPr>
      </w:pPr>
      <w:r w:rsidRPr="00777E90">
        <w:rPr>
          <w:rFonts w:ascii="PT Astra Serif" w:hAnsi="PT Astra Serif"/>
          <w:b/>
          <w:sz w:val="28"/>
          <w:szCs w:val="28"/>
        </w:rPr>
        <w:t xml:space="preserve">Таблица </w:t>
      </w:r>
      <w:r w:rsidRPr="00777E90">
        <w:rPr>
          <w:rFonts w:ascii="PT Astra Serif" w:hAnsi="PT Astra Serif"/>
          <w:b/>
          <w:sz w:val="28"/>
          <w:szCs w:val="28"/>
        </w:rPr>
        <w:fldChar w:fldCharType="begin"/>
      </w:r>
      <w:r w:rsidRPr="00777E90">
        <w:rPr>
          <w:rFonts w:ascii="PT Astra Serif" w:hAnsi="PT Astra Serif"/>
          <w:b/>
          <w:sz w:val="28"/>
          <w:szCs w:val="28"/>
        </w:rPr>
        <w:instrText xml:space="preserve"> SEQ Таблица \* ARABIC </w:instrText>
      </w:r>
      <w:r w:rsidRPr="00777E90">
        <w:rPr>
          <w:rFonts w:ascii="PT Astra Serif" w:hAnsi="PT Astra Serif"/>
          <w:b/>
          <w:sz w:val="28"/>
          <w:szCs w:val="28"/>
        </w:rPr>
        <w:fldChar w:fldCharType="separate"/>
      </w:r>
      <w:r w:rsidR="009B1AEA" w:rsidRPr="00777E90">
        <w:rPr>
          <w:rFonts w:ascii="PT Astra Serif" w:hAnsi="PT Astra Serif"/>
          <w:b/>
          <w:noProof/>
          <w:sz w:val="28"/>
          <w:szCs w:val="28"/>
        </w:rPr>
        <w:t>29</w:t>
      </w:r>
      <w:r w:rsidRPr="00777E90">
        <w:rPr>
          <w:rFonts w:ascii="PT Astra Serif" w:hAnsi="PT Astra Serif"/>
          <w:b/>
          <w:sz w:val="28"/>
          <w:szCs w:val="28"/>
        </w:rPr>
        <w:fldChar w:fldCharType="end"/>
      </w:r>
      <w:r w:rsidRPr="00777E90">
        <w:rPr>
          <w:rFonts w:ascii="PT Astra Serif" w:hAnsi="PT Astra Serif"/>
          <w:b/>
          <w:sz w:val="28"/>
          <w:szCs w:val="28"/>
        </w:rPr>
        <w:t>. Результаты проверки на содержание вредных (загрязняющих) веществ в водах Куйбышевского водохранилища в 2018 г</w:t>
      </w:r>
      <w:r w:rsidR="006D7AE1" w:rsidRPr="00777E90">
        <w:rPr>
          <w:rFonts w:ascii="PT Astra Serif" w:hAnsi="PT Astra Serif"/>
          <w:b/>
          <w:sz w:val="28"/>
          <w:szCs w:val="28"/>
        </w:rPr>
        <w:t>.</w:t>
      </w:r>
    </w:p>
    <w:tbl>
      <w:tblPr>
        <w:tblStyle w:val="34"/>
        <w:tblW w:w="0" w:type="auto"/>
        <w:tblLook w:val="04A0"/>
      </w:tblPr>
      <w:tblGrid>
        <w:gridCol w:w="846"/>
        <w:gridCol w:w="3402"/>
        <w:gridCol w:w="5380"/>
      </w:tblGrid>
      <w:tr w:rsidR="008F1BE5" w:rsidRPr="00777E90" w:rsidTr="005B6F14">
        <w:tc>
          <w:tcPr>
            <w:tcW w:w="846" w:type="dxa"/>
            <w:vAlign w:val="center"/>
          </w:tcPr>
          <w:p w:rsidR="008F1BE5" w:rsidRPr="00777E90" w:rsidRDefault="008F1BE5" w:rsidP="00777E90">
            <w:pPr>
              <w:rPr>
                <w:rFonts w:ascii="PT Astra Serif" w:hAnsi="PT Astra Serif" w:cs="Times New Roman"/>
                <w:b/>
                <w:bCs/>
                <w:kern w:val="36"/>
                <w:lang w:eastAsia="en-US"/>
              </w:rPr>
            </w:pPr>
            <w:bookmarkStart w:id="29" w:name="_Toc12635748"/>
            <w:bookmarkStart w:id="30" w:name="_Toc12984944"/>
            <w:bookmarkStart w:id="31" w:name="_Toc13228752"/>
            <w:bookmarkStart w:id="32" w:name="_Toc13228907"/>
            <w:r w:rsidRPr="00777E90">
              <w:rPr>
                <w:rFonts w:ascii="PT Astra Serif" w:hAnsi="PT Astra Serif" w:cs="Times New Roman"/>
                <w:b/>
                <w:bCs/>
                <w:kern w:val="36"/>
                <w:lang w:eastAsia="en-US"/>
              </w:rPr>
              <w:t>№ п/п</w:t>
            </w:r>
            <w:bookmarkEnd w:id="29"/>
            <w:bookmarkEnd w:id="30"/>
            <w:bookmarkEnd w:id="31"/>
            <w:bookmarkEnd w:id="32"/>
          </w:p>
        </w:tc>
        <w:tc>
          <w:tcPr>
            <w:tcW w:w="3402" w:type="dxa"/>
            <w:vAlign w:val="center"/>
          </w:tcPr>
          <w:p w:rsidR="008F1BE5" w:rsidRPr="00777E90" w:rsidRDefault="008F1BE5" w:rsidP="00777E90">
            <w:pPr>
              <w:rPr>
                <w:rFonts w:ascii="PT Astra Serif" w:hAnsi="PT Astra Serif" w:cs="Times New Roman"/>
                <w:b/>
                <w:bCs/>
                <w:kern w:val="36"/>
                <w:lang w:eastAsia="en-US"/>
              </w:rPr>
            </w:pPr>
            <w:bookmarkStart w:id="33" w:name="_Toc12635749"/>
            <w:bookmarkStart w:id="34" w:name="_Toc12984945"/>
            <w:bookmarkStart w:id="35" w:name="_Toc13228753"/>
            <w:bookmarkStart w:id="36" w:name="_Toc13228908"/>
            <w:r w:rsidRPr="00777E90">
              <w:rPr>
                <w:rFonts w:ascii="PT Astra Serif" w:hAnsi="PT Astra Serif" w:cs="Times New Roman"/>
                <w:b/>
                <w:bCs/>
                <w:kern w:val="36"/>
                <w:lang w:eastAsia="en-US"/>
              </w:rPr>
              <w:t>Наименование ингредиента</w:t>
            </w:r>
            <w:bookmarkEnd w:id="33"/>
            <w:bookmarkEnd w:id="34"/>
            <w:bookmarkEnd w:id="35"/>
            <w:bookmarkEnd w:id="36"/>
          </w:p>
        </w:tc>
        <w:tc>
          <w:tcPr>
            <w:tcW w:w="5380" w:type="dxa"/>
            <w:vAlign w:val="center"/>
          </w:tcPr>
          <w:p w:rsidR="008F1BE5" w:rsidRPr="00777E90" w:rsidRDefault="008F1BE5" w:rsidP="00777E90">
            <w:pPr>
              <w:rPr>
                <w:rFonts w:ascii="PT Astra Serif" w:hAnsi="PT Astra Serif" w:cs="Times New Roman"/>
                <w:b/>
                <w:bCs/>
                <w:kern w:val="36"/>
                <w:lang w:eastAsia="en-US"/>
              </w:rPr>
            </w:pPr>
            <w:bookmarkStart w:id="37" w:name="_Toc12635750"/>
            <w:bookmarkStart w:id="38" w:name="_Toc12984946"/>
            <w:bookmarkStart w:id="39" w:name="_Toc13228754"/>
            <w:bookmarkStart w:id="40" w:name="_Toc13228909"/>
            <w:r w:rsidRPr="00777E90">
              <w:rPr>
                <w:rFonts w:ascii="PT Astra Serif" w:hAnsi="PT Astra Serif" w:cs="Times New Roman"/>
                <w:b/>
                <w:bCs/>
                <w:kern w:val="36"/>
                <w:lang w:eastAsia="en-US"/>
              </w:rPr>
              <w:t>Кратность превышения фактической концентрации вредных (загрязняющих) веществ к ПДК, раз</w:t>
            </w:r>
            <w:bookmarkEnd w:id="37"/>
            <w:bookmarkEnd w:id="38"/>
            <w:bookmarkEnd w:id="39"/>
            <w:bookmarkEnd w:id="40"/>
          </w:p>
        </w:tc>
      </w:tr>
      <w:tr w:rsidR="008F1BE5" w:rsidRPr="00777E90" w:rsidTr="005B6F14">
        <w:tc>
          <w:tcPr>
            <w:tcW w:w="846" w:type="dxa"/>
            <w:vAlign w:val="center"/>
          </w:tcPr>
          <w:p w:rsidR="008F1BE5" w:rsidRPr="00777E90" w:rsidRDefault="008F1BE5" w:rsidP="00777E90">
            <w:pPr>
              <w:rPr>
                <w:rFonts w:ascii="PT Astra Serif" w:hAnsi="PT Astra Serif" w:cs="Times New Roman"/>
                <w:bCs/>
                <w:kern w:val="36"/>
                <w:lang w:eastAsia="en-US"/>
              </w:rPr>
            </w:pPr>
            <w:bookmarkStart w:id="41" w:name="_Toc12635751"/>
            <w:bookmarkStart w:id="42" w:name="_Toc12984947"/>
            <w:bookmarkStart w:id="43" w:name="_Toc13228755"/>
            <w:bookmarkStart w:id="44" w:name="_Toc13228910"/>
            <w:r w:rsidRPr="00777E90">
              <w:rPr>
                <w:rFonts w:ascii="PT Astra Serif" w:hAnsi="PT Astra Serif" w:cs="Times New Roman"/>
                <w:bCs/>
                <w:kern w:val="36"/>
                <w:lang w:eastAsia="en-US"/>
              </w:rPr>
              <w:t>1</w:t>
            </w:r>
            <w:bookmarkEnd w:id="41"/>
            <w:bookmarkEnd w:id="42"/>
            <w:bookmarkEnd w:id="43"/>
            <w:bookmarkEnd w:id="44"/>
          </w:p>
        </w:tc>
        <w:tc>
          <w:tcPr>
            <w:tcW w:w="3402" w:type="dxa"/>
            <w:vAlign w:val="center"/>
          </w:tcPr>
          <w:p w:rsidR="008F1BE5" w:rsidRPr="00777E90" w:rsidRDefault="008F1BE5" w:rsidP="00777E90">
            <w:pPr>
              <w:rPr>
                <w:rFonts w:ascii="PT Astra Serif" w:hAnsi="PT Astra Serif" w:cs="Times New Roman"/>
                <w:bCs/>
                <w:kern w:val="36"/>
                <w:lang w:eastAsia="en-US"/>
              </w:rPr>
            </w:pPr>
            <w:bookmarkStart w:id="45" w:name="_Toc12635752"/>
            <w:bookmarkStart w:id="46" w:name="_Toc12984948"/>
            <w:bookmarkStart w:id="47" w:name="_Toc13228756"/>
            <w:bookmarkStart w:id="48" w:name="_Toc13228911"/>
            <w:r w:rsidRPr="00777E90">
              <w:rPr>
                <w:rFonts w:ascii="PT Astra Serif" w:hAnsi="PT Astra Serif" w:cs="Times New Roman"/>
                <w:bCs/>
                <w:kern w:val="36"/>
                <w:lang w:eastAsia="en-US"/>
              </w:rPr>
              <w:t>Сульфат-ион</w:t>
            </w:r>
            <w:bookmarkEnd w:id="45"/>
            <w:bookmarkEnd w:id="46"/>
            <w:bookmarkEnd w:id="47"/>
            <w:bookmarkEnd w:id="48"/>
          </w:p>
        </w:tc>
        <w:tc>
          <w:tcPr>
            <w:tcW w:w="5380" w:type="dxa"/>
            <w:vAlign w:val="center"/>
          </w:tcPr>
          <w:p w:rsidR="008F1BE5" w:rsidRPr="00777E90" w:rsidRDefault="008F1BE5" w:rsidP="00777E90">
            <w:pPr>
              <w:rPr>
                <w:rFonts w:ascii="PT Astra Serif" w:hAnsi="PT Astra Serif" w:cs="Times New Roman"/>
                <w:bCs/>
                <w:kern w:val="36"/>
                <w:lang w:eastAsia="en-US"/>
              </w:rPr>
            </w:pPr>
            <w:bookmarkStart w:id="49" w:name="_Toc12635753"/>
            <w:bookmarkStart w:id="50" w:name="_Toc12984949"/>
            <w:bookmarkStart w:id="51" w:name="_Toc13228757"/>
            <w:bookmarkStart w:id="52" w:name="_Toc13228912"/>
            <w:r w:rsidRPr="00777E90">
              <w:rPr>
                <w:rFonts w:ascii="PT Astra Serif" w:hAnsi="PT Astra Serif" w:cs="Times New Roman"/>
                <w:bCs/>
                <w:kern w:val="36"/>
                <w:lang w:eastAsia="en-US"/>
              </w:rPr>
              <w:t>2,06</w:t>
            </w:r>
            <w:bookmarkEnd w:id="49"/>
            <w:bookmarkEnd w:id="50"/>
            <w:bookmarkEnd w:id="51"/>
            <w:bookmarkEnd w:id="52"/>
          </w:p>
        </w:tc>
      </w:tr>
      <w:tr w:rsidR="008F1BE5" w:rsidRPr="00777E90" w:rsidTr="005B6F14">
        <w:tc>
          <w:tcPr>
            <w:tcW w:w="846" w:type="dxa"/>
            <w:vAlign w:val="center"/>
          </w:tcPr>
          <w:p w:rsidR="008F1BE5" w:rsidRPr="00777E90" w:rsidRDefault="008F1BE5" w:rsidP="00777E90">
            <w:pPr>
              <w:rPr>
                <w:rFonts w:ascii="PT Astra Serif" w:hAnsi="PT Astra Serif" w:cs="Times New Roman"/>
                <w:bCs/>
                <w:kern w:val="36"/>
                <w:lang w:eastAsia="en-US"/>
              </w:rPr>
            </w:pPr>
            <w:bookmarkStart w:id="53" w:name="_Toc12635754"/>
            <w:bookmarkStart w:id="54" w:name="_Toc12984950"/>
            <w:bookmarkStart w:id="55" w:name="_Toc13228758"/>
            <w:bookmarkStart w:id="56" w:name="_Toc13228913"/>
            <w:r w:rsidRPr="00777E90">
              <w:rPr>
                <w:rFonts w:ascii="PT Astra Serif" w:hAnsi="PT Astra Serif" w:cs="Times New Roman"/>
                <w:bCs/>
                <w:kern w:val="36"/>
                <w:lang w:eastAsia="en-US"/>
              </w:rPr>
              <w:t>2</w:t>
            </w:r>
            <w:bookmarkEnd w:id="53"/>
            <w:bookmarkEnd w:id="54"/>
            <w:bookmarkEnd w:id="55"/>
            <w:bookmarkEnd w:id="56"/>
          </w:p>
        </w:tc>
        <w:tc>
          <w:tcPr>
            <w:tcW w:w="3402" w:type="dxa"/>
            <w:vAlign w:val="center"/>
          </w:tcPr>
          <w:p w:rsidR="008F1BE5" w:rsidRPr="00777E90" w:rsidRDefault="008F1BE5" w:rsidP="00777E90">
            <w:pPr>
              <w:rPr>
                <w:rFonts w:ascii="PT Astra Serif" w:hAnsi="PT Astra Serif" w:cs="Times New Roman"/>
                <w:bCs/>
                <w:kern w:val="36"/>
                <w:lang w:eastAsia="en-US"/>
              </w:rPr>
            </w:pPr>
            <w:bookmarkStart w:id="57" w:name="_Toc12635755"/>
            <w:bookmarkStart w:id="58" w:name="_Toc12984951"/>
            <w:bookmarkStart w:id="59" w:name="_Toc13228759"/>
            <w:bookmarkStart w:id="60" w:name="_Toc13228914"/>
            <w:r w:rsidRPr="00777E90">
              <w:rPr>
                <w:rFonts w:ascii="PT Astra Serif" w:hAnsi="PT Astra Serif" w:cs="Times New Roman"/>
                <w:bCs/>
                <w:kern w:val="36"/>
                <w:lang w:eastAsia="en-US"/>
              </w:rPr>
              <w:t>Аммоний-ион</w:t>
            </w:r>
            <w:bookmarkEnd w:id="57"/>
            <w:bookmarkEnd w:id="58"/>
            <w:bookmarkEnd w:id="59"/>
            <w:bookmarkEnd w:id="60"/>
          </w:p>
        </w:tc>
        <w:tc>
          <w:tcPr>
            <w:tcW w:w="5380" w:type="dxa"/>
            <w:vAlign w:val="center"/>
          </w:tcPr>
          <w:p w:rsidR="008F1BE5" w:rsidRPr="00777E90" w:rsidRDefault="008F1BE5" w:rsidP="00777E90">
            <w:pPr>
              <w:rPr>
                <w:rFonts w:ascii="PT Astra Serif" w:hAnsi="PT Astra Serif" w:cs="Times New Roman"/>
                <w:bCs/>
                <w:kern w:val="36"/>
                <w:lang w:eastAsia="en-US"/>
              </w:rPr>
            </w:pPr>
            <w:bookmarkStart w:id="61" w:name="_Toc12635756"/>
            <w:bookmarkStart w:id="62" w:name="_Toc12984952"/>
            <w:bookmarkStart w:id="63" w:name="_Toc13228760"/>
            <w:bookmarkStart w:id="64" w:name="_Toc13228915"/>
            <w:r w:rsidRPr="00777E90">
              <w:rPr>
                <w:rFonts w:ascii="PT Astra Serif" w:hAnsi="PT Astra Serif" w:cs="Times New Roman"/>
                <w:bCs/>
                <w:kern w:val="36"/>
                <w:lang w:eastAsia="en-US"/>
              </w:rPr>
              <w:t>4,2</w:t>
            </w:r>
            <w:bookmarkEnd w:id="61"/>
            <w:bookmarkEnd w:id="62"/>
            <w:bookmarkEnd w:id="63"/>
            <w:bookmarkEnd w:id="64"/>
          </w:p>
        </w:tc>
      </w:tr>
      <w:tr w:rsidR="008F1BE5" w:rsidRPr="00777E90" w:rsidTr="005B6F14">
        <w:tc>
          <w:tcPr>
            <w:tcW w:w="846" w:type="dxa"/>
            <w:vAlign w:val="center"/>
          </w:tcPr>
          <w:p w:rsidR="008F1BE5" w:rsidRPr="00777E90" w:rsidRDefault="008F1BE5" w:rsidP="00777E90">
            <w:pPr>
              <w:rPr>
                <w:rFonts w:ascii="PT Astra Serif" w:hAnsi="PT Astra Serif" w:cs="Times New Roman"/>
                <w:bCs/>
                <w:kern w:val="36"/>
                <w:lang w:eastAsia="en-US"/>
              </w:rPr>
            </w:pPr>
            <w:bookmarkStart w:id="65" w:name="_Toc12635757"/>
            <w:bookmarkStart w:id="66" w:name="_Toc12984953"/>
            <w:bookmarkStart w:id="67" w:name="_Toc13228761"/>
            <w:bookmarkStart w:id="68" w:name="_Toc13228916"/>
            <w:r w:rsidRPr="00777E90">
              <w:rPr>
                <w:rFonts w:ascii="PT Astra Serif" w:hAnsi="PT Astra Serif" w:cs="Times New Roman"/>
                <w:bCs/>
                <w:kern w:val="36"/>
                <w:lang w:eastAsia="en-US"/>
              </w:rPr>
              <w:t>3</w:t>
            </w:r>
            <w:bookmarkEnd w:id="65"/>
            <w:bookmarkEnd w:id="66"/>
            <w:bookmarkEnd w:id="67"/>
            <w:bookmarkEnd w:id="68"/>
          </w:p>
        </w:tc>
        <w:tc>
          <w:tcPr>
            <w:tcW w:w="3402" w:type="dxa"/>
            <w:vAlign w:val="center"/>
          </w:tcPr>
          <w:p w:rsidR="008F1BE5" w:rsidRPr="00777E90" w:rsidRDefault="008F1BE5" w:rsidP="00777E90">
            <w:pPr>
              <w:rPr>
                <w:rFonts w:ascii="PT Astra Serif" w:hAnsi="PT Astra Serif" w:cs="Times New Roman"/>
                <w:bCs/>
                <w:kern w:val="36"/>
                <w:lang w:eastAsia="en-US"/>
              </w:rPr>
            </w:pPr>
            <w:bookmarkStart w:id="69" w:name="_Toc12635758"/>
            <w:bookmarkStart w:id="70" w:name="_Toc12984954"/>
            <w:bookmarkStart w:id="71" w:name="_Toc13228762"/>
            <w:bookmarkStart w:id="72" w:name="_Toc13228917"/>
            <w:r w:rsidRPr="00777E90">
              <w:rPr>
                <w:rFonts w:ascii="PT Astra Serif" w:hAnsi="PT Astra Serif" w:cs="Times New Roman"/>
                <w:bCs/>
                <w:kern w:val="36"/>
                <w:lang w:eastAsia="en-US"/>
              </w:rPr>
              <w:t>Нитрит-ион</w:t>
            </w:r>
            <w:bookmarkEnd w:id="69"/>
            <w:bookmarkEnd w:id="70"/>
            <w:bookmarkEnd w:id="71"/>
            <w:bookmarkEnd w:id="72"/>
          </w:p>
        </w:tc>
        <w:tc>
          <w:tcPr>
            <w:tcW w:w="5380" w:type="dxa"/>
            <w:vAlign w:val="center"/>
          </w:tcPr>
          <w:p w:rsidR="008F1BE5" w:rsidRPr="00777E90" w:rsidRDefault="008F1BE5" w:rsidP="00777E90">
            <w:pPr>
              <w:rPr>
                <w:rFonts w:ascii="PT Astra Serif" w:hAnsi="PT Astra Serif" w:cs="Times New Roman"/>
                <w:bCs/>
                <w:kern w:val="36"/>
                <w:lang w:eastAsia="en-US"/>
              </w:rPr>
            </w:pPr>
            <w:bookmarkStart w:id="73" w:name="_Toc12635759"/>
            <w:bookmarkStart w:id="74" w:name="_Toc12984955"/>
            <w:bookmarkStart w:id="75" w:name="_Toc13228763"/>
            <w:bookmarkStart w:id="76" w:name="_Toc13228918"/>
            <w:r w:rsidRPr="00777E90">
              <w:rPr>
                <w:rFonts w:ascii="PT Astra Serif" w:hAnsi="PT Astra Serif" w:cs="Times New Roman"/>
                <w:bCs/>
                <w:kern w:val="36"/>
                <w:lang w:eastAsia="en-US"/>
              </w:rPr>
              <w:t>5,75</w:t>
            </w:r>
            <w:bookmarkEnd w:id="73"/>
            <w:bookmarkEnd w:id="74"/>
            <w:bookmarkEnd w:id="75"/>
            <w:bookmarkEnd w:id="76"/>
          </w:p>
        </w:tc>
      </w:tr>
      <w:tr w:rsidR="008F1BE5" w:rsidRPr="00777E90" w:rsidTr="005B6F14">
        <w:tc>
          <w:tcPr>
            <w:tcW w:w="846" w:type="dxa"/>
            <w:vAlign w:val="center"/>
          </w:tcPr>
          <w:p w:rsidR="008F1BE5" w:rsidRPr="00777E90" w:rsidRDefault="008F1BE5" w:rsidP="00777E90">
            <w:pPr>
              <w:rPr>
                <w:rFonts w:ascii="PT Astra Serif" w:hAnsi="PT Astra Serif" w:cs="Times New Roman"/>
                <w:bCs/>
                <w:kern w:val="36"/>
                <w:lang w:eastAsia="en-US"/>
              </w:rPr>
            </w:pPr>
            <w:bookmarkStart w:id="77" w:name="_Toc12635760"/>
            <w:bookmarkStart w:id="78" w:name="_Toc12984956"/>
            <w:bookmarkStart w:id="79" w:name="_Toc13228764"/>
            <w:bookmarkStart w:id="80" w:name="_Toc13228919"/>
            <w:r w:rsidRPr="00777E90">
              <w:rPr>
                <w:rFonts w:ascii="PT Astra Serif" w:hAnsi="PT Astra Serif" w:cs="Times New Roman"/>
                <w:bCs/>
                <w:kern w:val="36"/>
                <w:lang w:eastAsia="en-US"/>
              </w:rPr>
              <w:lastRenderedPageBreak/>
              <w:t>4</w:t>
            </w:r>
            <w:bookmarkEnd w:id="77"/>
            <w:bookmarkEnd w:id="78"/>
            <w:bookmarkEnd w:id="79"/>
            <w:bookmarkEnd w:id="80"/>
          </w:p>
        </w:tc>
        <w:tc>
          <w:tcPr>
            <w:tcW w:w="3402" w:type="dxa"/>
            <w:vAlign w:val="center"/>
          </w:tcPr>
          <w:p w:rsidR="008F1BE5" w:rsidRPr="00777E90" w:rsidRDefault="008F1BE5" w:rsidP="00777E90">
            <w:pPr>
              <w:rPr>
                <w:rFonts w:ascii="PT Astra Serif" w:hAnsi="PT Astra Serif" w:cs="Times New Roman"/>
                <w:bCs/>
                <w:kern w:val="36"/>
                <w:lang w:eastAsia="en-US"/>
              </w:rPr>
            </w:pPr>
            <w:bookmarkStart w:id="81" w:name="_Toc12635761"/>
            <w:bookmarkStart w:id="82" w:name="_Toc12984957"/>
            <w:bookmarkStart w:id="83" w:name="_Toc13228765"/>
            <w:bookmarkStart w:id="84" w:name="_Toc13228920"/>
            <w:r w:rsidRPr="00777E90">
              <w:rPr>
                <w:rFonts w:ascii="PT Astra Serif" w:hAnsi="PT Astra Serif" w:cs="Times New Roman"/>
                <w:bCs/>
                <w:kern w:val="36"/>
                <w:lang w:eastAsia="en-US"/>
              </w:rPr>
              <w:t>Железо</w:t>
            </w:r>
            <w:bookmarkEnd w:id="81"/>
            <w:bookmarkEnd w:id="82"/>
            <w:bookmarkEnd w:id="83"/>
            <w:bookmarkEnd w:id="84"/>
          </w:p>
        </w:tc>
        <w:tc>
          <w:tcPr>
            <w:tcW w:w="5380" w:type="dxa"/>
            <w:vAlign w:val="center"/>
          </w:tcPr>
          <w:p w:rsidR="008F1BE5" w:rsidRPr="00777E90" w:rsidRDefault="008F1BE5" w:rsidP="00777E90">
            <w:pPr>
              <w:rPr>
                <w:rFonts w:ascii="PT Astra Serif" w:hAnsi="PT Astra Serif" w:cs="Times New Roman"/>
                <w:bCs/>
                <w:kern w:val="36"/>
                <w:lang w:eastAsia="en-US"/>
              </w:rPr>
            </w:pPr>
            <w:bookmarkStart w:id="85" w:name="_Toc12635762"/>
            <w:bookmarkStart w:id="86" w:name="_Toc12984958"/>
            <w:bookmarkStart w:id="87" w:name="_Toc13228766"/>
            <w:bookmarkStart w:id="88" w:name="_Toc13228921"/>
            <w:r w:rsidRPr="00777E90">
              <w:rPr>
                <w:rFonts w:ascii="PT Astra Serif" w:hAnsi="PT Astra Serif" w:cs="Times New Roman"/>
                <w:bCs/>
                <w:kern w:val="36"/>
                <w:lang w:eastAsia="en-US"/>
              </w:rPr>
              <w:t>13,0</w:t>
            </w:r>
            <w:bookmarkEnd w:id="85"/>
            <w:bookmarkEnd w:id="86"/>
            <w:bookmarkEnd w:id="87"/>
            <w:bookmarkEnd w:id="88"/>
          </w:p>
        </w:tc>
      </w:tr>
      <w:tr w:rsidR="008F1BE5" w:rsidRPr="00777E90" w:rsidTr="005B6F14">
        <w:tc>
          <w:tcPr>
            <w:tcW w:w="846" w:type="dxa"/>
            <w:vAlign w:val="center"/>
          </w:tcPr>
          <w:p w:rsidR="008F1BE5" w:rsidRPr="00777E90" w:rsidRDefault="008F1BE5" w:rsidP="00777E90">
            <w:pPr>
              <w:rPr>
                <w:rFonts w:ascii="PT Astra Serif" w:hAnsi="PT Astra Serif" w:cs="Times New Roman"/>
                <w:bCs/>
                <w:kern w:val="36"/>
                <w:lang w:eastAsia="en-US"/>
              </w:rPr>
            </w:pPr>
            <w:bookmarkStart w:id="89" w:name="_Toc12635763"/>
            <w:bookmarkStart w:id="90" w:name="_Toc12984959"/>
            <w:bookmarkStart w:id="91" w:name="_Toc13228767"/>
            <w:bookmarkStart w:id="92" w:name="_Toc13228922"/>
            <w:r w:rsidRPr="00777E90">
              <w:rPr>
                <w:rFonts w:ascii="PT Astra Serif" w:hAnsi="PT Astra Serif" w:cs="Times New Roman"/>
                <w:bCs/>
                <w:kern w:val="36"/>
                <w:lang w:eastAsia="en-US"/>
              </w:rPr>
              <w:t>5</w:t>
            </w:r>
            <w:bookmarkEnd w:id="89"/>
            <w:bookmarkEnd w:id="90"/>
            <w:bookmarkEnd w:id="91"/>
            <w:bookmarkEnd w:id="92"/>
          </w:p>
        </w:tc>
        <w:tc>
          <w:tcPr>
            <w:tcW w:w="3402" w:type="dxa"/>
            <w:vAlign w:val="center"/>
          </w:tcPr>
          <w:p w:rsidR="008F1BE5" w:rsidRPr="00777E90" w:rsidRDefault="008F1BE5" w:rsidP="00777E90">
            <w:pPr>
              <w:rPr>
                <w:rFonts w:ascii="PT Astra Serif" w:hAnsi="PT Astra Serif" w:cs="Times New Roman"/>
                <w:bCs/>
                <w:kern w:val="36"/>
                <w:lang w:eastAsia="en-US"/>
              </w:rPr>
            </w:pPr>
            <w:bookmarkStart w:id="93" w:name="_Toc12635764"/>
            <w:bookmarkStart w:id="94" w:name="_Toc12984960"/>
            <w:bookmarkStart w:id="95" w:name="_Toc13228768"/>
            <w:bookmarkStart w:id="96" w:name="_Toc13228923"/>
            <w:r w:rsidRPr="00777E90">
              <w:rPr>
                <w:rFonts w:ascii="PT Astra Serif" w:hAnsi="PT Astra Serif" w:cs="Times New Roman"/>
                <w:bCs/>
                <w:kern w:val="36"/>
                <w:lang w:eastAsia="en-US"/>
              </w:rPr>
              <w:t>Нефтепродукты</w:t>
            </w:r>
            <w:bookmarkEnd w:id="93"/>
            <w:bookmarkEnd w:id="94"/>
            <w:bookmarkEnd w:id="95"/>
            <w:bookmarkEnd w:id="96"/>
            <w:r w:rsidRPr="00777E90">
              <w:rPr>
                <w:rFonts w:ascii="PT Astra Serif" w:hAnsi="PT Astra Serif" w:cs="Times New Roman"/>
                <w:bCs/>
                <w:kern w:val="36"/>
                <w:lang w:eastAsia="en-US"/>
              </w:rPr>
              <w:t xml:space="preserve"> </w:t>
            </w:r>
          </w:p>
        </w:tc>
        <w:tc>
          <w:tcPr>
            <w:tcW w:w="5380" w:type="dxa"/>
            <w:vAlign w:val="center"/>
          </w:tcPr>
          <w:p w:rsidR="008F1BE5" w:rsidRPr="00777E90" w:rsidRDefault="008F1BE5" w:rsidP="00777E90">
            <w:pPr>
              <w:rPr>
                <w:rFonts w:ascii="PT Astra Serif" w:hAnsi="PT Astra Serif" w:cs="Times New Roman"/>
                <w:bCs/>
                <w:kern w:val="36"/>
                <w:lang w:eastAsia="en-US"/>
              </w:rPr>
            </w:pPr>
            <w:bookmarkStart w:id="97" w:name="_Toc12635765"/>
            <w:bookmarkStart w:id="98" w:name="_Toc12984961"/>
            <w:bookmarkStart w:id="99" w:name="_Toc13228769"/>
            <w:bookmarkStart w:id="100" w:name="_Toc13228924"/>
            <w:r w:rsidRPr="00777E90">
              <w:rPr>
                <w:rFonts w:ascii="PT Astra Serif" w:hAnsi="PT Astra Serif" w:cs="Times New Roman"/>
                <w:bCs/>
                <w:kern w:val="36"/>
                <w:lang w:eastAsia="en-US"/>
              </w:rPr>
              <w:t>1,6</w:t>
            </w:r>
            <w:bookmarkEnd w:id="97"/>
            <w:bookmarkEnd w:id="98"/>
            <w:bookmarkEnd w:id="99"/>
            <w:bookmarkEnd w:id="100"/>
          </w:p>
        </w:tc>
      </w:tr>
    </w:tbl>
    <w:p w:rsidR="006D7AE1" w:rsidRDefault="006D7AE1" w:rsidP="008F1BE5">
      <w:pPr>
        <w:suppressAutoHyphens w:val="0"/>
        <w:ind w:firstLine="709"/>
        <w:jc w:val="both"/>
        <w:rPr>
          <w:rFonts w:ascii="PT Astra Serif" w:hAnsi="PT Astra Serif" w:cs="Times New Roman"/>
          <w:sz w:val="28"/>
          <w:szCs w:val="22"/>
          <w:lang w:eastAsia="en-US"/>
        </w:rPr>
      </w:pP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По поручению Губернатора Ульяновской области С.И. Морозова на территории региона ежегодно (в мае и в сентябре) проводится экологическая акция «Дни чистой Волги», в мероприятиях которой в 2019 году приняли участие около 1 тыс. чел</w:t>
      </w:r>
      <w:r w:rsidR="006D7AE1">
        <w:rPr>
          <w:rFonts w:ascii="PT Astra Serif" w:hAnsi="PT Astra Serif" w:cs="Times New Roman"/>
          <w:sz w:val="28"/>
          <w:szCs w:val="22"/>
          <w:lang w:eastAsia="en-US"/>
        </w:rPr>
        <w:t>овек</w:t>
      </w:r>
      <w:r w:rsidRPr="001E37A2">
        <w:rPr>
          <w:rFonts w:ascii="PT Astra Serif" w:hAnsi="PT Astra Serif" w:cs="Times New Roman"/>
          <w:sz w:val="28"/>
          <w:szCs w:val="22"/>
          <w:lang w:eastAsia="en-US"/>
        </w:rPr>
        <w:t>.</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 xml:space="preserve">Субботники проходили с 15 по 20 мая во всех муниципальных образованиях, где протекает река: в г. Ульяновск, г. Новоульяновск, </w:t>
      </w:r>
      <w:r w:rsidRPr="001E37A2">
        <w:rPr>
          <w:rFonts w:ascii="PT Astra Serif" w:hAnsi="PT Astra Serif" w:cs="Times New Roman"/>
          <w:sz w:val="28"/>
          <w:szCs w:val="22"/>
          <w:lang w:eastAsia="en-US"/>
        </w:rPr>
        <w:br/>
        <w:t xml:space="preserve">г. Димитровград и Сенгилеевском, Старомайнском, Чердаклинском, Ульяновском, Радищевском районах. </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В 2019 г</w:t>
      </w:r>
      <w:r w:rsidR="006D7AE1">
        <w:rPr>
          <w:rFonts w:ascii="PT Astra Serif" w:hAnsi="PT Astra Serif" w:cs="Times New Roman"/>
          <w:sz w:val="28"/>
          <w:szCs w:val="22"/>
          <w:lang w:eastAsia="en-US"/>
        </w:rPr>
        <w:t>.</w:t>
      </w:r>
      <w:r w:rsidRPr="001E37A2">
        <w:rPr>
          <w:rFonts w:ascii="PT Astra Serif" w:hAnsi="PT Astra Serif" w:cs="Times New Roman"/>
          <w:sz w:val="28"/>
          <w:szCs w:val="22"/>
          <w:lang w:eastAsia="en-US"/>
        </w:rPr>
        <w:t xml:space="preserve"> «Дни чистой Волги» проходили в рамках федерального проекта «Сохранение уникальных водных объектов», включенного в нацпроект «Экология», Общероссийской акции по очистке берегов водных объектов от мусора «Вода России», а также IX Поволжской экологической недели. </w:t>
      </w:r>
    </w:p>
    <w:p w:rsidR="008F1BE5" w:rsidRPr="001E37A2" w:rsidRDefault="008F1BE5" w:rsidP="008F1BE5">
      <w:pPr>
        <w:suppressAutoHyphens w:val="0"/>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 xml:space="preserve">Старт акции был дан 15 мая в Ульяновске на набережной реки Волги на </w:t>
      </w:r>
      <w:r w:rsidRPr="001E37A2">
        <w:rPr>
          <w:rFonts w:ascii="PT Astra Serif" w:hAnsi="PT Astra Serif" w:cs="Times New Roman"/>
          <w:sz w:val="28"/>
          <w:szCs w:val="22"/>
          <w:lang w:eastAsia="en-US"/>
        </w:rPr>
        <w:br/>
        <w:t>ул. Спуск Степана Разина, в которой приняли участие порядка 200 человек. Территорию вдоль береговой полосы г. Сенгилей убирали 500 человек, по итогам субботников было вывезено около 15 кубометров. Следующий этап акции пройдет в сентябре 2019 г.</w:t>
      </w:r>
    </w:p>
    <w:p w:rsidR="008F1BE5" w:rsidRPr="001E37A2" w:rsidRDefault="008F1BE5" w:rsidP="00090C60">
      <w:pPr>
        <w:ind w:firstLine="709"/>
        <w:jc w:val="both"/>
        <w:rPr>
          <w:rFonts w:ascii="PT Astra Serif" w:hAnsi="PT Astra Serif" w:cs="Times New Roman"/>
          <w:bCs/>
          <w:kern w:val="36"/>
          <w:sz w:val="28"/>
          <w:szCs w:val="28"/>
          <w:lang w:eastAsia="en-US"/>
        </w:rPr>
      </w:pPr>
      <w:bookmarkStart w:id="101" w:name="_Toc12635766"/>
      <w:r w:rsidRPr="001E37A2">
        <w:rPr>
          <w:rFonts w:ascii="PT Astra Serif" w:hAnsi="PT Astra Serif" w:cs="Times New Roman"/>
          <w:bCs/>
          <w:kern w:val="36"/>
          <w:sz w:val="28"/>
          <w:szCs w:val="28"/>
          <w:lang w:eastAsia="en-US"/>
        </w:rPr>
        <w:t xml:space="preserve">Кроме проверки качества сточных вод на содержание вредных (загрязняющих) веществ, 30.10.2018 специалистами </w:t>
      </w:r>
      <w:r w:rsidR="00BB64C7">
        <w:rPr>
          <w:rFonts w:ascii="PT Astra Serif" w:hAnsi="PT Astra Serif" w:cs="Times New Roman"/>
          <w:sz w:val="28"/>
          <w:szCs w:val="22"/>
          <w:lang w:eastAsia="en-US"/>
        </w:rPr>
        <w:t>филиала</w:t>
      </w:r>
      <w:r w:rsidR="00BB64C7">
        <w:rPr>
          <w:rFonts w:ascii="PT Astra Serif" w:hAnsi="PT Astra Serif" w:cs="Times New Roman"/>
          <w:sz w:val="28"/>
          <w:szCs w:val="22"/>
          <w:lang w:eastAsia="en-US"/>
        </w:rPr>
        <w:br/>
      </w:r>
      <w:r w:rsidRPr="001E37A2">
        <w:rPr>
          <w:rFonts w:ascii="PT Astra Serif" w:hAnsi="PT Astra Serif" w:cs="Times New Roman"/>
          <w:sz w:val="28"/>
          <w:szCs w:val="22"/>
          <w:lang w:eastAsia="en-US"/>
        </w:rPr>
        <w:t xml:space="preserve">ФГБУ «Приволжское УГМС» </w:t>
      </w:r>
      <w:r w:rsidRPr="001E37A2">
        <w:rPr>
          <w:rFonts w:ascii="PT Astra Serif" w:hAnsi="PT Astra Serif" w:cs="Times New Roman"/>
          <w:bCs/>
          <w:kern w:val="36"/>
          <w:sz w:val="28"/>
          <w:szCs w:val="28"/>
          <w:lang w:eastAsia="en-US"/>
        </w:rPr>
        <w:t>был совершен выезд и отобраны пробы ат</w:t>
      </w:r>
      <w:r w:rsidR="0057477F">
        <w:rPr>
          <w:rFonts w:ascii="PT Astra Serif" w:hAnsi="PT Astra Serif" w:cs="Times New Roman"/>
          <w:bCs/>
          <w:kern w:val="36"/>
          <w:sz w:val="28"/>
          <w:szCs w:val="28"/>
          <w:lang w:eastAsia="en-US"/>
        </w:rPr>
        <w:t>мосферного воздуха в 2 точках р</w:t>
      </w:r>
      <w:r w:rsidRPr="001E37A2">
        <w:rPr>
          <w:rFonts w:ascii="PT Astra Serif" w:hAnsi="PT Astra Serif" w:cs="Times New Roman"/>
          <w:bCs/>
          <w:kern w:val="36"/>
          <w:sz w:val="28"/>
          <w:szCs w:val="28"/>
          <w:lang w:eastAsia="en-US"/>
        </w:rPr>
        <w:t>п. Красный Гуляй</w:t>
      </w:r>
      <w:r w:rsidRPr="001E37A2">
        <w:rPr>
          <w:rFonts w:ascii="PT Astra Serif" w:hAnsi="PT Astra Serif" w:cs="Times New Roman"/>
          <w:sz w:val="28"/>
          <w:szCs w:val="22"/>
          <w:lang w:eastAsia="en-US"/>
        </w:rPr>
        <w:t xml:space="preserve"> </w:t>
      </w:r>
      <w:r w:rsidRPr="001E37A2">
        <w:rPr>
          <w:rFonts w:ascii="PT Astra Serif" w:hAnsi="PT Astra Serif" w:cs="Times New Roman"/>
          <w:bCs/>
          <w:kern w:val="36"/>
          <w:sz w:val="28"/>
          <w:szCs w:val="28"/>
          <w:lang w:eastAsia="en-US"/>
        </w:rPr>
        <w:t>Сенгилеевского района Ульяновской области.</w:t>
      </w:r>
      <w:bookmarkEnd w:id="101"/>
    </w:p>
    <w:p w:rsidR="008F1BE5" w:rsidRPr="001E37A2" w:rsidRDefault="008F1BE5" w:rsidP="00090C60">
      <w:pPr>
        <w:ind w:firstLine="709"/>
        <w:jc w:val="both"/>
        <w:rPr>
          <w:rFonts w:ascii="PT Astra Serif" w:hAnsi="PT Astra Serif" w:cs="Times New Roman"/>
          <w:bCs/>
          <w:kern w:val="36"/>
          <w:sz w:val="28"/>
          <w:szCs w:val="28"/>
          <w:lang w:eastAsia="en-US"/>
        </w:rPr>
      </w:pPr>
      <w:bookmarkStart w:id="102" w:name="_Toc12635767"/>
      <w:r w:rsidRPr="001E37A2">
        <w:rPr>
          <w:rFonts w:ascii="PT Astra Serif" w:hAnsi="PT Astra Serif" w:cs="Times New Roman"/>
          <w:bCs/>
          <w:kern w:val="36"/>
          <w:sz w:val="28"/>
          <w:szCs w:val="28"/>
          <w:lang w:eastAsia="en-US"/>
        </w:rPr>
        <w:t>Пробы атмосферного воздуха были исследованы на содержание формальдегида.</w:t>
      </w:r>
      <w:bookmarkEnd w:id="102"/>
    </w:p>
    <w:p w:rsidR="008F1BE5" w:rsidRPr="001E37A2" w:rsidRDefault="008F1BE5" w:rsidP="00090C60">
      <w:pPr>
        <w:ind w:firstLine="709"/>
        <w:jc w:val="both"/>
        <w:rPr>
          <w:rFonts w:ascii="PT Astra Serif" w:hAnsi="PT Astra Serif" w:cs="Times New Roman"/>
          <w:bCs/>
          <w:kern w:val="36"/>
          <w:sz w:val="28"/>
          <w:szCs w:val="28"/>
          <w:lang w:eastAsia="en-US"/>
        </w:rPr>
      </w:pPr>
      <w:bookmarkStart w:id="103" w:name="_Toc12635768"/>
      <w:r w:rsidRPr="001E37A2">
        <w:rPr>
          <w:rFonts w:ascii="PT Astra Serif" w:hAnsi="PT Astra Serif" w:cs="Times New Roman"/>
          <w:bCs/>
          <w:kern w:val="36"/>
          <w:sz w:val="28"/>
          <w:szCs w:val="28"/>
          <w:lang w:eastAsia="en-US"/>
        </w:rPr>
        <w:t>По результатам лабораторных исследований установлено, что содержание вредных (загрязняющих) веществ в атмосферном воздухе не превышает предельно допустимых концентраций, установленных гигиеническими нормативами «Предельно допустимые концентрации загрязняющих веществ в атмосферном воздухе городских и сельских поселений».</w:t>
      </w:r>
      <w:bookmarkEnd w:id="103"/>
    </w:p>
    <w:p w:rsidR="008F1BE5" w:rsidRPr="001E37A2" w:rsidRDefault="008F1BE5" w:rsidP="00090C60">
      <w:pPr>
        <w:ind w:firstLine="709"/>
        <w:jc w:val="both"/>
        <w:rPr>
          <w:rFonts w:ascii="PT Astra Serif" w:hAnsi="PT Astra Serif" w:cs="Times New Roman"/>
          <w:color w:val="000000"/>
          <w:sz w:val="28"/>
          <w:lang w:eastAsia="en-US"/>
        </w:rPr>
      </w:pPr>
      <w:r w:rsidRPr="001E37A2">
        <w:rPr>
          <w:rFonts w:ascii="PT Astra Serif" w:hAnsi="PT Astra Serif" w:cs="Times New Roman"/>
          <w:color w:val="000000"/>
          <w:sz w:val="28"/>
          <w:lang w:eastAsia="en-US"/>
        </w:rPr>
        <w:t xml:space="preserve">Почва, являясь основным накопителем химических веществ техногенной природы и фактором передачи инфекционных и паразитарных заболеваний, может оказать неблагоприятное влияние на условия жизни населения и </w:t>
      </w:r>
      <w:r w:rsidR="00F05719">
        <w:rPr>
          <w:rFonts w:ascii="PT Astra Serif" w:hAnsi="PT Astra Serif" w:cs="Times New Roman"/>
          <w:color w:val="000000"/>
          <w:sz w:val="28"/>
          <w:lang w:eastAsia="en-US"/>
        </w:rPr>
        <w:t>его здоровье, в том числе за счё</w:t>
      </w:r>
      <w:r w:rsidRPr="001E37A2">
        <w:rPr>
          <w:rFonts w:ascii="PT Astra Serif" w:hAnsi="PT Astra Serif" w:cs="Times New Roman"/>
          <w:color w:val="000000"/>
          <w:sz w:val="28"/>
          <w:lang w:eastAsia="en-US"/>
        </w:rPr>
        <w:t>т пылеобразования при эрозии, испарения летучих веществ с её поверхности, помимо прямого контакта с ней.</w:t>
      </w:r>
    </w:p>
    <w:p w:rsidR="008F1BE5" w:rsidRPr="001E37A2" w:rsidRDefault="008F1BE5" w:rsidP="00090C60">
      <w:pPr>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t>Управлением Федеральной службы по надзору в сфере защиты прав потребителей и благополучия человека по Ульяновской области контроль качества почв проводился так же при осуществлении надзорных мероприятий и по заявлениям юридических лиц, индивидуальных предпринимателей и граждан. Исследования проводились по санитарно-химическим, микробиологическим, паразитологическим показателям, гамма-фону, радону.</w:t>
      </w:r>
    </w:p>
    <w:p w:rsidR="008F1BE5" w:rsidRPr="001E37A2" w:rsidRDefault="008F1BE5" w:rsidP="00090C60">
      <w:pPr>
        <w:ind w:firstLine="709"/>
        <w:jc w:val="both"/>
        <w:rPr>
          <w:rFonts w:ascii="PT Astra Serif" w:hAnsi="PT Astra Serif" w:cs="Times New Roman"/>
          <w:sz w:val="28"/>
          <w:szCs w:val="22"/>
          <w:lang w:eastAsia="en-US"/>
        </w:rPr>
      </w:pPr>
      <w:r w:rsidRPr="001E37A2">
        <w:rPr>
          <w:rFonts w:ascii="PT Astra Serif" w:hAnsi="PT Astra Serif" w:cs="Times New Roman"/>
          <w:sz w:val="28"/>
          <w:szCs w:val="22"/>
          <w:lang w:eastAsia="en-US"/>
        </w:rPr>
        <w:lastRenderedPageBreak/>
        <w:t xml:space="preserve">Специалистами филиала ФГБУ «Приволжское УГМС» выборочно исследовалась почва на содержание нефтепродуктов, железа, марганца, кобальта, нитритов, нитратов в следующих населенных пунктах: </w:t>
      </w:r>
    </w:p>
    <w:p w:rsidR="008F1BE5" w:rsidRPr="00BB64C7" w:rsidRDefault="008F1BE5" w:rsidP="000645DA">
      <w:pPr>
        <w:pStyle w:val="a3"/>
        <w:numPr>
          <w:ilvl w:val="1"/>
          <w:numId w:val="41"/>
        </w:numPr>
        <w:suppressAutoHyphens w:val="0"/>
        <w:ind w:left="0"/>
        <w:jc w:val="both"/>
        <w:rPr>
          <w:rFonts w:ascii="PT Astra Serif" w:hAnsi="PT Astra Serif" w:cs="Times New Roman"/>
          <w:b/>
          <w:bCs/>
          <w:i/>
          <w:kern w:val="36"/>
          <w:sz w:val="28"/>
          <w:szCs w:val="28"/>
          <w:lang w:eastAsia="en-US"/>
        </w:rPr>
      </w:pPr>
      <w:bookmarkStart w:id="104" w:name="_Toc12635769"/>
      <w:r w:rsidRPr="00BB64C7">
        <w:rPr>
          <w:rFonts w:ascii="PT Astra Serif" w:hAnsi="PT Astra Serif" w:cs="Times New Roman"/>
          <w:b/>
          <w:bCs/>
          <w:i/>
          <w:kern w:val="36"/>
          <w:sz w:val="28"/>
          <w:szCs w:val="28"/>
          <w:lang w:eastAsia="en-US"/>
        </w:rPr>
        <w:t>ООО «Сенгилеевский цементный завод» Сенгилеевского района Ульяновской области.</w:t>
      </w:r>
      <w:bookmarkEnd w:id="104"/>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05" w:name="_Toc12635770"/>
      <w:r w:rsidRPr="001E37A2">
        <w:rPr>
          <w:rFonts w:ascii="PT Astra Serif" w:hAnsi="PT Astra Serif" w:cs="Times New Roman"/>
          <w:bCs/>
          <w:kern w:val="36"/>
          <w:sz w:val="28"/>
          <w:szCs w:val="28"/>
          <w:lang w:eastAsia="en-US"/>
        </w:rPr>
        <w:t>07.08.2018 специалистами филиала был совершен выезд и отобраны пробы промышленных выбросов, которые были исследованы на содержание вредных (загрязняющих) веществ: азота оксид, углерода оксид, пыль.</w:t>
      </w:r>
      <w:bookmarkEnd w:id="105"/>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06" w:name="_Toc12635771"/>
      <w:r w:rsidRPr="001E37A2">
        <w:rPr>
          <w:rFonts w:ascii="PT Astra Serif" w:hAnsi="PT Astra Serif" w:cs="Times New Roman"/>
          <w:bCs/>
          <w:kern w:val="36"/>
          <w:sz w:val="28"/>
          <w:szCs w:val="28"/>
          <w:lang w:eastAsia="en-US"/>
        </w:rPr>
        <w:t>По результатам лабораторных исследований установлено, что фактические массовые выбросы вредных (загрязняющих) веществ не превышают допустимых значений нормативов проекта ПДВ.</w:t>
      </w:r>
      <w:bookmarkEnd w:id="106"/>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07" w:name="_Toc12635772"/>
      <w:r w:rsidRPr="001E37A2">
        <w:rPr>
          <w:rFonts w:ascii="PT Astra Serif" w:hAnsi="PT Astra Serif" w:cs="Times New Roman"/>
          <w:bCs/>
          <w:kern w:val="36"/>
          <w:sz w:val="28"/>
          <w:szCs w:val="28"/>
          <w:lang w:eastAsia="en-US"/>
        </w:rPr>
        <w:t>Кроме того, 07.08.2018 г. специалистами филиала были отобраны пробы почвы:</w:t>
      </w:r>
      <w:bookmarkEnd w:id="107"/>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08" w:name="_Toc12635773"/>
      <w:r w:rsidRPr="001E37A2">
        <w:rPr>
          <w:rFonts w:ascii="PT Astra Serif" w:hAnsi="PT Astra Serif" w:cs="Times New Roman"/>
          <w:bCs/>
          <w:kern w:val="36"/>
          <w:sz w:val="28"/>
          <w:szCs w:val="28"/>
          <w:lang w:eastAsia="en-US"/>
        </w:rPr>
        <w:t>- пробы №1, 1А – отобраны на рекультивированном после загрязнения жидкими коммунальными отходами земельном участке, расположенном на территории предприятия в районе административно-бытового корпуса;</w:t>
      </w:r>
      <w:bookmarkEnd w:id="108"/>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09" w:name="_Toc12635774"/>
      <w:r w:rsidRPr="001E37A2">
        <w:rPr>
          <w:rFonts w:ascii="PT Astra Serif" w:hAnsi="PT Astra Serif" w:cs="Times New Roman"/>
          <w:bCs/>
          <w:kern w:val="36"/>
          <w:sz w:val="28"/>
          <w:szCs w:val="28"/>
          <w:lang w:eastAsia="en-US"/>
        </w:rPr>
        <w:t>- пробы №фон и фон (А) (фоновые пробы) – отобраны за пределами предприятия (в 100 метрах юго-восточнее территории предприятия).</w:t>
      </w:r>
      <w:bookmarkEnd w:id="109"/>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0" w:name="_Toc12635775"/>
      <w:r w:rsidRPr="001E37A2">
        <w:rPr>
          <w:rFonts w:ascii="PT Astra Serif" w:hAnsi="PT Astra Serif" w:cs="Times New Roman"/>
          <w:bCs/>
          <w:kern w:val="36"/>
          <w:sz w:val="28"/>
          <w:szCs w:val="28"/>
          <w:lang w:eastAsia="en-US"/>
        </w:rPr>
        <w:t>Пробы почвы были исследованы на содержание вредных (загрязняющих веществ): нефтепродукты, нитраты, нитриты, кобальт, марганец, медь, никель, свинец, хром, цинк.</w:t>
      </w:r>
      <w:bookmarkEnd w:id="110"/>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1" w:name="_Toc12635776"/>
      <w:r w:rsidRPr="001E37A2">
        <w:rPr>
          <w:rFonts w:ascii="PT Astra Serif" w:hAnsi="PT Astra Serif" w:cs="Times New Roman"/>
          <w:bCs/>
          <w:kern w:val="36"/>
          <w:sz w:val="28"/>
          <w:szCs w:val="28"/>
          <w:lang w:eastAsia="en-US"/>
        </w:rPr>
        <w:t>По результатам количественных химических анализов установлено, что в отобранных пробах почвы содержание вредных (загрязняющих) веществ не превышает предельно допустимую концентрацию и ориентировочно допустимую концентрацию, установленные гигиеническими нормативами.</w:t>
      </w:r>
      <w:bookmarkEnd w:id="111"/>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12" w:name="_Toc12635777"/>
      <w:r w:rsidRPr="00BB64C7">
        <w:rPr>
          <w:rFonts w:ascii="PT Astra Serif" w:hAnsi="PT Astra Serif" w:cs="Times New Roman"/>
          <w:b/>
          <w:bCs/>
          <w:i/>
          <w:kern w:val="36"/>
          <w:sz w:val="28"/>
          <w:szCs w:val="28"/>
          <w:lang w:eastAsia="en-US"/>
        </w:rPr>
        <w:t>Земельный участок, расположен</w:t>
      </w:r>
      <w:r w:rsidR="00BB64C7">
        <w:rPr>
          <w:rFonts w:ascii="PT Astra Serif" w:hAnsi="PT Astra Serif" w:cs="Times New Roman"/>
          <w:b/>
          <w:bCs/>
          <w:i/>
          <w:kern w:val="36"/>
          <w:sz w:val="28"/>
          <w:szCs w:val="28"/>
          <w:lang w:eastAsia="en-US"/>
        </w:rPr>
        <w:t>ный на территории г. Сенгилей и</w:t>
      </w:r>
      <w:r w:rsidR="00BB64C7">
        <w:rPr>
          <w:rFonts w:ascii="PT Astra Serif" w:hAnsi="PT Astra Serif" w:cs="Times New Roman"/>
          <w:b/>
          <w:bCs/>
          <w:i/>
          <w:kern w:val="36"/>
          <w:sz w:val="28"/>
          <w:szCs w:val="28"/>
          <w:lang w:eastAsia="en-US"/>
        </w:rPr>
        <w:br/>
      </w:r>
      <w:r w:rsidRPr="00BB64C7">
        <w:rPr>
          <w:rFonts w:ascii="PT Astra Serif" w:hAnsi="PT Astra Serif" w:cs="Times New Roman"/>
          <w:b/>
          <w:bCs/>
          <w:i/>
          <w:kern w:val="36"/>
          <w:sz w:val="28"/>
          <w:szCs w:val="28"/>
          <w:lang w:eastAsia="en-US"/>
        </w:rPr>
        <w:t>с. Новая Слобода Сенгилеевского района Ульяновской области.</w:t>
      </w:r>
      <w:bookmarkEnd w:id="112"/>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3" w:name="_Toc12635778"/>
      <w:r w:rsidRPr="001E37A2">
        <w:rPr>
          <w:rFonts w:ascii="PT Astra Serif" w:hAnsi="PT Astra Serif" w:cs="Times New Roman"/>
          <w:bCs/>
          <w:kern w:val="36"/>
          <w:sz w:val="28"/>
          <w:szCs w:val="28"/>
          <w:lang w:eastAsia="en-US"/>
        </w:rPr>
        <w:t>24.01.2018 специалистами филиала был совершен выезд и отобраны пробы отходов (твердые коммуналь</w:t>
      </w:r>
      <w:r w:rsidR="0057477F">
        <w:rPr>
          <w:rFonts w:ascii="PT Astra Serif" w:hAnsi="PT Astra Serif" w:cs="Times New Roman"/>
          <w:bCs/>
          <w:kern w:val="36"/>
          <w:sz w:val="28"/>
          <w:szCs w:val="28"/>
          <w:lang w:eastAsia="en-US"/>
        </w:rPr>
        <w:t>ные отходы, строительный мусор)</w:t>
      </w:r>
      <w:r w:rsidR="0057477F">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на земельном участке (включая территорию, прилегающую к обочинам дороги, ведущей к земельному участку), расположенном в 1,6 км юго-западнее дома №13 в пер. Строительном в г. Сенгилее, в 1</w:t>
      </w:r>
      <w:r w:rsidR="0057477F">
        <w:rPr>
          <w:rFonts w:ascii="PT Astra Serif" w:hAnsi="PT Astra Serif" w:cs="Times New Roman"/>
          <w:bCs/>
          <w:kern w:val="36"/>
          <w:sz w:val="28"/>
          <w:szCs w:val="28"/>
          <w:lang w:eastAsia="en-US"/>
        </w:rPr>
        <w:t>,9 км северо-западнее дома №176</w:t>
      </w:r>
      <w:r w:rsidR="0057477F">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по</w:t>
      </w:r>
      <w:r w:rsidR="0057477F">
        <w:rPr>
          <w:rFonts w:ascii="PT Astra Serif" w:hAnsi="PT Astra Serif" w:cs="Times New Roman"/>
          <w:bCs/>
          <w:kern w:val="36"/>
          <w:sz w:val="28"/>
          <w:szCs w:val="28"/>
          <w:lang w:eastAsia="en-US"/>
        </w:rPr>
        <w:t xml:space="preserve"> </w:t>
      </w:r>
      <w:r w:rsidRPr="001E37A2">
        <w:rPr>
          <w:rFonts w:ascii="PT Astra Serif" w:hAnsi="PT Astra Serif" w:cs="Times New Roman"/>
          <w:bCs/>
          <w:kern w:val="36"/>
          <w:sz w:val="28"/>
          <w:szCs w:val="28"/>
          <w:lang w:eastAsia="en-US"/>
        </w:rPr>
        <w:t>ул. Первомайской в с. Новая Слобода в Сенгилеевском районе Ульяновской области.</w:t>
      </w:r>
      <w:bookmarkEnd w:id="113"/>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4" w:name="_Toc12635779"/>
      <w:r w:rsidRPr="001E37A2">
        <w:rPr>
          <w:rFonts w:ascii="PT Astra Serif" w:hAnsi="PT Astra Serif" w:cs="Times New Roman"/>
          <w:bCs/>
          <w:kern w:val="36"/>
          <w:sz w:val="28"/>
          <w:szCs w:val="28"/>
          <w:lang w:eastAsia="en-US"/>
        </w:rPr>
        <w:t>Отобранные пробы отходов исследовались по 2 тестобъектам (водоросли и дафнии).</w:t>
      </w:r>
      <w:bookmarkEnd w:id="114"/>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5" w:name="_Toc12635780"/>
      <w:r w:rsidRPr="001E37A2">
        <w:rPr>
          <w:rFonts w:ascii="PT Astra Serif" w:hAnsi="PT Astra Serif" w:cs="Times New Roman"/>
          <w:bCs/>
          <w:kern w:val="36"/>
          <w:sz w:val="28"/>
          <w:szCs w:val="28"/>
          <w:lang w:eastAsia="en-US"/>
        </w:rPr>
        <w:t>По результатам лабораторных исследований проб отходов установлено:</w:t>
      </w:r>
      <w:bookmarkEnd w:id="115"/>
    </w:p>
    <w:p w:rsidR="008F1BE5" w:rsidRPr="0057477F" w:rsidRDefault="008F1BE5" w:rsidP="000645DA">
      <w:pPr>
        <w:pStyle w:val="a3"/>
        <w:numPr>
          <w:ilvl w:val="0"/>
          <w:numId w:val="52"/>
        </w:numPr>
        <w:suppressAutoHyphens w:val="0"/>
        <w:ind w:left="0"/>
        <w:jc w:val="both"/>
        <w:rPr>
          <w:rFonts w:ascii="PT Astra Serif" w:hAnsi="PT Astra Serif" w:cs="Times New Roman"/>
          <w:bCs/>
          <w:kern w:val="36"/>
          <w:sz w:val="28"/>
          <w:szCs w:val="28"/>
          <w:lang w:eastAsia="en-US"/>
        </w:rPr>
      </w:pPr>
      <w:bookmarkStart w:id="116" w:name="_Toc12635781"/>
      <w:r w:rsidRPr="0057477F">
        <w:rPr>
          <w:rFonts w:ascii="PT Astra Serif" w:hAnsi="PT Astra Serif" w:cs="Times New Roman"/>
          <w:bCs/>
          <w:kern w:val="36"/>
          <w:sz w:val="28"/>
          <w:szCs w:val="28"/>
          <w:lang w:eastAsia="en-US"/>
        </w:rPr>
        <w:t>отход (твердые коммунальные отходы) можно отнести к IV классу опасности для окружающей среды;</w:t>
      </w:r>
      <w:bookmarkEnd w:id="116"/>
    </w:p>
    <w:p w:rsidR="008F1BE5" w:rsidRPr="0057477F" w:rsidRDefault="008F1BE5" w:rsidP="000645DA">
      <w:pPr>
        <w:pStyle w:val="a3"/>
        <w:numPr>
          <w:ilvl w:val="0"/>
          <w:numId w:val="52"/>
        </w:numPr>
        <w:suppressAutoHyphens w:val="0"/>
        <w:ind w:left="0"/>
        <w:jc w:val="both"/>
        <w:rPr>
          <w:rFonts w:ascii="PT Astra Serif" w:hAnsi="PT Astra Serif" w:cs="Times New Roman"/>
          <w:bCs/>
          <w:kern w:val="36"/>
          <w:sz w:val="28"/>
          <w:szCs w:val="28"/>
          <w:lang w:eastAsia="en-US"/>
        </w:rPr>
      </w:pPr>
      <w:bookmarkStart w:id="117" w:name="_Toc12635782"/>
      <w:r w:rsidRPr="0057477F">
        <w:rPr>
          <w:rFonts w:ascii="PT Astra Serif" w:hAnsi="PT Astra Serif" w:cs="Times New Roman"/>
          <w:bCs/>
          <w:kern w:val="36"/>
          <w:sz w:val="28"/>
          <w:szCs w:val="28"/>
          <w:lang w:eastAsia="en-US"/>
        </w:rPr>
        <w:t>отход (строительный мусор) можно отнести к IV классу опасности для окружающей среды.</w:t>
      </w:r>
      <w:bookmarkEnd w:id="117"/>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18" w:name="_Toc12635783"/>
      <w:r w:rsidRPr="00BB64C7">
        <w:rPr>
          <w:rFonts w:ascii="PT Astra Serif" w:hAnsi="PT Astra Serif" w:cs="Times New Roman"/>
          <w:b/>
          <w:bCs/>
          <w:i/>
          <w:kern w:val="36"/>
          <w:sz w:val="28"/>
          <w:szCs w:val="28"/>
          <w:lang w:eastAsia="en-US"/>
        </w:rPr>
        <w:t>Земельный участок, расположенный на территории г. Сенгилей и с. Новая Слобода Сенгилеевского района Ульяновской области.</w:t>
      </w:r>
      <w:bookmarkEnd w:id="118"/>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19" w:name="_Toc12635784"/>
      <w:r w:rsidRPr="001E37A2">
        <w:rPr>
          <w:rFonts w:ascii="PT Astra Serif" w:hAnsi="PT Astra Serif" w:cs="Times New Roman"/>
          <w:bCs/>
          <w:kern w:val="36"/>
          <w:sz w:val="28"/>
          <w:szCs w:val="28"/>
          <w:lang w:eastAsia="en-US"/>
        </w:rPr>
        <w:t xml:space="preserve">22.05.2018 специалистами филиала был совершен выезд и отобраны пробы отходов (твердые коммунальные отходы, строительный мусор) на </w:t>
      </w:r>
      <w:r w:rsidRPr="001E37A2">
        <w:rPr>
          <w:rFonts w:ascii="PT Astra Serif" w:hAnsi="PT Astra Serif" w:cs="Times New Roman"/>
          <w:bCs/>
          <w:kern w:val="36"/>
          <w:sz w:val="28"/>
          <w:szCs w:val="28"/>
          <w:lang w:eastAsia="en-US"/>
        </w:rPr>
        <w:lastRenderedPageBreak/>
        <w:t xml:space="preserve">земельном участке, расположенном </w:t>
      </w:r>
      <w:r w:rsidR="00BB64C7">
        <w:rPr>
          <w:rFonts w:ascii="PT Astra Serif" w:hAnsi="PT Astra Serif" w:cs="Times New Roman"/>
          <w:bCs/>
          <w:kern w:val="36"/>
          <w:sz w:val="28"/>
          <w:szCs w:val="28"/>
          <w:lang w:eastAsia="en-US"/>
        </w:rPr>
        <w:t>в 1,6 км юго-западнее дома № 13</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в пер. Строительном в г. Сенгилее, в 1</w:t>
      </w:r>
      <w:r w:rsidR="00BB64C7">
        <w:rPr>
          <w:rFonts w:ascii="PT Astra Serif" w:hAnsi="PT Astra Serif" w:cs="Times New Roman"/>
          <w:bCs/>
          <w:kern w:val="36"/>
          <w:sz w:val="28"/>
          <w:szCs w:val="28"/>
          <w:lang w:eastAsia="en-US"/>
        </w:rPr>
        <w:t>,9 км северо-западнее дома №176</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по ул. Первомайской в с. Новая Слобода, в Сенгилеевском районе Ульяновской области.</w:t>
      </w:r>
      <w:bookmarkEnd w:id="119"/>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20" w:name="_Toc12635785"/>
      <w:r w:rsidRPr="001E37A2">
        <w:rPr>
          <w:rFonts w:ascii="PT Astra Serif" w:hAnsi="PT Astra Serif" w:cs="Times New Roman"/>
          <w:bCs/>
          <w:kern w:val="36"/>
          <w:sz w:val="28"/>
          <w:szCs w:val="28"/>
          <w:lang w:eastAsia="en-US"/>
        </w:rPr>
        <w:t>Отобранные пробы отходов исследовались по 2 тестобъектам (водоросли и дафнии).</w:t>
      </w:r>
      <w:bookmarkEnd w:id="120"/>
      <w:r w:rsidRPr="001E37A2">
        <w:rPr>
          <w:rFonts w:ascii="PT Astra Serif" w:hAnsi="PT Astra Serif" w:cs="Times New Roman"/>
          <w:bCs/>
          <w:kern w:val="36"/>
          <w:sz w:val="28"/>
          <w:szCs w:val="28"/>
          <w:lang w:eastAsia="en-US"/>
        </w:rPr>
        <w:t xml:space="preserve"> </w:t>
      </w:r>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21" w:name="_Toc12635786"/>
      <w:r w:rsidRPr="001E37A2">
        <w:rPr>
          <w:rFonts w:ascii="PT Astra Serif" w:hAnsi="PT Astra Serif" w:cs="Times New Roman"/>
          <w:bCs/>
          <w:kern w:val="36"/>
          <w:sz w:val="28"/>
          <w:szCs w:val="28"/>
          <w:lang w:eastAsia="en-US"/>
        </w:rPr>
        <w:t>По результатам лабораторных исследований проб отходов установлено:</w:t>
      </w:r>
      <w:bookmarkEnd w:id="121"/>
    </w:p>
    <w:p w:rsidR="008F1BE5" w:rsidRPr="0057477F" w:rsidRDefault="008F1BE5" w:rsidP="000645DA">
      <w:pPr>
        <w:pStyle w:val="a3"/>
        <w:numPr>
          <w:ilvl w:val="0"/>
          <w:numId w:val="52"/>
        </w:numPr>
        <w:suppressAutoHyphens w:val="0"/>
        <w:ind w:left="0"/>
        <w:jc w:val="both"/>
        <w:rPr>
          <w:rFonts w:ascii="PT Astra Serif" w:hAnsi="PT Astra Serif" w:cs="Times New Roman"/>
          <w:bCs/>
          <w:kern w:val="36"/>
          <w:sz w:val="28"/>
          <w:szCs w:val="28"/>
          <w:lang w:eastAsia="en-US"/>
        </w:rPr>
      </w:pPr>
      <w:bookmarkStart w:id="122" w:name="_Toc12635787"/>
      <w:r w:rsidRPr="0057477F">
        <w:rPr>
          <w:rFonts w:ascii="PT Astra Serif" w:hAnsi="PT Astra Serif" w:cs="Times New Roman"/>
          <w:bCs/>
          <w:kern w:val="36"/>
          <w:sz w:val="28"/>
          <w:szCs w:val="28"/>
          <w:lang w:eastAsia="en-US"/>
        </w:rPr>
        <w:t>отход (твердые коммунальные отходы) можно отнести к IV классу опасности для окружающей среды;</w:t>
      </w:r>
      <w:bookmarkEnd w:id="122"/>
    </w:p>
    <w:p w:rsidR="008F1BE5" w:rsidRPr="0057477F" w:rsidRDefault="008F1BE5" w:rsidP="000645DA">
      <w:pPr>
        <w:pStyle w:val="a3"/>
        <w:numPr>
          <w:ilvl w:val="0"/>
          <w:numId w:val="52"/>
        </w:numPr>
        <w:suppressAutoHyphens w:val="0"/>
        <w:ind w:left="0"/>
        <w:jc w:val="both"/>
        <w:rPr>
          <w:rFonts w:ascii="PT Astra Serif" w:hAnsi="PT Astra Serif" w:cs="Times New Roman"/>
          <w:bCs/>
          <w:kern w:val="36"/>
          <w:sz w:val="28"/>
          <w:szCs w:val="28"/>
          <w:lang w:eastAsia="en-US"/>
        </w:rPr>
      </w:pPr>
      <w:bookmarkStart w:id="123" w:name="_Toc12635788"/>
      <w:r w:rsidRPr="0057477F">
        <w:rPr>
          <w:rFonts w:ascii="PT Astra Serif" w:hAnsi="PT Astra Serif" w:cs="Times New Roman"/>
          <w:bCs/>
          <w:kern w:val="36"/>
          <w:sz w:val="28"/>
          <w:szCs w:val="28"/>
          <w:lang w:eastAsia="en-US"/>
        </w:rPr>
        <w:t>отход (строительный мусор) можно отнести к IV классу опасности для окружающей среды.</w:t>
      </w:r>
      <w:bookmarkEnd w:id="123"/>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24" w:name="_Toc12635789"/>
      <w:r w:rsidRPr="00BB64C7">
        <w:rPr>
          <w:rFonts w:ascii="PT Astra Serif" w:hAnsi="PT Astra Serif" w:cs="Times New Roman"/>
          <w:b/>
          <w:bCs/>
          <w:i/>
          <w:kern w:val="36"/>
          <w:sz w:val="28"/>
          <w:szCs w:val="28"/>
          <w:lang w:eastAsia="en-US"/>
        </w:rPr>
        <w:t xml:space="preserve">Земельный участок, расположенный на территории </w:t>
      </w:r>
      <w:r w:rsidRPr="00BB64C7">
        <w:rPr>
          <w:rFonts w:ascii="PT Astra Serif" w:hAnsi="PT Astra Serif" w:cs="Times New Roman"/>
          <w:b/>
          <w:bCs/>
          <w:i/>
          <w:kern w:val="36"/>
          <w:sz w:val="28"/>
          <w:szCs w:val="28"/>
          <w:lang w:eastAsia="en-US"/>
        </w:rPr>
        <w:br/>
        <w:t>р.п. Силикатный Сенгилеевского района Ульяновской области.</w:t>
      </w:r>
      <w:bookmarkEnd w:id="124"/>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25" w:name="_Toc12635790"/>
      <w:r w:rsidRPr="001E37A2">
        <w:rPr>
          <w:rFonts w:ascii="PT Astra Serif" w:hAnsi="PT Astra Serif" w:cs="Times New Roman"/>
          <w:bCs/>
          <w:kern w:val="36"/>
          <w:sz w:val="28"/>
          <w:szCs w:val="28"/>
          <w:lang w:eastAsia="en-US"/>
        </w:rPr>
        <w:t>22.11.2018 специалистами филиала был совершен выезд и отобрана проба отхода (жидкие коммунальные отходы) на земельном участке, прилегающем к южной границе промплощадки предприятия.</w:t>
      </w:r>
      <w:bookmarkEnd w:id="125"/>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26" w:name="_Toc12635791"/>
      <w:r w:rsidRPr="001E37A2">
        <w:rPr>
          <w:rFonts w:ascii="PT Astra Serif" w:hAnsi="PT Astra Serif" w:cs="Times New Roman"/>
          <w:bCs/>
          <w:kern w:val="36"/>
          <w:sz w:val="28"/>
          <w:szCs w:val="28"/>
          <w:lang w:eastAsia="en-US"/>
        </w:rPr>
        <w:t>Отобранная проба отхода исследовалась по 2 тест-объектам (водоросли и дафнии).</w:t>
      </w:r>
      <w:bookmarkEnd w:id="126"/>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27" w:name="_Toc12635792"/>
      <w:r w:rsidRPr="001E37A2">
        <w:rPr>
          <w:rFonts w:ascii="PT Astra Serif" w:hAnsi="PT Astra Serif" w:cs="Times New Roman"/>
          <w:bCs/>
          <w:kern w:val="36"/>
          <w:sz w:val="28"/>
          <w:szCs w:val="28"/>
          <w:lang w:eastAsia="en-US"/>
        </w:rPr>
        <w:t>По результатам лабораторных исследований пробы отхода установлено:</w:t>
      </w:r>
      <w:bookmarkEnd w:id="127"/>
    </w:p>
    <w:p w:rsidR="008F1BE5" w:rsidRPr="0057477F" w:rsidRDefault="008F1BE5" w:rsidP="000645DA">
      <w:pPr>
        <w:pStyle w:val="a3"/>
        <w:numPr>
          <w:ilvl w:val="0"/>
          <w:numId w:val="53"/>
        </w:numPr>
        <w:suppressAutoHyphens w:val="0"/>
        <w:ind w:left="0"/>
        <w:jc w:val="both"/>
        <w:rPr>
          <w:rFonts w:ascii="PT Astra Serif" w:hAnsi="PT Astra Serif" w:cs="Times New Roman"/>
          <w:bCs/>
          <w:kern w:val="36"/>
          <w:sz w:val="28"/>
          <w:szCs w:val="28"/>
          <w:lang w:eastAsia="en-US"/>
        </w:rPr>
      </w:pPr>
      <w:bookmarkStart w:id="128" w:name="_Toc12635793"/>
      <w:r w:rsidRPr="0057477F">
        <w:rPr>
          <w:rFonts w:ascii="PT Astra Serif" w:hAnsi="PT Astra Serif" w:cs="Times New Roman"/>
          <w:bCs/>
          <w:kern w:val="36"/>
          <w:sz w:val="28"/>
          <w:szCs w:val="28"/>
          <w:lang w:eastAsia="en-US"/>
        </w:rPr>
        <w:t>отход (жидкие коммунальные отходы) можно отнести к IV классу опасности для окружающей среды.</w:t>
      </w:r>
      <w:bookmarkEnd w:id="128"/>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29" w:name="_Toc12635794"/>
      <w:r w:rsidRPr="00BB64C7">
        <w:rPr>
          <w:rFonts w:ascii="PT Astra Serif" w:hAnsi="PT Astra Serif" w:cs="Times New Roman"/>
          <w:b/>
          <w:bCs/>
          <w:i/>
          <w:kern w:val="36"/>
          <w:sz w:val="28"/>
          <w:szCs w:val="28"/>
          <w:lang w:eastAsia="en-US"/>
        </w:rPr>
        <w:t>Земельный участок, расположенный на территории п. Цемзавод Сенгилеевского района Ульяновской области.</w:t>
      </w:r>
      <w:bookmarkEnd w:id="129"/>
      <w:r w:rsidRPr="00BB64C7">
        <w:rPr>
          <w:rFonts w:ascii="PT Astra Serif" w:hAnsi="PT Astra Serif" w:cs="Times New Roman"/>
          <w:b/>
          <w:bCs/>
          <w:i/>
          <w:kern w:val="36"/>
          <w:sz w:val="28"/>
          <w:szCs w:val="28"/>
          <w:lang w:eastAsia="en-US"/>
        </w:rPr>
        <w:t xml:space="preserve"> </w:t>
      </w:r>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30" w:name="_Toc12635795"/>
      <w:r w:rsidRPr="001E37A2">
        <w:rPr>
          <w:rFonts w:ascii="PT Astra Serif" w:hAnsi="PT Astra Serif" w:cs="Times New Roman"/>
          <w:bCs/>
          <w:kern w:val="36"/>
          <w:sz w:val="28"/>
          <w:szCs w:val="28"/>
          <w:lang w:eastAsia="en-US"/>
        </w:rPr>
        <w:t>11.04.2018 специалистами филиала был совершен выезд и отобраны пробы почвы:</w:t>
      </w:r>
      <w:bookmarkEnd w:id="130"/>
      <w:r w:rsidRPr="001E37A2">
        <w:rPr>
          <w:rFonts w:ascii="PT Astra Serif" w:hAnsi="PT Astra Serif" w:cs="Times New Roman"/>
          <w:bCs/>
          <w:kern w:val="36"/>
          <w:sz w:val="28"/>
          <w:szCs w:val="28"/>
          <w:lang w:eastAsia="en-US"/>
        </w:rPr>
        <w:t xml:space="preserve"> </w:t>
      </w:r>
    </w:p>
    <w:p w:rsidR="008F1BE5" w:rsidRPr="00BB64C7" w:rsidRDefault="008F1BE5" w:rsidP="000645DA">
      <w:pPr>
        <w:pStyle w:val="a3"/>
        <w:numPr>
          <w:ilvl w:val="0"/>
          <w:numId w:val="42"/>
        </w:numPr>
        <w:suppressAutoHyphens w:val="0"/>
        <w:ind w:left="0"/>
        <w:jc w:val="both"/>
        <w:rPr>
          <w:rFonts w:ascii="PT Astra Serif" w:hAnsi="PT Astra Serif" w:cs="Times New Roman"/>
          <w:bCs/>
          <w:kern w:val="36"/>
          <w:sz w:val="28"/>
          <w:szCs w:val="28"/>
          <w:lang w:eastAsia="en-US"/>
        </w:rPr>
      </w:pPr>
      <w:bookmarkStart w:id="131" w:name="_Toc12635796"/>
      <w:r w:rsidRPr="00BB64C7">
        <w:rPr>
          <w:rFonts w:ascii="PT Astra Serif" w:hAnsi="PT Astra Serif" w:cs="Times New Roman"/>
          <w:bCs/>
          <w:kern w:val="36"/>
          <w:sz w:val="28"/>
          <w:szCs w:val="28"/>
          <w:lang w:eastAsia="en-US"/>
        </w:rPr>
        <w:t>проба №1, 1А – отобраны на земельном участке, представляющим собой дно оврага (длиной 438 м, шириной 0,5 м), расположенного в границах улиц Максима Горького и Гагарина, с северо-востоку от до</w:t>
      </w:r>
      <w:r w:rsidR="0057477F">
        <w:rPr>
          <w:rFonts w:ascii="PT Astra Serif" w:hAnsi="PT Astra Serif" w:cs="Times New Roman"/>
          <w:bCs/>
          <w:kern w:val="36"/>
          <w:sz w:val="28"/>
          <w:szCs w:val="28"/>
          <w:lang w:eastAsia="en-US"/>
        </w:rPr>
        <w:t>ма №16</w:t>
      </w:r>
      <w:r w:rsidR="0057477F">
        <w:rPr>
          <w:rFonts w:ascii="PT Astra Serif" w:hAnsi="PT Astra Serif" w:cs="Times New Roman"/>
          <w:bCs/>
          <w:kern w:val="36"/>
          <w:sz w:val="28"/>
          <w:szCs w:val="28"/>
          <w:lang w:eastAsia="en-US"/>
        </w:rPr>
        <w:br/>
      </w:r>
      <w:r w:rsidRPr="00BB64C7">
        <w:rPr>
          <w:rFonts w:ascii="PT Astra Serif" w:hAnsi="PT Astra Serif" w:cs="Times New Roman"/>
          <w:bCs/>
          <w:kern w:val="36"/>
          <w:sz w:val="28"/>
          <w:szCs w:val="28"/>
          <w:lang w:eastAsia="en-US"/>
        </w:rPr>
        <w:t>по ул</w:t>
      </w:r>
      <w:r w:rsidR="0057477F">
        <w:rPr>
          <w:rFonts w:ascii="PT Astra Serif" w:hAnsi="PT Astra Serif" w:cs="Times New Roman"/>
          <w:bCs/>
          <w:kern w:val="36"/>
          <w:sz w:val="28"/>
          <w:szCs w:val="28"/>
          <w:lang w:eastAsia="en-US"/>
        </w:rPr>
        <w:t>.</w:t>
      </w:r>
      <w:r w:rsidRPr="00BB64C7">
        <w:rPr>
          <w:rFonts w:ascii="PT Astra Serif" w:hAnsi="PT Astra Serif" w:cs="Times New Roman"/>
          <w:bCs/>
          <w:kern w:val="36"/>
          <w:sz w:val="28"/>
          <w:szCs w:val="28"/>
          <w:lang w:eastAsia="en-US"/>
        </w:rPr>
        <w:t xml:space="preserve"> Школьной, в которой осуществляется несанкционированный выпуск сточных вод по рельефу местност</w:t>
      </w:r>
      <w:r w:rsidR="0057477F">
        <w:rPr>
          <w:rFonts w:ascii="PT Astra Serif" w:hAnsi="PT Astra Serif" w:cs="Times New Roman"/>
          <w:bCs/>
          <w:kern w:val="36"/>
          <w:sz w:val="28"/>
          <w:szCs w:val="28"/>
          <w:lang w:eastAsia="en-US"/>
        </w:rPr>
        <w:t>и в Куйбышевское водохранилище,</w:t>
      </w:r>
      <w:r w:rsidR="0057477F">
        <w:rPr>
          <w:rFonts w:ascii="PT Astra Serif" w:hAnsi="PT Astra Serif" w:cs="Times New Roman"/>
          <w:bCs/>
          <w:kern w:val="36"/>
          <w:sz w:val="28"/>
          <w:szCs w:val="28"/>
          <w:lang w:eastAsia="en-US"/>
        </w:rPr>
        <w:br/>
      </w:r>
      <w:r w:rsidRPr="00BB64C7">
        <w:rPr>
          <w:rFonts w:ascii="PT Astra Serif" w:hAnsi="PT Astra Serif" w:cs="Times New Roman"/>
          <w:bCs/>
          <w:kern w:val="36"/>
          <w:sz w:val="28"/>
          <w:szCs w:val="28"/>
          <w:lang w:eastAsia="en-US"/>
        </w:rPr>
        <w:t>в рп. Цемзавод Сенгилеевского района Ульяновской области;</w:t>
      </w:r>
      <w:bookmarkEnd w:id="131"/>
    </w:p>
    <w:p w:rsidR="008F1BE5" w:rsidRPr="00BB64C7" w:rsidRDefault="008F1BE5" w:rsidP="000645DA">
      <w:pPr>
        <w:pStyle w:val="a3"/>
        <w:numPr>
          <w:ilvl w:val="0"/>
          <w:numId w:val="42"/>
        </w:numPr>
        <w:suppressAutoHyphens w:val="0"/>
        <w:ind w:left="0"/>
        <w:jc w:val="both"/>
        <w:rPr>
          <w:rFonts w:ascii="PT Astra Serif" w:hAnsi="PT Astra Serif" w:cs="Times New Roman"/>
          <w:bCs/>
          <w:kern w:val="36"/>
          <w:sz w:val="28"/>
          <w:szCs w:val="28"/>
          <w:lang w:eastAsia="en-US"/>
        </w:rPr>
      </w:pPr>
      <w:bookmarkStart w:id="132" w:name="_Toc12635797"/>
      <w:r w:rsidRPr="00BB64C7">
        <w:rPr>
          <w:rFonts w:ascii="PT Astra Serif" w:hAnsi="PT Astra Serif" w:cs="Times New Roman"/>
          <w:bCs/>
          <w:kern w:val="36"/>
          <w:sz w:val="28"/>
          <w:szCs w:val="28"/>
          <w:lang w:eastAsia="en-US"/>
        </w:rPr>
        <w:t>проба № фон и фон (А) (фоновые пробы) – отобраны в 30 м северо-западнее дома №16 по улице Школьной в рп. Цемзавод Сенгилеевского района Ульяновской области.</w:t>
      </w:r>
      <w:bookmarkEnd w:id="132"/>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33" w:name="_Toc12635798"/>
      <w:r w:rsidRPr="001E37A2">
        <w:rPr>
          <w:rFonts w:ascii="PT Astra Serif" w:hAnsi="PT Astra Serif" w:cs="Times New Roman"/>
          <w:bCs/>
          <w:kern w:val="36"/>
          <w:sz w:val="28"/>
          <w:szCs w:val="28"/>
          <w:lang w:eastAsia="en-US"/>
        </w:rPr>
        <w:t>Пробы почвы были исследованы на содержание вредных (загрязняющих) веществ: нитрат-ион, нитриты.</w:t>
      </w:r>
      <w:bookmarkEnd w:id="133"/>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34" w:name="_Toc12635799"/>
      <w:r w:rsidRPr="001E37A2">
        <w:rPr>
          <w:rFonts w:ascii="PT Astra Serif" w:hAnsi="PT Astra Serif" w:cs="Times New Roman"/>
          <w:bCs/>
          <w:kern w:val="36"/>
          <w:sz w:val="28"/>
          <w:szCs w:val="28"/>
          <w:lang w:eastAsia="en-US"/>
        </w:rPr>
        <w:t xml:space="preserve">По результатам количественных химических анализов установлено, что в отобранных пробах почвы содержание нитритов превышает фоновую концентрацию (проба № фон и № фон (А)) в пробе №1 в 2,7 раза; в пробе </w:t>
      </w:r>
      <w:r w:rsidRPr="001E37A2">
        <w:rPr>
          <w:rFonts w:ascii="PT Astra Serif" w:hAnsi="PT Astra Serif" w:cs="Times New Roman"/>
          <w:bCs/>
          <w:kern w:val="36"/>
          <w:sz w:val="28"/>
          <w:szCs w:val="28"/>
          <w:lang w:eastAsia="en-US"/>
        </w:rPr>
        <w:br/>
        <w:t>№1 (А) 2,1 раза.</w:t>
      </w:r>
      <w:bookmarkEnd w:id="134"/>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35" w:name="_Toc12635800"/>
      <w:r w:rsidRPr="00BB64C7">
        <w:rPr>
          <w:rFonts w:ascii="PT Astra Serif" w:hAnsi="PT Astra Serif" w:cs="Times New Roman"/>
          <w:b/>
          <w:bCs/>
          <w:i/>
          <w:kern w:val="36"/>
          <w:sz w:val="28"/>
          <w:szCs w:val="28"/>
          <w:lang w:eastAsia="en-US"/>
        </w:rPr>
        <w:t>Земельный участок, расположенный на территории г. Сенгилей Сенгилеевского района Ульяновской области.</w:t>
      </w:r>
      <w:bookmarkEnd w:id="135"/>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36" w:name="_Toc12635801"/>
      <w:r w:rsidRPr="001E37A2">
        <w:rPr>
          <w:rFonts w:ascii="PT Astra Serif" w:hAnsi="PT Astra Serif" w:cs="Times New Roman"/>
          <w:bCs/>
          <w:kern w:val="36"/>
          <w:sz w:val="28"/>
          <w:szCs w:val="28"/>
          <w:lang w:eastAsia="en-US"/>
        </w:rPr>
        <w:t>01.08.2018 специалистами филиала был совершен выезд и отобраны пробы почвы:</w:t>
      </w:r>
      <w:bookmarkEnd w:id="136"/>
    </w:p>
    <w:p w:rsidR="008F1BE5" w:rsidRPr="00BB64C7" w:rsidRDefault="008F1BE5" w:rsidP="000645DA">
      <w:pPr>
        <w:pStyle w:val="a3"/>
        <w:numPr>
          <w:ilvl w:val="0"/>
          <w:numId w:val="43"/>
        </w:numPr>
        <w:suppressAutoHyphens w:val="0"/>
        <w:ind w:left="0"/>
        <w:jc w:val="both"/>
        <w:rPr>
          <w:rFonts w:ascii="PT Astra Serif" w:hAnsi="PT Astra Serif" w:cs="Times New Roman"/>
          <w:bCs/>
          <w:kern w:val="36"/>
          <w:sz w:val="28"/>
          <w:szCs w:val="28"/>
          <w:lang w:eastAsia="en-US"/>
        </w:rPr>
      </w:pPr>
      <w:bookmarkStart w:id="137" w:name="_Toc12635802"/>
      <w:r w:rsidRPr="00BB64C7">
        <w:rPr>
          <w:rFonts w:ascii="PT Astra Serif" w:hAnsi="PT Astra Serif" w:cs="Times New Roman"/>
          <w:bCs/>
          <w:kern w:val="36"/>
          <w:sz w:val="28"/>
          <w:szCs w:val="28"/>
          <w:lang w:eastAsia="en-US"/>
        </w:rPr>
        <w:lastRenderedPageBreak/>
        <w:t>пробы №1, 1А – отобраны по периметру загрязненного мазутом земельного участка, расположенного в северо-западной части земельного участка, в 120 м юго-восточнее реки Сенгилейки, в 100 м северо-западнее пересечения улиц Котовского и Полевой в г. Сенгилее Сенгилеевского района Ульяновской области;</w:t>
      </w:r>
      <w:bookmarkEnd w:id="137"/>
    </w:p>
    <w:p w:rsidR="008F1BE5" w:rsidRPr="00BB64C7" w:rsidRDefault="008F1BE5" w:rsidP="000645DA">
      <w:pPr>
        <w:pStyle w:val="a3"/>
        <w:numPr>
          <w:ilvl w:val="0"/>
          <w:numId w:val="43"/>
        </w:numPr>
        <w:suppressAutoHyphens w:val="0"/>
        <w:ind w:left="0"/>
        <w:jc w:val="both"/>
        <w:rPr>
          <w:rFonts w:ascii="PT Astra Serif" w:hAnsi="PT Astra Serif" w:cs="Times New Roman"/>
          <w:bCs/>
          <w:kern w:val="36"/>
          <w:sz w:val="28"/>
          <w:szCs w:val="28"/>
          <w:lang w:eastAsia="en-US"/>
        </w:rPr>
      </w:pPr>
      <w:bookmarkStart w:id="138" w:name="_Toc12635803"/>
      <w:r w:rsidRPr="00BB64C7">
        <w:rPr>
          <w:rFonts w:ascii="PT Astra Serif" w:hAnsi="PT Astra Serif" w:cs="Times New Roman"/>
          <w:bCs/>
          <w:kern w:val="36"/>
          <w:sz w:val="28"/>
          <w:szCs w:val="28"/>
          <w:lang w:eastAsia="en-US"/>
        </w:rPr>
        <w:t>пробы № фон и фон (А) (фоновые пробы) – отобраны в 50 м юго-западнее загрязненного мазутом земельного участка.</w:t>
      </w:r>
      <w:bookmarkEnd w:id="138"/>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39" w:name="_Toc12635804"/>
      <w:r w:rsidRPr="001E37A2">
        <w:rPr>
          <w:rFonts w:ascii="PT Astra Serif" w:hAnsi="PT Astra Serif" w:cs="Times New Roman"/>
          <w:bCs/>
          <w:kern w:val="36"/>
          <w:sz w:val="28"/>
          <w:szCs w:val="28"/>
          <w:lang w:eastAsia="en-US"/>
        </w:rPr>
        <w:t>Пробы почвы были исследованы на содержание нефтепродуктов.</w:t>
      </w:r>
      <w:bookmarkEnd w:id="139"/>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40" w:name="_Toc12635805"/>
      <w:r w:rsidRPr="001E37A2">
        <w:rPr>
          <w:rFonts w:ascii="PT Astra Serif" w:hAnsi="PT Astra Serif" w:cs="Times New Roman"/>
          <w:bCs/>
          <w:kern w:val="36"/>
          <w:sz w:val="28"/>
          <w:szCs w:val="28"/>
          <w:lang w:eastAsia="en-US"/>
        </w:rPr>
        <w:t>По результатам количественных химических анализов установлено, что в отобранных пробах почвы содержание нефтепродуктов превышает фоновую концентрацию в пробе №1 в 262 раза, в пробе №1(А) в 169 раз.</w:t>
      </w:r>
      <w:bookmarkEnd w:id="140"/>
    </w:p>
    <w:p w:rsidR="008F1BE5" w:rsidRPr="00BB64C7" w:rsidRDefault="008F1BE5" w:rsidP="000645DA">
      <w:pPr>
        <w:pStyle w:val="a3"/>
        <w:numPr>
          <w:ilvl w:val="0"/>
          <w:numId w:val="41"/>
        </w:numPr>
        <w:suppressAutoHyphens w:val="0"/>
        <w:ind w:left="0"/>
        <w:jc w:val="both"/>
        <w:rPr>
          <w:rFonts w:ascii="PT Astra Serif" w:hAnsi="PT Astra Serif" w:cs="Times New Roman"/>
          <w:b/>
          <w:bCs/>
          <w:i/>
          <w:kern w:val="36"/>
          <w:sz w:val="28"/>
          <w:szCs w:val="28"/>
          <w:lang w:eastAsia="en-US"/>
        </w:rPr>
      </w:pPr>
      <w:bookmarkStart w:id="141" w:name="_Toc12635806"/>
      <w:r w:rsidRPr="00BB64C7">
        <w:rPr>
          <w:rFonts w:ascii="PT Astra Serif" w:hAnsi="PT Astra Serif" w:cs="Times New Roman"/>
          <w:b/>
          <w:bCs/>
          <w:i/>
          <w:kern w:val="36"/>
          <w:sz w:val="28"/>
          <w:szCs w:val="28"/>
          <w:lang w:eastAsia="en-US"/>
        </w:rPr>
        <w:t>Земельный участок, расположенный на территории р.п. Силикатный Сенгилеевского района Ульяновской области.</w:t>
      </w:r>
      <w:bookmarkEnd w:id="141"/>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42" w:name="_Toc12635807"/>
      <w:r w:rsidRPr="001E37A2">
        <w:rPr>
          <w:rFonts w:ascii="PT Astra Serif" w:hAnsi="PT Astra Serif" w:cs="Times New Roman"/>
          <w:bCs/>
          <w:kern w:val="36"/>
          <w:sz w:val="28"/>
          <w:szCs w:val="28"/>
          <w:lang w:eastAsia="en-US"/>
        </w:rPr>
        <w:t>22.11.2018 специалистами филиала был совершен выезд и отобраны пробы почвы №1, 1А – на территории земельного участка с не санкционированно размещенными на нем жидкими коммунальными отходами, прилегающего к южной границе промплощадки предприятия.</w:t>
      </w:r>
      <w:bookmarkEnd w:id="142"/>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43" w:name="_Toc12635808"/>
      <w:r w:rsidRPr="001E37A2">
        <w:rPr>
          <w:rFonts w:ascii="PT Astra Serif" w:hAnsi="PT Astra Serif" w:cs="Times New Roman"/>
          <w:bCs/>
          <w:kern w:val="36"/>
          <w:sz w:val="28"/>
          <w:szCs w:val="28"/>
          <w:lang w:eastAsia="en-US"/>
        </w:rPr>
        <w:t>Пробы почвы были исследованы на содержание нитратов.</w:t>
      </w:r>
      <w:bookmarkEnd w:id="143"/>
    </w:p>
    <w:p w:rsidR="008F1BE5" w:rsidRPr="001E37A2" w:rsidRDefault="008F1BE5" w:rsidP="00090C60">
      <w:pPr>
        <w:suppressAutoHyphens w:val="0"/>
        <w:ind w:firstLine="709"/>
        <w:jc w:val="both"/>
        <w:rPr>
          <w:rFonts w:ascii="PT Astra Serif" w:hAnsi="PT Astra Serif" w:cs="Times New Roman"/>
          <w:bCs/>
          <w:kern w:val="36"/>
          <w:sz w:val="28"/>
          <w:szCs w:val="28"/>
          <w:lang w:eastAsia="en-US"/>
        </w:rPr>
      </w:pPr>
      <w:bookmarkStart w:id="144" w:name="_Toc12635809"/>
      <w:r w:rsidRPr="001E37A2">
        <w:rPr>
          <w:rFonts w:ascii="PT Astra Serif" w:hAnsi="PT Astra Serif" w:cs="Times New Roman"/>
          <w:bCs/>
          <w:kern w:val="36"/>
          <w:sz w:val="28"/>
          <w:szCs w:val="28"/>
          <w:lang w:eastAsia="en-US"/>
        </w:rPr>
        <w:t>По результатам количественных х</w:t>
      </w:r>
      <w:r w:rsidR="0057477F">
        <w:rPr>
          <w:rFonts w:ascii="PT Astra Serif" w:hAnsi="PT Astra Serif" w:cs="Times New Roman"/>
          <w:bCs/>
          <w:kern w:val="36"/>
          <w:sz w:val="28"/>
          <w:szCs w:val="28"/>
          <w:lang w:eastAsia="en-US"/>
        </w:rPr>
        <w:t>имических анализов установлено,</w:t>
      </w:r>
      <w:r w:rsidR="0057477F">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что в отобранных пробах почвы содержание нитратов превышает предельно допустимую концентрацию, установле</w:t>
      </w:r>
      <w:r w:rsidR="0057477F">
        <w:rPr>
          <w:rFonts w:ascii="PT Astra Serif" w:hAnsi="PT Astra Serif" w:cs="Times New Roman"/>
          <w:bCs/>
          <w:kern w:val="36"/>
          <w:sz w:val="28"/>
          <w:szCs w:val="28"/>
          <w:lang w:eastAsia="en-US"/>
        </w:rPr>
        <w:t>нные гигиеническими нормативами</w:t>
      </w:r>
      <w:r w:rsidR="0057477F">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в пробе №1 в 1,3 раза, в пробе № 1А в 1,1 раза.</w:t>
      </w:r>
      <w:bookmarkEnd w:id="144"/>
    </w:p>
    <w:p w:rsidR="008F1BE5" w:rsidRPr="001E37A2" w:rsidRDefault="008F1BE5" w:rsidP="00090C60">
      <w:pPr>
        <w:suppressAutoHyphens w:val="0"/>
        <w:ind w:firstLine="708"/>
        <w:jc w:val="both"/>
        <w:rPr>
          <w:rFonts w:ascii="PT Astra Serif" w:hAnsi="PT Astra Serif" w:cs="Times New Roman"/>
          <w:color w:val="242021"/>
          <w:sz w:val="28"/>
          <w:lang w:eastAsia="en-US"/>
        </w:rPr>
      </w:pPr>
      <w:bookmarkStart w:id="145" w:name="_Toc12635810"/>
      <w:r w:rsidRPr="001E37A2">
        <w:rPr>
          <w:rFonts w:ascii="PT Astra Serif" w:hAnsi="PT Astra Serif" w:cs="Times New Roman"/>
          <w:color w:val="242021"/>
          <w:sz w:val="28"/>
          <w:lang w:eastAsia="en-US"/>
        </w:rPr>
        <w:t>В качестве объектов, подлежащих охране на территории МО «Сенгилеевский район», можно отнести леса и земли, находящиеся в ведомстве Министерства природы и цикличной экономики Ульяновской области.</w:t>
      </w:r>
      <w:bookmarkEnd w:id="145"/>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46" w:name="_Toc12635811"/>
      <w:r w:rsidRPr="001E37A2">
        <w:rPr>
          <w:rFonts w:ascii="PT Astra Serif" w:hAnsi="PT Astra Serif" w:cs="Times New Roman"/>
          <w:bCs/>
          <w:kern w:val="36"/>
          <w:sz w:val="28"/>
          <w:szCs w:val="28"/>
          <w:lang w:eastAsia="en-US"/>
        </w:rPr>
        <w:t>В 2019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планируется про</w:t>
      </w:r>
      <w:r w:rsidR="0057477F">
        <w:rPr>
          <w:rFonts w:ascii="PT Astra Serif" w:hAnsi="PT Astra Serif" w:cs="Times New Roman"/>
          <w:bCs/>
          <w:kern w:val="36"/>
          <w:sz w:val="28"/>
          <w:szCs w:val="28"/>
          <w:lang w:eastAsia="en-US"/>
        </w:rPr>
        <w:t>ведение лесоустроительных работ</w:t>
      </w:r>
      <w:r w:rsidR="0057477F">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по двухгодичному циклу на территории Сенгилеевского и Старомайнского лесничеств и земель, ранее находившихся во владении сельскохозяйственных предприятий Ульяновской области, общей площадью 101 тыс. га.</w:t>
      </w:r>
      <w:bookmarkEnd w:id="146"/>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47" w:name="_Toc12635812"/>
      <w:r w:rsidRPr="001E37A2">
        <w:rPr>
          <w:rFonts w:ascii="PT Astra Serif" w:hAnsi="PT Astra Serif" w:cs="Times New Roman"/>
          <w:bCs/>
          <w:kern w:val="36"/>
          <w:sz w:val="28"/>
          <w:szCs w:val="28"/>
          <w:lang w:eastAsia="en-US"/>
        </w:rPr>
        <w:t>Мероприятия по воспроизводству лесов включают в себя лесное семеноводство, лесовосстановление, уход за лесами и осуществление отнесения земель, предназначенных для лесовосстановления, к землям, занятым лесными насаждениями.</w:t>
      </w:r>
      <w:bookmarkEnd w:id="147"/>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48" w:name="_Toc12635813"/>
      <w:r w:rsidRPr="001E37A2">
        <w:rPr>
          <w:rFonts w:ascii="PT Astra Serif" w:hAnsi="PT Astra Serif" w:cs="Times New Roman"/>
          <w:bCs/>
          <w:kern w:val="36"/>
          <w:sz w:val="28"/>
          <w:szCs w:val="28"/>
          <w:lang w:eastAsia="en-US"/>
        </w:rPr>
        <w:t>Комплекс мероприятий по воспроизводству лесов на землях лесного фонда Ульяновской области в 2018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выполнялся арендаторами лесных участков на основании заключенных договоров аренды. На не арендованных лесных участках Сенгилеевского лесничества мероприятия были выполнены согласно доведенному государственному заданию до областного государственного бюджетного учреждения «Центр по обеспечению пожарной безопасности».</w:t>
      </w:r>
      <w:bookmarkEnd w:id="148"/>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49" w:name="_Toc12635814"/>
      <w:r w:rsidRPr="001E37A2">
        <w:rPr>
          <w:rFonts w:ascii="PT Astra Serif" w:hAnsi="PT Astra Serif" w:cs="Times New Roman"/>
          <w:bCs/>
          <w:kern w:val="36"/>
          <w:sz w:val="28"/>
          <w:szCs w:val="28"/>
          <w:lang w:eastAsia="en-US"/>
        </w:rPr>
        <w:t>На 2019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w:t>
      </w:r>
      <w:r w:rsidRPr="001E37A2">
        <w:rPr>
          <w:rFonts w:ascii="PT Astra Serif" w:hAnsi="PT Astra Serif" w:cs="Times New Roman"/>
          <w:color w:val="242021"/>
          <w:sz w:val="28"/>
          <w:lang w:eastAsia="en-US"/>
        </w:rPr>
        <w:t>Министерством природы и цикличной экономики Ульяновской области</w:t>
      </w:r>
      <w:r w:rsidRPr="001E37A2">
        <w:rPr>
          <w:rFonts w:ascii="PT Astra Serif" w:hAnsi="PT Astra Serif" w:cs="Times New Roman"/>
          <w:bCs/>
          <w:kern w:val="36"/>
          <w:sz w:val="28"/>
          <w:szCs w:val="28"/>
          <w:lang w:eastAsia="en-US"/>
        </w:rPr>
        <w:t xml:space="preserve"> запланирован комплекс лесовосстановительных работ (создание лесных культур, дополнение лесных культур,</w:t>
      </w:r>
      <w:r w:rsidR="00BB64C7">
        <w:rPr>
          <w:rFonts w:ascii="PT Astra Serif" w:hAnsi="PT Astra Serif" w:cs="Times New Roman"/>
          <w:bCs/>
          <w:kern w:val="36"/>
          <w:sz w:val="28"/>
          <w:szCs w:val="28"/>
          <w:lang w:eastAsia="en-US"/>
        </w:rPr>
        <w:t xml:space="preserve"> рубка ухода</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в молодняках) на территории Ульяновского и Сенгилеевского лесничеств.</w:t>
      </w:r>
      <w:bookmarkEnd w:id="149"/>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50" w:name="_Toc12635815"/>
      <w:r w:rsidRPr="001E37A2">
        <w:rPr>
          <w:rFonts w:ascii="PT Astra Serif" w:hAnsi="PT Astra Serif" w:cs="Times New Roman"/>
          <w:bCs/>
          <w:kern w:val="36"/>
          <w:sz w:val="28"/>
          <w:szCs w:val="28"/>
          <w:lang w:eastAsia="en-US"/>
        </w:rPr>
        <w:lastRenderedPageBreak/>
        <w:t xml:space="preserve">Министерством </w:t>
      </w:r>
      <w:r w:rsidRPr="001E37A2">
        <w:rPr>
          <w:rFonts w:ascii="PT Astra Serif" w:hAnsi="PT Astra Serif" w:cs="Times New Roman"/>
          <w:color w:val="242021"/>
          <w:sz w:val="28"/>
          <w:lang w:eastAsia="en-US"/>
        </w:rPr>
        <w:t>природы и цикличной экономики Ульяновской области</w:t>
      </w:r>
      <w:r w:rsidRPr="001E37A2">
        <w:rPr>
          <w:rFonts w:ascii="PT Astra Serif" w:hAnsi="PT Astra Serif" w:cs="Times New Roman"/>
          <w:bCs/>
          <w:kern w:val="36"/>
          <w:sz w:val="28"/>
          <w:szCs w:val="28"/>
          <w:lang w:eastAsia="en-US"/>
        </w:rPr>
        <w:t xml:space="preserve"> разработано и утверждено государственное задание на 2019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областному государственному бюджетному учреждению «Центр по обеспечению пожарной безопасности» на выполнение работ по охране, защите, воспроизводству лесов на не арендованных лесных участках р</w:t>
      </w:r>
      <w:r w:rsidR="00BB64C7">
        <w:rPr>
          <w:rFonts w:ascii="PT Astra Serif" w:hAnsi="PT Astra Serif" w:cs="Times New Roman"/>
          <w:bCs/>
          <w:kern w:val="36"/>
          <w:sz w:val="28"/>
          <w:szCs w:val="28"/>
          <w:lang w:eastAsia="en-US"/>
        </w:rPr>
        <w:t>яда лесничеств, в числе которых</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и Сенгилеевское лесничество.</w:t>
      </w:r>
      <w:bookmarkEnd w:id="150"/>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51" w:name="_Toc12635816"/>
      <w:r w:rsidRPr="001E37A2">
        <w:rPr>
          <w:rFonts w:ascii="PT Astra Serif" w:hAnsi="PT Astra Serif" w:cs="Times New Roman"/>
          <w:bCs/>
          <w:kern w:val="36"/>
          <w:sz w:val="28"/>
          <w:szCs w:val="28"/>
          <w:lang w:eastAsia="en-US"/>
        </w:rPr>
        <w:t>Лесопромышленный комплекс региона играет немаловажную роль</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в развитии экономики муниципальных образований Ульяновской области.</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К основным показателям, характеризующим деятельность лесного хозяйства</w:t>
      </w:r>
      <w:r w:rsidR="00BB64C7">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на территории МО «Сенгилеевский район», можно отнести:</w:t>
      </w:r>
      <w:bookmarkEnd w:id="151"/>
    </w:p>
    <w:p w:rsidR="008F1BE5" w:rsidRPr="00BB64C7" w:rsidRDefault="008F1BE5" w:rsidP="000645DA">
      <w:pPr>
        <w:pStyle w:val="a3"/>
        <w:numPr>
          <w:ilvl w:val="0"/>
          <w:numId w:val="44"/>
        </w:numPr>
        <w:suppressAutoHyphens w:val="0"/>
        <w:ind w:left="0"/>
        <w:jc w:val="both"/>
        <w:rPr>
          <w:rFonts w:ascii="PT Astra Serif" w:hAnsi="PT Astra Serif" w:cs="Times New Roman"/>
          <w:bCs/>
          <w:kern w:val="36"/>
          <w:sz w:val="28"/>
          <w:szCs w:val="28"/>
          <w:lang w:eastAsia="en-US"/>
        </w:rPr>
      </w:pPr>
      <w:bookmarkStart w:id="152" w:name="_Toc12635817"/>
      <w:r w:rsidRPr="00BB64C7">
        <w:rPr>
          <w:rFonts w:ascii="PT Astra Serif" w:hAnsi="PT Astra Serif" w:cs="Times New Roman"/>
          <w:bCs/>
          <w:kern w:val="36"/>
          <w:sz w:val="28"/>
          <w:szCs w:val="28"/>
          <w:lang w:eastAsia="en-US"/>
        </w:rPr>
        <w:t>среднесписочная численность работников организаций лесного хозяйства за 2018 г</w:t>
      </w:r>
      <w:r w:rsidR="0057477F">
        <w:rPr>
          <w:rFonts w:ascii="PT Astra Serif" w:hAnsi="PT Astra Serif" w:cs="Times New Roman"/>
          <w:bCs/>
          <w:kern w:val="36"/>
          <w:sz w:val="28"/>
          <w:szCs w:val="28"/>
          <w:lang w:eastAsia="en-US"/>
        </w:rPr>
        <w:t>.</w:t>
      </w:r>
      <w:r w:rsidRPr="00BB64C7">
        <w:rPr>
          <w:rFonts w:ascii="PT Astra Serif" w:hAnsi="PT Astra Serif" w:cs="Times New Roman"/>
          <w:bCs/>
          <w:kern w:val="36"/>
          <w:sz w:val="28"/>
          <w:szCs w:val="28"/>
          <w:lang w:eastAsia="en-US"/>
        </w:rPr>
        <w:t xml:space="preserve"> составила 10 чел</w:t>
      </w:r>
      <w:r w:rsidR="0057477F">
        <w:rPr>
          <w:rFonts w:ascii="PT Astra Serif" w:hAnsi="PT Astra Serif" w:cs="Times New Roman"/>
          <w:bCs/>
          <w:kern w:val="36"/>
          <w:sz w:val="28"/>
          <w:szCs w:val="28"/>
          <w:lang w:eastAsia="en-US"/>
        </w:rPr>
        <w:t>овек</w:t>
      </w:r>
      <w:r w:rsidRPr="00BB64C7">
        <w:rPr>
          <w:rFonts w:ascii="PT Astra Serif" w:hAnsi="PT Astra Serif" w:cs="Times New Roman"/>
          <w:bCs/>
          <w:kern w:val="36"/>
          <w:sz w:val="28"/>
          <w:szCs w:val="28"/>
          <w:lang w:eastAsia="en-US"/>
        </w:rPr>
        <w:t>;</w:t>
      </w:r>
      <w:bookmarkEnd w:id="152"/>
    </w:p>
    <w:p w:rsidR="008F1BE5" w:rsidRPr="00BB64C7" w:rsidRDefault="008F1BE5" w:rsidP="000645DA">
      <w:pPr>
        <w:pStyle w:val="a3"/>
        <w:numPr>
          <w:ilvl w:val="0"/>
          <w:numId w:val="44"/>
        </w:numPr>
        <w:suppressAutoHyphens w:val="0"/>
        <w:ind w:left="0"/>
        <w:jc w:val="both"/>
        <w:rPr>
          <w:rFonts w:ascii="PT Astra Serif" w:hAnsi="PT Astra Serif" w:cs="Times New Roman"/>
          <w:bCs/>
          <w:kern w:val="36"/>
          <w:sz w:val="28"/>
          <w:szCs w:val="28"/>
          <w:lang w:eastAsia="en-US"/>
        </w:rPr>
      </w:pPr>
      <w:bookmarkStart w:id="153" w:name="_Toc12635818"/>
      <w:r w:rsidRPr="00BB64C7">
        <w:rPr>
          <w:rFonts w:ascii="PT Astra Serif" w:hAnsi="PT Astra Serif" w:cs="Times New Roman"/>
          <w:bCs/>
          <w:kern w:val="36"/>
          <w:sz w:val="28"/>
          <w:szCs w:val="28"/>
          <w:lang w:eastAsia="en-US"/>
        </w:rPr>
        <w:t>среднемесячная заработная плата работников лесного хозяйства была равна 15</w:t>
      </w:r>
      <w:r w:rsidR="0057477F">
        <w:rPr>
          <w:rFonts w:ascii="PT Astra Serif" w:hAnsi="PT Astra Serif" w:cs="Times New Roman"/>
          <w:bCs/>
          <w:kern w:val="36"/>
          <w:sz w:val="28"/>
          <w:szCs w:val="28"/>
          <w:lang w:eastAsia="en-US"/>
        </w:rPr>
        <w:t>,</w:t>
      </w:r>
      <w:r w:rsidRPr="00BB64C7">
        <w:rPr>
          <w:rFonts w:ascii="PT Astra Serif" w:hAnsi="PT Astra Serif" w:cs="Times New Roman"/>
          <w:bCs/>
          <w:kern w:val="36"/>
          <w:sz w:val="28"/>
          <w:szCs w:val="28"/>
          <w:lang w:eastAsia="en-US"/>
        </w:rPr>
        <w:t>5</w:t>
      </w:r>
      <w:r w:rsidR="0057477F">
        <w:rPr>
          <w:rFonts w:ascii="PT Astra Serif" w:hAnsi="PT Astra Serif" w:cs="Times New Roman"/>
          <w:bCs/>
          <w:kern w:val="36"/>
          <w:sz w:val="28"/>
          <w:szCs w:val="28"/>
          <w:lang w:eastAsia="en-US"/>
        </w:rPr>
        <w:t xml:space="preserve"> тыс. руб.</w:t>
      </w:r>
      <w:r w:rsidRPr="00BB64C7">
        <w:rPr>
          <w:rFonts w:ascii="PT Astra Serif" w:hAnsi="PT Astra Serif" w:cs="Times New Roman"/>
          <w:bCs/>
          <w:kern w:val="36"/>
          <w:sz w:val="28"/>
          <w:szCs w:val="28"/>
          <w:lang w:eastAsia="en-US"/>
        </w:rPr>
        <w:t>, что на 42,1% меньше, чем в целом по обследуемым видам экономической деятельности (26</w:t>
      </w:r>
      <w:r w:rsidR="0057477F">
        <w:rPr>
          <w:rFonts w:ascii="PT Astra Serif" w:hAnsi="PT Astra Serif" w:cs="Times New Roman"/>
          <w:bCs/>
          <w:kern w:val="36"/>
          <w:sz w:val="28"/>
          <w:szCs w:val="28"/>
          <w:lang w:eastAsia="en-US"/>
        </w:rPr>
        <w:t>,8 тыс.</w:t>
      </w:r>
      <w:r w:rsidRPr="00BB64C7">
        <w:rPr>
          <w:rFonts w:ascii="PT Astra Serif" w:hAnsi="PT Astra Serif" w:cs="Times New Roman"/>
          <w:bCs/>
          <w:kern w:val="36"/>
          <w:sz w:val="28"/>
          <w:szCs w:val="28"/>
          <w:lang w:eastAsia="en-US"/>
        </w:rPr>
        <w:t xml:space="preserve"> руб.).</w:t>
      </w:r>
      <w:bookmarkEnd w:id="153"/>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54" w:name="_Toc12635819"/>
      <w:r w:rsidRPr="001E37A2">
        <w:rPr>
          <w:rFonts w:ascii="PT Astra Serif" w:hAnsi="PT Astra Serif" w:cs="Times New Roman"/>
          <w:bCs/>
          <w:kern w:val="36"/>
          <w:sz w:val="28"/>
          <w:szCs w:val="28"/>
          <w:lang w:eastAsia="en-US"/>
        </w:rPr>
        <w:t>В отдельных районах, включая Сенгилеевский, заработная плата работников лесной отрасли составляет лишь от 55 до 60% от средней заработной платы, сложившейся в данном муниципальной образовании, что сигнализирует о развитии и процветании теневого сектора экономики в данной отрасли.</w:t>
      </w:r>
      <w:bookmarkEnd w:id="154"/>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bookmarkStart w:id="155" w:name="_Toc12635820"/>
      <w:r w:rsidRPr="001E37A2">
        <w:rPr>
          <w:rFonts w:ascii="PT Astra Serif" w:hAnsi="PT Astra Serif" w:cs="Times New Roman"/>
          <w:bCs/>
          <w:kern w:val="36"/>
          <w:sz w:val="28"/>
          <w:szCs w:val="28"/>
          <w:lang w:eastAsia="en-US"/>
        </w:rPr>
        <w:t>Ежегодным «поставщиком» специа</w:t>
      </w:r>
      <w:r w:rsidR="00090C60">
        <w:rPr>
          <w:rFonts w:ascii="PT Astra Serif" w:hAnsi="PT Astra Serif" w:cs="Times New Roman"/>
          <w:bCs/>
          <w:kern w:val="36"/>
          <w:sz w:val="28"/>
          <w:szCs w:val="28"/>
          <w:lang w:eastAsia="en-US"/>
        </w:rPr>
        <w:t>листов по специальности «Мастер</w:t>
      </w:r>
      <w:r w:rsidR="00090C60">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 xml:space="preserve">по лесному хозяйству» </w:t>
      </w:r>
      <w:r w:rsidR="00090C60">
        <w:rPr>
          <w:rFonts w:ascii="PT Astra Serif" w:hAnsi="PT Astra Serif" w:cs="Times New Roman"/>
          <w:bCs/>
          <w:kern w:val="36"/>
          <w:sz w:val="28"/>
          <w:szCs w:val="28"/>
          <w:lang w:eastAsia="en-US"/>
        </w:rPr>
        <w:t>в Сенгилеевском районе является</w:t>
      </w:r>
      <w:r w:rsidR="00090C60">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ОГБПОУ «Сенгилеевский технологический техникум». Так, в 2018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профессиональной образовательной</w:t>
      </w:r>
      <w:r w:rsidR="00090C60">
        <w:rPr>
          <w:rFonts w:ascii="PT Astra Serif" w:hAnsi="PT Astra Serif" w:cs="Times New Roman"/>
          <w:bCs/>
          <w:kern w:val="36"/>
          <w:sz w:val="28"/>
          <w:szCs w:val="28"/>
          <w:lang w:eastAsia="en-US"/>
        </w:rPr>
        <w:t xml:space="preserve"> организацией было подготовлено</w:t>
      </w:r>
      <w:r w:rsidR="00090C60">
        <w:rPr>
          <w:rFonts w:ascii="PT Astra Serif" w:hAnsi="PT Astra Serif" w:cs="Times New Roman"/>
          <w:bCs/>
          <w:kern w:val="36"/>
          <w:sz w:val="28"/>
          <w:szCs w:val="28"/>
          <w:lang w:eastAsia="en-US"/>
        </w:rPr>
        <w:br/>
      </w:r>
      <w:r w:rsidRPr="001E37A2">
        <w:rPr>
          <w:rFonts w:ascii="PT Astra Serif" w:hAnsi="PT Astra Serif" w:cs="Times New Roman"/>
          <w:bCs/>
          <w:kern w:val="36"/>
          <w:sz w:val="28"/>
          <w:szCs w:val="28"/>
          <w:lang w:eastAsia="en-US"/>
        </w:rPr>
        <w:t>25 человек. Таким образом, только в Ульяновской области выпускается свыше 50 молодых специалистов лесного дела. Однако в отрасль лесничества приходят единицы. Основная причина – низкая заработная плата.</w:t>
      </w:r>
      <w:bookmarkEnd w:id="155"/>
    </w:p>
    <w:p w:rsidR="00077EF0" w:rsidRPr="00077EF0" w:rsidRDefault="00077EF0" w:rsidP="00077EF0">
      <w:pPr>
        <w:suppressAutoHyphens w:val="0"/>
        <w:ind w:firstLine="708"/>
        <w:jc w:val="both"/>
        <w:rPr>
          <w:rFonts w:ascii="PT Astra Serif" w:hAnsi="PT Astra Serif" w:cs="Times New Roman"/>
          <w:bCs/>
          <w:kern w:val="36"/>
          <w:sz w:val="28"/>
          <w:szCs w:val="28"/>
          <w:lang w:eastAsia="en-US"/>
        </w:rPr>
      </w:pPr>
      <w:bookmarkStart w:id="156" w:name="_Toc12635821"/>
      <w:r w:rsidRPr="00077EF0">
        <w:rPr>
          <w:rFonts w:ascii="PT Astra Serif" w:hAnsi="PT Astra Serif" w:cs="Times New Roman"/>
          <w:bCs/>
          <w:kern w:val="36"/>
          <w:sz w:val="28"/>
          <w:szCs w:val="28"/>
          <w:lang w:eastAsia="en-US"/>
        </w:rPr>
        <w:t>Особо охраняемой природной те</w:t>
      </w:r>
      <w:r>
        <w:rPr>
          <w:rFonts w:ascii="PT Astra Serif" w:hAnsi="PT Astra Serif" w:cs="Times New Roman"/>
          <w:bCs/>
          <w:kern w:val="36"/>
          <w:sz w:val="28"/>
          <w:szCs w:val="28"/>
          <w:lang w:eastAsia="en-US"/>
        </w:rPr>
        <w:t>рриторией федерального значения</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 xml:space="preserve">на территории МО «Сенгилеевский район» является национальный парк «Сенгилеевские горы», который был создан на основании Постановления Правительства Российской Федерации </w:t>
      </w:r>
      <w:r>
        <w:rPr>
          <w:rFonts w:ascii="PT Astra Serif" w:hAnsi="PT Astra Serif" w:cs="Times New Roman"/>
          <w:bCs/>
          <w:kern w:val="36"/>
          <w:sz w:val="28"/>
          <w:szCs w:val="28"/>
          <w:lang w:eastAsia="en-US"/>
        </w:rPr>
        <w:t xml:space="preserve"> от </w:t>
      </w:r>
      <w:r w:rsidRPr="00077EF0">
        <w:rPr>
          <w:rFonts w:ascii="PT Astra Serif" w:hAnsi="PT Astra Serif" w:cs="Times New Roman"/>
          <w:bCs/>
          <w:kern w:val="36"/>
          <w:sz w:val="28"/>
          <w:szCs w:val="28"/>
          <w:lang w:eastAsia="en-US"/>
        </w:rPr>
        <w:t>16</w:t>
      </w:r>
      <w:r>
        <w:rPr>
          <w:rFonts w:ascii="PT Astra Serif" w:hAnsi="PT Astra Serif" w:cs="Times New Roman"/>
          <w:bCs/>
          <w:kern w:val="36"/>
          <w:sz w:val="28"/>
          <w:szCs w:val="28"/>
          <w:lang w:eastAsia="en-US"/>
        </w:rPr>
        <w:t>.03.2017</w:t>
      </w:r>
      <w:r w:rsidRPr="00077EF0">
        <w:rPr>
          <w:rFonts w:ascii="PT Astra Serif" w:hAnsi="PT Astra Serif" w:cs="Times New Roman"/>
          <w:bCs/>
          <w:kern w:val="36"/>
          <w:sz w:val="28"/>
          <w:szCs w:val="28"/>
          <w:lang w:eastAsia="en-US"/>
        </w:rPr>
        <w:t xml:space="preserve"> № 306. Площадь парка составляет 50 тыс. га.</w:t>
      </w:r>
    </w:p>
    <w:p w:rsidR="00077EF0" w:rsidRPr="00077EF0" w:rsidRDefault="00077EF0" w:rsidP="00077EF0">
      <w:pPr>
        <w:suppressAutoHyphens w:val="0"/>
        <w:ind w:firstLine="708"/>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Территория национального парка – это особо охраняемая земля. Согласно Федеральному закону №33 «Об особо ох</w:t>
      </w:r>
      <w:r>
        <w:rPr>
          <w:rFonts w:ascii="PT Astra Serif" w:hAnsi="PT Astra Serif" w:cs="Times New Roman"/>
          <w:bCs/>
          <w:kern w:val="36"/>
          <w:sz w:val="28"/>
          <w:szCs w:val="28"/>
          <w:lang w:eastAsia="en-US"/>
        </w:rPr>
        <w:t>раняемых природных территориях»</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на территории национального парка «Сенгилеевские горы» запрещается:</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осуществление любого э</w:t>
      </w:r>
      <w:r>
        <w:rPr>
          <w:rFonts w:ascii="PT Astra Serif" w:hAnsi="PT Astra Serif" w:cs="Times New Roman"/>
          <w:bCs/>
          <w:kern w:val="36"/>
          <w:sz w:val="28"/>
          <w:szCs w:val="28"/>
          <w:lang w:eastAsia="en-US"/>
        </w:rPr>
        <w:t>кономического вида деятельности</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(любого бизнеса);</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разведка и разработка полезных ископаемых;</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деятельность, нарушающая почвенный покров и геологическое обнажение;</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деятельность, меняющая гидрологический режим;</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создание садоводческих и дачных участков;</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заготовка древесины (за исключением заготовки гражданами древесины для собственных нужд);</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промысловая охота;</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lastRenderedPageBreak/>
        <w:t>промышленное и прибрежное рыболовство;</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заготовка пищевых ресурсов и не древесных ресурсов (за исключением заготовки гражданами древесины для собственных нужд);</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движение и стоянка механиз</w:t>
      </w:r>
      <w:r>
        <w:rPr>
          <w:rFonts w:ascii="PT Astra Serif" w:hAnsi="PT Astra Serif" w:cs="Times New Roman"/>
          <w:bCs/>
          <w:kern w:val="36"/>
          <w:sz w:val="28"/>
          <w:szCs w:val="28"/>
          <w:lang w:eastAsia="en-US"/>
        </w:rPr>
        <w:t>ированных транспортных средств,</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не связанных с работой национального парка;</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прогон домашних животных вне дорог и водных путей общего пользования;</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сплав древесины по водотокам и водоемам;</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строительство магистральных дорог, трубопроводов, линий электропередач и других коммуникаций;</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строительство и эксплуатация хозяйственных и жилых объектов, кроме тех, которые связаны с функци</w:t>
      </w:r>
      <w:r>
        <w:rPr>
          <w:rFonts w:ascii="PT Astra Serif" w:hAnsi="PT Astra Serif" w:cs="Times New Roman"/>
          <w:bCs/>
          <w:kern w:val="36"/>
          <w:sz w:val="28"/>
          <w:szCs w:val="28"/>
          <w:lang w:eastAsia="en-US"/>
        </w:rPr>
        <w:t>онированием национального парка</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и обеспечением функционирования расположенных в их границах населенных пунктов;</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организация массовых спортивных и зрелищных мероприятий, туристских стоянок, мест отдыха и разведения костров;</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размещение скотомогильников, создание объектов для размещения отходов производства и потребления;</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строительство объектов спорта, являющихся объектами капитального строительства и связанных с ними инженерными и транспортными инфраструктурами;</w:t>
      </w:r>
    </w:p>
    <w:p w:rsidR="00077EF0" w:rsidRPr="00077EF0" w:rsidRDefault="00077EF0" w:rsidP="000645DA">
      <w:pPr>
        <w:pStyle w:val="a3"/>
        <w:numPr>
          <w:ilvl w:val="0"/>
          <w:numId w:val="54"/>
        </w:numPr>
        <w:suppressAutoHyphens w:val="0"/>
        <w:ind w:left="0"/>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любая другая деятельность, которая может нанести ущерб природным комплексам и объектам растительного и животного мира, культурно-историческим объектам и противоречащая целям и задачам национального парка.</w:t>
      </w:r>
    </w:p>
    <w:p w:rsidR="00077EF0" w:rsidRPr="00077EF0" w:rsidRDefault="00077EF0" w:rsidP="00077EF0">
      <w:pPr>
        <w:suppressAutoHyphens w:val="0"/>
        <w:ind w:firstLine="708"/>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Создание национального парка – это не просто консервация земельного участка, это возможность сохранить</w:t>
      </w:r>
      <w:r>
        <w:rPr>
          <w:rFonts w:ascii="PT Astra Serif" w:hAnsi="PT Astra Serif" w:cs="Times New Roman"/>
          <w:bCs/>
          <w:kern w:val="36"/>
          <w:sz w:val="28"/>
          <w:szCs w:val="28"/>
          <w:lang w:eastAsia="en-US"/>
        </w:rPr>
        <w:t xml:space="preserve"> величайшие природные богатства</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как на территории МО «Сенгилеевский район», в частности, так и России</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в целом, для новых поколений в первозданном виде.</w:t>
      </w:r>
    </w:p>
    <w:p w:rsidR="00077EF0" w:rsidRDefault="00077EF0" w:rsidP="00077EF0">
      <w:pPr>
        <w:suppressAutoHyphens w:val="0"/>
        <w:ind w:firstLine="708"/>
        <w:jc w:val="both"/>
        <w:rPr>
          <w:rFonts w:ascii="PT Astra Serif" w:hAnsi="PT Astra Serif" w:cs="Times New Roman"/>
          <w:bCs/>
          <w:kern w:val="36"/>
          <w:sz w:val="28"/>
          <w:szCs w:val="28"/>
          <w:lang w:eastAsia="en-US"/>
        </w:rPr>
      </w:pPr>
      <w:r w:rsidRPr="00077EF0">
        <w:rPr>
          <w:rFonts w:ascii="PT Astra Serif" w:hAnsi="PT Astra Serif" w:cs="Times New Roman"/>
          <w:bCs/>
          <w:kern w:val="36"/>
          <w:sz w:val="28"/>
          <w:szCs w:val="28"/>
          <w:lang w:eastAsia="en-US"/>
        </w:rPr>
        <w:t>Соответственно, в сфере экологиче</w:t>
      </w:r>
      <w:r>
        <w:rPr>
          <w:rFonts w:ascii="PT Astra Serif" w:hAnsi="PT Astra Serif" w:cs="Times New Roman"/>
          <w:bCs/>
          <w:kern w:val="36"/>
          <w:sz w:val="28"/>
          <w:szCs w:val="28"/>
          <w:lang w:eastAsia="en-US"/>
        </w:rPr>
        <w:t>ской безопасности на территории</w:t>
      </w:r>
      <w:r>
        <w:rPr>
          <w:rFonts w:ascii="PT Astra Serif" w:hAnsi="PT Astra Serif" w:cs="Times New Roman"/>
          <w:bCs/>
          <w:kern w:val="36"/>
          <w:sz w:val="28"/>
          <w:szCs w:val="28"/>
          <w:lang w:eastAsia="en-US"/>
        </w:rPr>
        <w:br/>
      </w:r>
      <w:r w:rsidRPr="00077EF0">
        <w:rPr>
          <w:rFonts w:ascii="PT Astra Serif" w:hAnsi="PT Astra Serif" w:cs="Times New Roman"/>
          <w:bCs/>
          <w:kern w:val="36"/>
          <w:sz w:val="28"/>
          <w:szCs w:val="28"/>
          <w:lang w:eastAsia="en-US"/>
        </w:rPr>
        <w:t>МО «Сенгилеевский район» в качестве приоритетного направления должно стать сохранение природы и улучшение качества окружающей среды.</w:t>
      </w:r>
    </w:p>
    <w:p w:rsidR="008F1BE5" w:rsidRPr="001E37A2" w:rsidRDefault="008F1BE5" w:rsidP="00090C60">
      <w:pPr>
        <w:suppressAutoHyphens w:val="0"/>
        <w:ind w:firstLine="708"/>
        <w:jc w:val="both"/>
        <w:rPr>
          <w:rFonts w:ascii="PT Astra Serif" w:hAnsi="PT Astra Serif" w:cs="Times New Roman"/>
          <w:bCs/>
          <w:kern w:val="36"/>
          <w:sz w:val="28"/>
          <w:szCs w:val="28"/>
          <w:lang w:eastAsia="en-US"/>
        </w:rPr>
      </w:pPr>
      <w:r w:rsidRPr="001E37A2">
        <w:rPr>
          <w:rFonts w:ascii="PT Astra Serif" w:hAnsi="PT Astra Serif" w:cs="Times New Roman"/>
          <w:bCs/>
          <w:kern w:val="36"/>
          <w:sz w:val="28"/>
          <w:szCs w:val="28"/>
          <w:lang w:eastAsia="en-US"/>
        </w:rPr>
        <w:t xml:space="preserve">Одной из основных мер контроля государства за нанесением вреда природе является плата за негативное воздействие на окружающую среду. Платежи выплачиваются любыми субъектами региона, чья работа ухудшает состояние окружающей природы (рисунок </w:t>
      </w:r>
      <w:r w:rsidR="0057477F">
        <w:rPr>
          <w:rFonts w:ascii="PT Astra Serif" w:hAnsi="PT Astra Serif" w:cs="Times New Roman"/>
          <w:bCs/>
          <w:kern w:val="36"/>
          <w:sz w:val="28"/>
          <w:szCs w:val="28"/>
          <w:lang w:eastAsia="en-US"/>
        </w:rPr>
        <w:t>44</w:t>
      </w:r>
      <w:r w:rsidRPr="001E37A2">
        <w:rPr>
          <w:rFonts w:ascii="PT Astra Serif" w:hAnsi="PT Astra Serif" w:cs="Times New Roman"/>
          <w:bCs/>
          <w:kern w:val="36"/>
          <w:sz w:val="28"/>
          <w:szCs w:val="28"/>
          <w:lang w:eastAsia="en-US"/>
        </w:rPr>
        <w:t>).</w:t>
      </w:r>
      <w:bookmarkEnd w:id="156"/>
      <w:r w:rsidRPr="001E37A2">
        <w:rPr>
          <w:rFonts w:ascii="PT Astra Serif" w:hAnsi="PT Astra Serif" w:cs="Times New Roman"/>
          <w:bCs/>
          <w:kern w:val="36"/>
          <w:sz w:val="28"/>
          <w:szCs w:val="28"/>
          <w:lang w:eastAsia="en-US"/>
        </w:rPr>
        <w:t xml:space="preserve"> </w:t>
      </w:r>
    </w:p>
    <w:p w:rsidR="00090C60" w:rsidRDefault="00704676" w:rsidP="00090C60">
      <w:pPr>
        <w:keepNext/>
        <w:suppressAutoHyphens w:val="0"/>
        <w:jc w:val="both"/>
      </w:pPr>
      <w:r>
        <w:rPr>
          <w:rFonts w:ascii="PT Astra Serif" w:hAnsi="PT Astra Serif" w:cs="Times New Roman"/>
          <w:noProof/>
          <w:kern w:val="36"/>
          <w:sz w:val="28"/>
          <w:szCs w:val="28"/>
          <w:lang w:eastAsia="ru-RU"/>
        </w:rPr>
        <w:lastRenderedPageBreak/>
        <w:drawing>
          <wp:inline distT="0" distB="0" distL="0" distR="0">
            <wp:extent cx="6115050" cy="2619375"/>
            <wp:effectExtent l="0" t="0" r="0" b="0"/>
            <wp:docPr id="4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F1BE5" w:rsidRPr="00090C60" w:rsidRDefault="00090C60" w:rsidP="00090C60">
      <w:pPr>
        <w:pStyle w:val="ac"/>
        <w:jc w:val="center"/>
        <w:rPr>
          <w:rFonts w:ascii="PT Astra Serif" w:hAnsi="PT Astra Serif" w:cs="Times New Roman"/>
          <w:bCs w:val="0"/>
          <w:color w:val="auto"/>
          <w:kern w:val="36"/>
          <w:sz w:val="28"/>
          <w:szCs w:val="28"/>
          <w:lang w:eastAsia="en-US"/>
        </w:rPr>
      </w:pPr>
      <w:r w:rsidRPr="00090C60">
        <w:rPr>
          <w:rFonts w:ascii="PT Astra Serif" w:hAnsi="PT Astra Serif"/>
          <w:color w:val="auto"/>
          <w:sz w:val="28"/>
          <w:szCs w:val="28"/>
        </w:rPr>
        <w:t xml:space="preserve">Рисунок </w:t>
      </w:r>
      <w:r w:rsidRPr="00090C60">
        <w:rPr>
          <w:rFonts w:ascii="PT Astra Serif" w:hAnsi="PT Astra Serif"/>
          <w:color w:val="auto"/>
          <w:sz w:val="28"/>
          <w:szCs w:val="28"/>
        </w:rPr>
        <w:fldChar w:fldCharType="begin"/>
      </w:r>
      <w:r w:rsidRPr="00090C60">
        <w:rPr>
          <w:rFonts w:ascii="PT Astra Serif" w:hAnsi="PT Astra Serif"/>
          <w:color w:val="auto"/>
          <w:sz w:val="28"/>
          <w:szCs w:val="28"/>
        </w:rPr>
        <w:instrText xml:space="preserve"> SEQ Рисунок \* ARABIC </w:instrText>
      </w:r>
      <w:r w:rsidRPr="00090C60">
        <w:rPr>
          <w:rFonts w:ascii="PT Astra Serif" w:hAnsi="PT Astra Serif"/>
          <w:color w:val="auto"/>
          <w:sz w:val="28"/>
          <w:szCs w:val="28"/>
        </w:rPr>
        <w:fldChar w:fldCharType="separate"/>
      </w:r>
      <w:r w:rsidR="009B1AEA">
        <w:rPr>
          <w:rFonts w:ascii="PT Astra Serif" w:hAnsi="PT Astra Serif"/>
          <w:noProof/>
          <w:color w:val="auto"/>
          <w:sz w:val="28"/>
          <w:szCs w:val="28"/>
        </w:rPr>
        <w:t>44</w:t>
      </w:r>
      <w:r w:rsidRPr="00090C60">
        <w:rPr>
          <w:rFonts w:ascii="PT Astra Serif" w:hAnsi="PT Astra Serif"/>
          <w:color w:val="auto"/>
          <w:sz w:val="28"/>
          <w:szCs w:val="28"/>
        </w:rPr>
        <w:fldChar w:fldCharType="end"/>
      </w:r>
      <w:r w:rsidRPr="00090C60">
        <w:rPr>
          <w:rFonts w:ascii="PT Astra Serif" w:hAnsi="PT Astra Serif"/>
          <w:color w:val="auto"/>
          <w:sz w:val="28"/>
          <w:szCs w:val="28"/>
        </w:rPr>
        <w:t>. Динамика платежей за негативное воздействие на окружающую среду МО «Сенгилеевский район» за 2008-2017 гг.</w:t>
      </w:r>
    </w:p>
    <w:p w:rsidR="008F1BE5" w:rsidRPr="001E37A2" w:rsidRDefault="008F1BE5" w:rsidP="00A1157D">
      <w:pPr>
        <w:ind w:firstLine="709"/>
        <w:jc w:val="both"/>
        <w:rPr>
          <w:rFonts w:ascii="PT Astra Serif" w:hAnsi="PT Astra Serif" w:cs="Times New Roman"/>
          <w:bCs/>
          <w:kern w:val="36"/>
          <w:sz w:val="28"/>
          <w:szCs w:val="28"/>
          <w:lang w:eastAsia="en-US"/>
        </w:rPr>
      </w:pPr>
      <w:bookmarkStart w:id="157" w:name="_Toc12635824"/>
      <w:r w:rsidRPr="001E37A2">
        <w:rPr>
          <w:rFonts w:ascii="PT Astra Serif" w:hAnsi="PT Astra Serif" w:cs="Times New Roman"/>
          <w:bCs/>
          <w:kern w:val="36"/>
          <w:sz w:val="28"/>
          <w:szCs w:val="28"/>
          <w:lang w:eastAsia="en-US"/>
        </w:rPr>
        <w:t xml:space="preserve">На рисунке </w:t>
      </w:r>
      <w:r w:rsidR="00681C1B" w:rsidRPr="001E37A2">
        <w:rPr>
          <w:rFonts w:ascii="PT Astra Serif" w:hAnsi="PT Astra Serif" w:cs="Times New Roman"/>
          <w:bCs/>
          <w:kern w:val="36"/>
          <w:sz w:val="28"/>
          <w:szCs w:val="28"/>
          <w:lang w:eastAsia="en-US"/>
        </w:rPr>
        <w:t>44</w:t>
      </w:r>
      <w:r w:rsidRPr="001E37A2">
        <w:rPr>
          <w:rFonts w:ascii="PT Astra Serif" w:hAnsi="PT Astra Serif" w:cs="Times New Roman"/>
          <w:bCs/>
          <w:kern w:val="36"/>
          <w:sz w:val="28"/>
          <w:szCs w:val="28"/>
          <w:lang w:eastAsia="en-US"/>
        </w:rPr>
        <w:t xml:space="preserve"> наглядно можно увидеть, что за период 2011-2016 гг. </w:t>
      </w:r>
      <w:r w:rsidRPr="001E37A2">
        <w:rPr>
          <w:rFonts w:ascii="PT Astra Serif" w:hAnsi="PT Astra Serif" w:cs="Times New Roman"/>
          <w:bCs/>
          <w:kern w:val="36"/>
          <w:sz w:val="28"/>
          <w:szCs w:val="28"/>
          <w:lang w:eastAsia="en-US"/>
        </w:rPr>
        <w:br/>
        <w:t>МО «Сенгилеевский район» в среднем производились платежи в бюджет чуть более 1 млн. руб. Однако в 2018 г</w:t>
      </w:r>
      <w:r w:rsidR="0057477F">
        <w:rPr>
          <w:rFonts w:ascii="PT Astra Serif" w:hAnsi="PT Astra Serif" w:cs="Times New Roman"/>
          <w:bCs/>
          <w:kern w:val="36"/>
          <w:sz w:val="28"/>
          <w:szCs w:val="28"/>
          <w:lang w:eastAsia="en-US"/>
        </w:rPr>
        <w:t>.</w:t>
      </w:r>
      <w:r w:rsidRPr="001E37A2">
        <w:rPr>
          <w:rFonts w:ascii="PT Astra Serif" w:hAnsi="PT Astra Serif" w:cs="Times New Roman"/>
          <w:bCs/>
          <w:kern w:val="36"/>
          <w:sz w:val="28"/>
          <w:szCs w:val="28"/>
          <w:lang w:eastAsia="en-US"/>
        </w:rPr>
        <w:t xml:space="preserve"> наблюдается резкое снижение размера платежей до 471,8 тыс. руб., что на 160,2 тыс. руб. меньше, чем в 2008 г.</w:t>
      </w:r>
      <w:bookmarkEnd w:id="157"/>
    </w:p>
    <w:p w:rsidR="008F1BE5" w:rsidRPr="001E37A2" w:rsidRDefault="008F1BE5" w:rsidP="00A1157D">
      <w:pPr>
        <w:ind w:firstLine="709"/>
        <w:jc w:val="both"/>
        <w:rPr>
          <w:rFonts w:ascii="PT Astra Serif" w:hAnsi="PT Astra Serif" w:cs="Times New Roman"/>
          <w:sz w:val="28"/>
          <w:szCs w:val="28"/>
          <w:lang w:eastAsia="ru-RU"/>
        </w:rPr>
      </w:pPr>
      <w:r w:rsidRPr="001E37A2">
        <w:rPr>
          <w:rFonts w:ascii="PT Astra Serif" w:hAnsi="PT Astra Serif" w:cs="Times New Roman"/>
          <w:sz w:val="28"/>
          <w:szCs w:val="28"/>
          <w:lang w:eastAsia="ru-RU"/>
        </w:rPr>
        <w:t>В целях сохранения благоприятной окружающей среды, биологического разнообразия и природных ресурсов, повышения эффективности функционирования системы мониторинга окружающей среды, обеспечения безопасности в области охраны окружающей среды была утверждена и подлежит реализации государственная программа «Охрана окружающей среды и восстановления природных</w:t>
      </w:r>
      <w:r w:rsidR="0057477F">
        <w:rPr>
          <w:rFonts w:ascii="PT Astra Serif" w:hAnsi="PT Astra Serif" w:cs="Times New Roman"/>
          <w:sz w:val="28"/>
          <w:szCs w:val="28"/>
          <w:lang w:eastAsia="ru-RU"/>
        </w:rPr>
        <w:t xml:space="preserve"> ресурсов в Ульяновской области</w:t>
      </w:r>
      <w:r w:rsidR="0057477F">
        <w:rPr>
          <w:rFonts w:ascii="PT Astra Serif" w:hAnsi="PT Astra Serif" w:cs="Times New Roman"/>
          <w:sz w:val="28"/>
          <w:szCs w:val="28"/>
          <w:lang w:eastAsia="ru-RU"/>
        </w:rPr>
        <w:br/>
      </w:r>
      <w:r w:rsidRPr="001E37A2">
        <w:rPr>
          <w:rFonts w:ascii="PT Astra Serif" w:hAnsi="PT Astra Serif" w:cs="Times New Roman"/>
          <w:sz w:val="28"/>
          <w:szCs w:val="28"/>
          <w:lang w:eastAsia="ru-RU"/>
        </w:rPr>
        <w:t>на 2014-2020 г</w:t>
      </w:r>
      <w:r w:rsidR="0057477F">
        <w:rPr>
          <w:rFonts w:ascii="PT Astra Serif" w:hAnsi="PT Astra Serif" w:cs="Times New Roman"/>
          <w:sz w:val="28"/>
          <w:szCs w:val="28"/>
          <w:lang w:eastAsia="ru-RU"/>
        </w:rPr>
        <w:t>г.</w:t>
      </w:r>
      <w:r w:rsidRPr="001E37A2">
        <w:rPr>
          <w:rFonts w:ascii="PT Astra Serif" w:hAnsi="PT Astra Serif" w:cs="Times New Roman"/>
          <w:sz w:val="28"/>
          <w:szCs w:val="28"/>
          <w:lang w:eastAsia="ru-RU"/>
        </w:rPr>
        <w:t>». Согласно нее в части МО «С</w:t>
      </w:r>
      <w:r w:rsidR="00E322EB">
        <w:rPr>
          <w:rFonts w:ascii="PT Astra Serif" w:hAnsi="PT Astra Serif" w:cs="Times New Roman"/>
          <w:sz w:val="28"/>
          <w:szCs w:val="28"/>
          <w:lang w:eastAsia="ru-RU"/>
        </w:rPr>
        <w:t>енгилеевский район» про</w:t>
      </w:r>
      <w:r w:rsidR="0037548C">
        <w:rPr>
          <w:rFonts w:ascii="PT Astra Serif" w:hAnsi="PT Astra Serif" w:cs="Times New Roman"/>
          <w:sz w:val="28"/>
          <w:szCs w:val="28"/>
          <w:lang w:eastAsia="ru-RU"/>
        </w:rPr>
        <w:t>и</w:t>
      </w:r>
      <w:r w:rsidR="00E322EB">
        <w:rPr>
          <w:rFonts w:ascii="PT Astra Serif" w:hAnsi="PT Astra Serif" w:cs="Times New Roman"/>
          <w:sz w:val="28"/>
          <w:szCs w:val="28"/>
          <w:lang w:eastAsia="ru-RU"/>
        </w:rPr>
        <w:t>зведён</w:t>
      </w:r>
      <w:r w:rsidRPr="001E37A2">
        <w:rPr>
          <w:rFonts w:ascii="PT Astra Serif" w:hAnsi="PT Astra Serif" w:cs="Times New Roman"/>
          <w:sz w:val="28"/>
          <w:szCs w:val="28"/>
          <w:lang w:eastAsia="ru-RU"/>
        </w:rPr>
        <w:t xml:space="preserve"> капитальный ремонт гидротехнического сооружения на р. Елаурка в с. Елаур Сенгилеевского района стоимостью</w:t>
      </w:r>
      <w:r w:rsidR="00090C60">
        <w:rPr>
          <w:rFonts w:ascii="PT Astra Serif" w:hAnsi="PT Astra Serif" w:cs="Times New Roman"/>
          <w:sz w:val="28"/>
          <w:szCs w:val="28"/>
          <w:lang w:eastAsia="ru-RU"/>
        </w:rPr>
        <w:t xml:space="preserve"> 6855,6 тыс. руб., в том числе:</w:t>
      </w:r>
      <w:r w:rsidR="0057477F">
        <w:rPr>
          <w:rFonts w:ascii="PT Astra Serif" w:hAnsi="PT Astra Serif" w:cs="Times New Roman"/>
          <w:sz w:val="28"/>
          <w:szCs w:val="28"/>
          <w:lang w:eastAsia="ru-RU"/>
        </w:rPr>
        <w:t xml:space="preserve"> </w:t>
      </w:r>
      <w:r w:rsidRPr="001E37A2">
        <w:rPr>
          <w:rFonts w:ascii="PT Astra Serif" w:hAnsi="PT Astra Serif" w:cs="Times New Roman"/>
          <w:sz w:val="28"/>
          <w:szCs w:val="28"/>
          <w:lang w:eastAsia="ru-RU"/>
        </w:rPr>
        <w:t>6182 тыс. руб. – средства федерального бюджета, 623,9 тыс. руб. – средства областного бюджета и 49,7 тыс. руб. – средства местного бюджета.</w:t>
      </w:r>
    </w:p>
    <w:p w:rsidR="008F1BE5" w:rsidRDefault="008F1BE5" w:rsidP="00A1157D">
      <w:pPr>
        <w:ind w:firstLine="709"/>
        <w:jc w:val="both"/>
        <w:rPr>
          <w:rFonts w:ascii="PT Astra Serif" w:hAnsi="PT Astra Serif" w:cs="Times New Roman"/>
          <w:b/>
          <w:sz w:val="28"/>
          <w:szCs w:val="28"/>
          <w:lang w:eastAsia="ru-RU"/>
        </w:rPr>
      </w:pPr>
      <w:r w:rsidRPr="001E37A2">
        <w:rPr>
          <w:rFonts w:ascii="PT Astra Serif" w:hAnsi="PT Astra Serif" w:cs="Times New Roman"/>
          <w:b/>
          <w:sz w:val="28"/>
          <w:szCs w:val="28"/>
          <w:lang w:eastAsia="ru-RU"/>
        </w:rPr>
        <w:t>Таким образом, основными проблемами на территории МО «Сенгилеевский район» являются:</w:t>
      </w:r>
    </w:p>
    <w:p w:rsidR="008F1BE5" w:rsidRPr="001E37A2" w:rsidRDefault="008F1BE5" w:rsidP="00A1157D">
      <w:pPr>
        <w:ind w:firstLine="709"/>
        <w:jc w:val="both"/>
        <w:rPr>
          <w:rFonts w:ascii="PT Astra Serif" w:hAnsi="PT Astra Serif" w:cs="Times New Roman"/>
          <w:b/>
          <w:i/>
          <w:sz w:val="28"/>
          <w:szCs w:val="22"/>
          <w:u w:val="single"/>
          <w:lang w:eastAsia="en-US"/>
        </w:rPr>
      </w:pPr>
      <w:r w:rsidRPr="001E37A2">
        <w:rPr>
          <w:rFonts w:ascii="PT Astra Serif" w:hAnsi="PT Astra Serif" w:cs="Times New Roman"/>
          <w:b/>
          <w:i/>
          <w:sz w:val="28"/>
          <w:szCs w:val="22"/>
          <w:u w:val="single"/>
          <w:lang w:eastAsia="en-US"/>
        </w:rPr>
        <w:t xml:space="preserve">в сфере охраны окружающей среды: </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недостаточный уровень развития территориальной системы наблюдения за состоянием окружающей среды на территории Ульяновской области;</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 xml:space="preserve">недостаточная степень вовлеченности населения Ульяновской области в осуществление мероприятий по охране окружающей среды; </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сохранение биоразнообразия на территории Ульяновской области;</w:t>
      </w:r>
    </w:p>
    <w:p w:rsidR="008F1BE5" w:rsidRPr="001E37A2" w:rsidRDefault="008F1BE5" w:rsidP="00A1157D">
      <w:pPr>
        <w:ind w:firstLine="709"/>
        <w:jc w:val="both"/>
        <w:rPr>
          <w:rFonts w:ascii="PT Astra Serif" w:hAnsi="PT Astra Serif" w:cs="Times New Roman"/>
          <w:b/>
          <w:i/>
          <w:sz w:val="28"/>
          <w:szCs w:val="22"/>
          <w:u w:val="single"/>
          <w:lang w:eastAsia="en-US"/>
        </w:rPr>
      </w:pPr>
      <w:r w:rsidRPr="001E37A2">
        <w:rPr>
          <w:rFonts w:ascii="PT Astra Serif" w:hAnsi="PT Astra Serif" w:cs="Times New Roman"/>
          <w:b/>
          <w:i/>
          <w:sz w:val="28"/>
          <w:szCs w:val="22"/>
          <w:u w:val="single"/>
          <w:lang w:eastAsia="en-US"/>
        </w:rPr>
        <w:t xml:space="preserve">в сфере обращения с отходами: </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 xml:space="preserve">наличие на территории Ульяновской области накопленного вреда окружающей среде, увеличение количества отходов, размещаемых на полигонах, которые в большинстве своем не отвечают санитарно-эпидемиологическим требованиям, требованиям в области охраны окружающей </w:t>
      </w:r>
      <w:r w:rsidRPr="00A1157D">
        <w:rPr>
          <w:rFonts w:ascii="PT Astra Serif" w:hAnsi="PT Astra Serif" w:cs="Times New Roman"/>
          <w:sz w:val="28"/>
          <w:szCs w:val="22"/>
          <w:lang w:eastAsia="en-US"/>
        </w:rPr>
        <w:lastRenderedPageBreak/>
        <w:t>среды и являются источником загрязнения почв, атмосферного воздуха, поверхностных и подземных вод;</w:t>
      </w:r>
    </w:p>
    <w:p w:rsidR="008F1BE5" w:rsidRPr="001E37A2" w:rsidRDefault="008F1BE5" w:rsidP="00A1157D">
      <w:pPr>
        <w:ind w:firstLine="709"/>
        <w:jc w:val="both"/>
        <w:rPr>
          <w:rFonts w:ascii="PT Astra Serif" w:hAnsi="PT Astra Serif" w:cs="Times New Roman"/>
          <w:b/>
          <w:i/>
          <w:sz w:val="28"/>
          <w:szCs w:val="22"/>
          <w:u w:val="single"/>
          <w:lang w:eastAsia="en-US"/>
        </w:rPr>
      </w:pPr>
      <w:r w:rsidRPr="001E37A2">
        <w:rPr>
          <w:rFonts w:ascii="PT Astra Serif" w:hAnsi="PT Astra Serif" w:cs="Times New Roman"/>
          <w:b/>
          <w:i/>
          <w:sz w:val="28"/>
          <w:szCs w:val="22"/>
          <w:u w:val="single"/>
          <w:lang w:eastAsia="en-US"/>
        </w:rPr>
        <w:t xml:space="preserve">в сфере развития водохозяйственного комплекса: </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недостаточная охрана водных объектов Ульяновской области, их истощение, загрязнение, засорение;</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паводки, подтопление и затопление земель, населенных пунктов и объектов экономики;</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абразия берегов рек и Куйбышевского водохранилища;</w:t>
      </w:r>
    </w:p>
    <w:p w:rsidR="008F1BE5" w:rsidRPr="001E37A2" w:rsidRDefault="008F1BE5" w:rsidP="00A1157D">
      <w:pPr>
        <w:ind w:firstLine="709"/>
        <w:jc w:val="both"/>
        <w:rPr>
          <w:rFonts w:ascii="PT Astra Serif" w:hAnsi="PT Astra Serif" w:cs="Times New Roman"/>
          <w:b/>
          <w:i/>
          <w:sz w:val="28"/>
          <w:szCs w:val="22"/>
          <w:u w:val="single"/>
          <w:lang w:eastAsia="en-US"/>
        </w:rPr>
      </w:pPr>
      <w:r w:rsidRPr="001E37A2">
        <w:rPr>
          <w:rFonts w:ascii="PT Astra Serif" w:hAnsi="PT Astra Serif" w:cs="Times New Roman"/>
          <w:b/>
          <w:i/>
          <w:sz w:val="28"/>
          <w:szCs w:val="22"/>
          <w:u w:val="single"/>
          <w:lang w:eastAsia="en-US"/>
        </w:rPr>
        <w:t xml:space="preserve">в сфере развития лесного хозяйства: </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существенное сокращение площади лесных насаждений на территории Ульяновской области;</w:t>
      </w:r>
    </w:p>
    <w:p w:rsidR="008F1BE5" w:rsidRPr="00A1157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постоянное ухудшение качественного состава лесов в освоенной части лесного фонда Ульяновской области;</w:t>
      </w:r>
    </w:p>
    <w:p w:rsidR="0060256D" w:rsidRDefault="008F1BE5" w:rsidP="000645DA">
      <w:pPr>
        <w:pStyle w:val="a3"/>
        <w:numPr>
          <w:ilvl w:val="0"/>
          <w:numId w:val="46"/>
        </w:numPr>
        <w:ind w:left="0"/>
        <w:jc w:val="both"/>
        <w:rPr>
          <w:rFonts w:ascii="PT Astra Serif" w:hAnsi="PT Astra Serif" w:cs="Times New Roman"/>
          <w:sz w:val="28"/>
          <w:szCs w:val="22"/>
          <w:lang w:eastAsia="en-US"/>
        </w:rPr>
      </w:pPr>
      <w:r w:rsidRPr="00A1157D">
        <w:rPr>
          <w:rFonts w:ascii="PT Astra Serif" w:hAnsi="PT Astra Serif" w:cs="Times New Roman"/>
          <w:sz w:val="28"/>
          <w:szCs w:val="22"/>
          <w:lang w:eastAsia="en-US"/>
        </w:rPr>
        <w:t>дефицит эксплуатационных запасов древесины в зонах расположения многих лесопромышленных предприятий и путей транспорта на территории Ульяновской области.</w:t>
      </w:r>
    </w:p>
    <w:p w:rsidR="00E863E0" w:rsidRPr="00B64FF0" w:rsidRDefault="00E863E0" w:rsidP="00E863E0">
      <w:pPr>
        <w:pStyle w:val="a3"/>
        <w:ind w:left="709"/>
        <w:jc w:val="both"/>
        <w:rPr>
          <w:rFonts w:ascii="PT Astra Serif" w:hAnsi="PT Astra Serif" w:cs="Times New Roman"/>
          <w:sz w:val="20"/>
          <w:szCs w:val="22"/>
          <w:lang w:eastAsia="en-US"/>
        </w:rPr>
      </w:pPr>
    </w:p>
    <w:p w:rsidR="00CA6F5B" w:rsidRDefault="00CA6F5B" w:rsidP="000645DA">
      <w:pPr>
        <w:pStyle w:val="22"/>
        <w:numPr>
          <w:ilvl w:val="1"/>
          <w:numId w:val="9"/>
        </w:numPr>
        <w:outlineLvl w:val="0"/>
        <w:rPr>
          <w:rFonts w:ascii="PT Astra Serif" w:hAnsi="PT Astra Serif"/>
          <w:i w:val="0"/>
          <w:u w:val="none"/>
        </w:rPr>
      </w:pPr>
      <w:bookmarkStart w:id="158" w:name="_Toc17128157"/>
      <w:r w:rsidRPr="001E37A2">
        <w:rPr>
          <w:rFonts w:ascii="PT Astra Serif" w:hAnsi="PT Astra Serif"/>
          <w:i w:val="0"/>
          <w:u w:val="none"/>
        </w:rPr>
        <w:t>Бюджетная сфера</w:t>
      </w:r>
      <w:r w:rsidR="00CD70BD" w:rsidRPr="001E37A2">
        <w:rPr>
          <w:rFonts w:ascii="PT Astra Serif" w:hAnsi="PT Astra Serif"/>
          <w:i w:val="0"/>
          <w:u w:val="none"/>
        </w:rPr>
        <w:t xml:space="preserve"> и бюджетный потенциал</w:t>
      </w:r>
      <w:bookmarkEnd w:id="158"/>
    </w:p>
    <w:p w:rsidR="00CD70BD" w:rsidRPr="001E37A2" w:rsidRDefault="00CD70BD" w:rsidP="00A1157D">
      <w:pPr>
        <w:pStyle w:val="22"/>
        <w:ind w:left="360"/>
        <w:jc w:val="left"/>
        <w:outlineLvl w:val="9"/>
        <w:rPr>
          <w:rFonts w:ascii="PT Astra Serif" w:hAnsi="PT Astra Serif"/>
          <w:i w:val="0"/>
          <w:u w:val="none"/>
        </w:rPr>
      </w:pPr>
    </w:p>
    <w:p w:rsidR="00CA6F5B" w:rsidRPr="001E37A2" w:rsidRDefault="00CA6F5B" w:rsidP="00CA6F5B">
      <w:pPr>
        <w:ind w:firstLine="708"/>
        <w:jc w:val="both"/>
        <w:rPr>
          <w:rFonts w:ascii="PT Astra Serif" w:hAnsi="PT Astra Serif" w:cs="Arial CYR"/>
          <w:b/>
          <w:bCs/>
          <w:sz w:val="20"/>
          <w:szCs w:val="20"/>
          <w:lang w:eastAsia="ru-RU"/>
        </w:rPr>
      </w:pPr>
      <w:r w:rsidRPr="001E37A2">
        <w:rPr>
          <w:rFonts w:ascii="PT Astra Serif" w:hAnsi="PT Astra Serif" w:cs="Times New Roman"/>
          <w:sz w:val="28"/>
          <w:szCs w:val="28"/>
        </w:rPr>
        <w:t xml:space="preserve">В 2018 г. исполненные назначения доходной части бюджета Сенгилеевского района составили </w:t>
      </w:r>
      <w:r w:rsidRPr="001E37A2">
        <w:rPr>
          <w:rFonts w:ascii="PT Astra Serif" w:hAnsi="PT Astra Serif" w:cs="Times New Roman"/>
          <w:bCs/>
          <w:sz w:val="28"/>
          <w:szCs w:val="28"/>
          <w:lang w:eastAsia="ru-RU"/>
        </w:rPr>
        <w:t>529 426,6</w:t>
      </w:r>
      <w:r w:rsidRPr="001E37A2">
        <w:rPr>
          <w:rFonts w:ascii="PT Astra Serif" w:hAnsi="PT Astra Serif" w:cs="Arial CYR"/>
          <w:b/>
          <w:bCs/>
          <w:sz w:val="20"/>
          <w:szCs w:val="20"/>
          <w:lang w:eastAsia="ru-RU"/>
        </w:rPr>
        <w:t xml:space="preserve"> </w:t>
      </w:r>
      <w:r w:rsidRPr="001E37A2">
        <w:rPr>
          <w:rFonts w:ascii="PT Astra Serif" w:hAnsi="PT Astra Serif" w:cs="Times New Roman"/>
          <w:sz w:val="28"/>
          <w:szCs w:val="28"/>
        </w:rPr>
        <w:t xml:space="preserve">тыс. руб. Если подробнее рассмотреть исполнение по отдельным статьям доходов, то можно увидеть разнообразие среди полученных данных. По сравнению с 2009 г. наблюдается тенденция роста налоговых и неналоговых доходов, которые выросли на 36 167,5 тыс. руб. или на 41,79 % и составили </w:t>
      </w:r>
      <w:r w:rsidRPr="001E37A2">
        <w:rPr>
          <w:rFonts w:ascii="PT Astra Serif" w:hAnsi="PT Astra Serif" w:cs="Times New Roman"/>
          <w:color w:val="000000" w:themeColor="text1"/>
          <w:sz w:val="28"/>
          <w:szCs w:val="28"/>
        </w:rPr>
        <w:t>122 694,6</w:t>
      </w:r>
      <w:r w:rsidRPr="001E37A2">
        <w:rPr>
          <w:rFonts w:ascii="PT Astra Serif" w:hAnsi="PT Astra Serif" w:cs="Times New Roman"/>
          <w:sz w:val="28"/>
          <w:szCs w:val="28"/>
        </w:rPr>
        <w:t xml:space="preserve"> тыс. руб. Наибольшая доля собственных доходов бюджета сформирована за счёт поступления налога на доходы физических лиц – 39,11%, земельного налога – 13% и акцизов – 6,4%. Также следует отметить, рост налоговых поступлений по специальным налоговым режимам (УСНО, ЕНВД, ЕСХН, ПСН) с 4 814,9 тыс. руб. в 2009 г. до 10 719,6 тыс. руб. в 2018 г.</w:t>
      </w:r>
    </w:p>
    <w:p w:rsidR="00CA6F5B" w:rsidRPr="001E37A2" w:rsidRDefault="00CA6F5B" w:rsidP="00CA6F5B">
      <w:pPr>
        <w:ind w:firstLine="709"/>
        <w:jc w:val="both"/>
        <w:rPr>
          <w:rFonts w:ascii="PT Astra Serif" w:hAnsi="PT Astra Serif" w:cs="Times New Roman"/>
          <w:sz w:val="28"/>
          <w:szCs w:val="28"/>
        </w:rPr>
      </w:pPr>
      <w:r w:rsidRPr="001E37A2">
        <w:rPr>
          <w:rFonts w:ascii="PT Astra Serif" w:hAnsi="PT Astra Serif" w:cs="Times New Roman"/>
          <w:sz w:val="28"/>
          <w:szCs w:val="28"/>
        </w:rPr>
        <w:t>Ниже наглядно представлена структура доходов бюджета Сенгилеевского района в динамике с 2014-2018 гг.</w:t>
      </w:r>
    </w:p>
    <w:p w:rsidR="00090C60" w:rsidRDefault="00704676" w:rsidP="00090C60">
      <w:pPr>
        <w:keepNext/>
        <w:jc w:val="center"/>
      </w:pPr>
      <w:r>
        <w:rPr>
          <w:rFonts w:ascii="PT Astra Serif" w:hAnsi="PT Astra Serif" w:cs="Times New Roman"/>
          <w:noProof/>
          <w:lang w:eastAsia="ru-RU"/>
        </w:rPr>
        <w:lastRenderedPageBreak/>
        <w:drawing>
          <wp:inline distT="0" distB="0" distL="0" distR="0">
            <wp:extent cx="6172200" cy="3257550"/>
            <wp:effectExtent l="19050" t="0" r="0" b="0"/>
            <wp:docPr id="46" name="Диаграмм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38"/>
                    <pic:cNvPicPr>
                      <a:picLocks noChangeAspect="1" noChangeArrowheads="1"/>
                    </pic:cNvPicPr>
                  </pic:nvPicPr>
                  <pic:blipFill>
                    <a:blip r:embed="rId64"/>
                    <a:srcRect b="-20"/>
                    <a:stretch>
                      <a:fillRect/>
                    </a:stretch>
                  </pic:blipFill>
                  <pic:spPr bwMode="auto">
                    <a:xfrm>
                      <a:off x="0" y="0"/>
                      <a:ext cx="6172200" cy="3257550"/>
                    </a:xfrm>
                    <a:prstGeom prst="rect">
                      <a:avLst/>
                    </a:prstGeom>
                    <a:noFill/>
                    <a:ln w="9525">
                      <a:noFill/>
                      <a:miter lim="800000"/>
                      <a:headEnd/>
                      <a:tailEnd/>
                    </a:ln>
                  </pic:spPr>
                </pic:pic>
              </a:graphicData>
            </a:graphic>
          </wp:inline>
        </w:drawing>
      </w:r>
    </w:p>
    <w:p w:rsidR="00CA6F5B" w:rsidRPr="00090C60" w:rsidRDefault="00090C60" w:rsidP="00090C60">
      <w:pPr>
        <w:pStyle w:val="ac"/>
        <w:jc w:val="center"/>
        <w:rPr>
          <w:rFonts w:ascii="PT Astra Serif" w:hAnsi="PT Astra Serif" w:cs="Times New Roman"/>
          <w:color w:val="auto"/>
          <w:sz w:val="28"/>
          <w:szCs w:val="28"/>
        </w:rPr>
      </w:pPr>
      <w:r w:rsidRPr="00090C60">
        <w:rPr>
          <w:rFonts w:ascii="PT Astra Serif" w:hAnsi="PT Astra Serif"/>
          <w:color w:val="auto"/>
          <w:sz w:val="28"/>
          <w:szCs w:val="28"/>
        </w:rPr>
        <w:t xml:space="preserve">Рисунок </w:t>
      </w:r>
      <w:r w:rsidRPr="00090C60">
        <w:rPr>
          <w:rFonts w:ascii="PT Astra Serif" w:hAnsi="PT Astra Serif"/>
          <w:color w:val="auto"/>
          <w:sz w:val="28"/>
          <w:szCs w:val="28"/>
        </w:rPr>
        <w:fldChar w:fldCharType="begin"/>
      </w:r>
      <w:r w:rsidRPr="00090C60">
        <w:rPr>
          <w:rFonts w:ascii="PT Astra Serif" w:hAnsi="PT Astra Serif"/>
          <w:color w:val="auto"/>
          <w:sz w:val="28"/>
          <w:szCs w:val="28"/>
        </w:rPr>
        <w:instrText xml:space="preserve"> SEQ Рисунок \* ARABIC </w:instrText>
      </w:r>
      <w:r w:rsidRPr="00090C60">
        <w:rPr>
          <w:rFonts w:ascii="PT Astra Serif" w:hAnsi="PT Astra Serif"/>
          <w:color w:val="auto"/>
          <w:sz w:val="28"/>
          <w:szCs w:val="28"/>
        </w:rPr>
        <w:fldChar w:fldCharType="separate"/>
      </w:r>
      <w:r w:rsidR="009B1AEA">
        <w:rPr>
          <w:rFonts w:ascii="PT Astra Serif" w:hAnsi="PT Astra Serif"/>
          <w:noProof/>
          <w:color w:val="auto"/>
          <w:sz w:val="28"/>
          <w:szCs w:val="28"/>
        </w:rPr>
        <w:t>45</w:t>
      </w:r>
      <w:r w:rsidRPr="00090C60">
        <w:rPr>
          <w:rFonts w:ascii="PT Astra Serif" w:hAnsi="PT Astra Serif"/>
          <w:color w:val="auto"/>
          <w:sz w:val="28"/>
          <w:szCs w:val="28"/>
        </w:rPr>
        <w:fldChar w:fldCharType="end"/>
      </w:r>
      <w:r w:rsidRPr="00090C60">
        <w:rPr>
          <w:rFonts w:ascii="PT Astra Serif" w:hAnsi="PT Astra Serif"/>
          <w:color w:val="auto"/>
          <w:sz w:val="28"/>
          <w:szCs w:val="28"/>
        </w:rPr>
        <w:t>. Структура доходов бюджета Сенгилеевского района</w:t>
      </w:r>
      <w:r>
        <w:rPr>
          <w:rFonts w:ascii="PT Astra Serif" w:hAnsi="PT Astra Serif"/>
          <w:color w:val="auto"/>
          <w:sz w:val="28"/>
          <w:szCs w:val="28"/>
        </w:rPr>
        <w:br/>
      </w:r>
      <w:r w:rsidRPr="00090C60">
        <w:rPr>
          <w:rFonts w:ascii="PT Astra Serif" w:hAnsi="PT Astra Serif"/>
          <w:color w:val="auto"/>
          <w:sz w:val="28"/>
          <w:szCs w:val="28"/>
        </w:rPr>
        <w:t>за 2014-2018 гг., тыс. руб.</w:t>
      </w:r>
    </w:p>
    <w:p w:rsidR="00CA6F5B" w:rsidRPr="001E37A2" w:rsidRDefault="00CA6F5B" w:rsidP="00090C60">
      <w:pPr>
        <w:ind w:firstLine="709"/>
        <w:jc w:val="both"/>
        <w:rPr>
          <w:rFonts w:ascii="PT Astra Serif" w:hAnsi="PT Astra Serif" w:cs="Arial CYR"/>
          <w:b/>
          <w:bCs/>
          <w:sz w:val="20"/>
          <w:szCs w:val="20"/>
          <w:lang w:eastAsia="ru-RU"/>
        </w:rPr>
      </w:pPr>
      <w:r w:rsidRPr="001E37A2">
        <w:rPr>
          <w:rFonts w:ascii="PT Astra Serif" w:hAnsi="PT Astra Serif" w:cs="Times New Roman"/>
          <w:spacing w:val="-4"/>
          <w:sz w:val="28"/>
          <w:szCs w:val="28"/>
        </w:rPr>
        <w:t xml:space="preserve">Расходы бюджета Сенгилеевского района с каждым годом увеличиваются: в 2009 г. расходная часть бюджета составила </w:t>
      </w:r>
      <w:r w:rsidRPr="001E37A2">
        <w:rPr>
          <w:rFonts w:ascii="PT Astra Serif" w:hAnsi="PT Astra Serif" w:cs="Times New Roman"/>
          <w:bCs/>
          <w:sz w:val="28"/>
          <w:szCs w:val="28"/>
          <w:lang w:eastAsia="ru-RU"/>
        </w:rPr>
        <w:t>278 190</w:t>
      </w:r>
      <w:r w:rsidRPr="001E37A2">
        <w:rPr>
          <w:rFonts w:ascii="PT Astra Serif" w:hAnsi="PT Astra Serif" w:cs="Arial CYR"/>
          <w:b/>
          <w:bCs/>
          <w:sz w:val="20"/>
          <w:szCs w:val="20"/>
          <w:lang w:eastAsia="ru-RU"/>
        </w:rPr>
        <w:t xml:space="preserve"> </w:t>
      </w:r>
      <w:r w:rsidRPr="001E37A2">
        <w:rPr>
          <w:rFonts w:ascii="PT Astra Serif" w:hAnsi="PT Astra Serif" w:cs="Times New Roman"/>
          <w:spacing w:val="-4"/>
          <w:sz w:val="28"/>
          <w:szCs w:val="28"/>
        </w:rPr>
        <w:t xml:space="preserve">тыс. руб., а в 2018 г. </w:t>
      </w:r>
      <w:r w:rsidRPr="001E37A2">
        <w:rPr>
          <w:rFonts w:ascii="PT Astra Serif" w:hAnsi="PT Astra Serif" w:cs="Times New Roman"/>
          <w:sz w:val="28"/>
          <w:szCs w:val="28"/>
          <w:lang w:eastAsia="zh-CN"/>
        </w:rPr>
        <w:sym w:font="Symbol" w:char="F02D"/>
      </w:r>
      <w:r w:rsidRPr="001E37A2">
        <w:rPr>
          <w:rFonts w:ascii="PT Astra Serif" w:hAnsi="PT Astra Serif" w:cs="Times New Roman"/>
          <w:spacing w:val="-4"/>
          <w:sz w:val="28"/>
          <w:szCs w:val="28"/>
        </w:rPr>
        <w:t xml:space="preserve"> </w:t>
      </w:r>
      <w:r w:rsidRPr="001E37A2">
        <w:rPr>
          <w:rFonts w:ascii="PT Astra Serif" w:hAnsi="PT Astra Serif" w:cs="Times New Roman"/>
          <w:bCs/>
          <w:sz w:val="28"/>
          <w:szCs w:val="28"/>
          <w:lang w:eastAsia="ru-RU"/>
        </w:rPr>
        <w:t xml:space="preserve">530296,5 </w:t>
      </w:r>
      <w:r w:rsidRPr="001E37A2">
        <w:rPr>
          <w:rFonts w:ascii="PT Astra Serif" w:hAnsi="PT Astra Serif" w:cs="Times New Roman"/>
          <w:spacing w:val="-4"/>
          <w:sz w:val="28"/>
          <w:szCs w:val="28"/>
        </w:rPr>
        <w:t xml:space="preserve">тыс. руб., рост на 90,62 %. </w:t>
      </w:r>
      <w:r w:rsidRPr="001E37A2">
        <w:rPr>
          <w:rFonts w:ascii="PT Astra Serif" w:hAnsi="PT Astra Serif" w:cs="Times New Roman"/>
          <w:b/>
          <w:spacing w:val="-4"/>
          <w:sz w:val="28"/>
          <w:szCs w:val="28"/>
        </w:rPr>
        <w:t>Расходы бюджета района характеризуются ярко выраженной социальной направленностью.</w:t>
      </w:r>
      <w:r w:rsidRPr="001E37A2">
        <w:rPr>
          <w:rFonts w:ascii="PT Astra Serif" w:hAnsi="PT Astra Serif" w:cs="Times New Roman"/>
          <w:spacing w:val="-4"/>
          <w:sz w:val="28"/>
          <w:szCs w:val="28"/>
        </w:rPr>
        <w:t xml:space="preserve"> Основную долю в расходах бюджета в 2018 г. составили расходы по разделам: «Образование» (52,21 %), «Общегосударственные вопросы» (8,5%), «Культура, кинематография» (6,58%), «Социальная политика» (5,38%), «Жилищно-коммунальное хозяйство» (12,83%). Структура расходов бюджета за 2018 г. представлена на рисунке</w:t>
      </w:r>
      <w:r w:rsidR="00090C60">
        <w:rPr>
          <w:rFonts w:ascii="PT Astra Serif" w:hAnsi="PT Astra Serif" w:cs="Times New Roman"/>
          <w:spacing w:val="-4"/>
          <w:sz w:val="28"/>
          <w:szCs w:val="28"/>
        </w:rPr>
        <w:t xml:space="preserve"> 46</w:t>
      </w:r>
      <w:r w:rsidRPr="001E37A2">
        <w:rPr>
          <w:rFonts w:ascii="PT Astra Serif" w:hAnsi="PT Astra Serif" w:cs="Times New Roman"/>
          <w:spacing w:val="-4"/>
          <w:sz w:val="28"/>
          <w:szCs w:val="28"/>
        </w:rPr>
        <w:t>.</w:t>
      </w:r>
    </w:p>
    <w:p w:rsidR="00090C60" w:rsidRDefault="00704676" w:rsidP="00247CF8">
      <w:pPr>
        <w:keepNext/>
        <w:jc w:val="center"/>
      </w:pPr>
      <w:r>
        <w:rPr>
          <w:rFonts w:ascii="PT Astra Serif" w:hAnsi="PT Astra Serif" w:cs="Times New Roman"/>
          <w:noProof/>
          <w:lang w:eastAsia="ru-RU"/>
        </w:rPr>
        <w:lastRenderedPageBreak/>
        <w:drawing>
          <wp:inline distT="0" distB="0" distL="0" distR="0">
            <wp:extent cx="6134100" cy="3648075"/>
            <wp:effectExtent l="19050" t="0" r="0" b="0"/>
            <wp:docPr id="47" name="Диаграмма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39"/>
                    <pic:cNvPicPr>
                      <a:picLocks noChangeAspect="1" noChangeArrowheads="1"/>
                    </pic:cNvPicPr>
                  </pic:nvPicPr>
                  <pic:blipFill>
                    <a:blip r:embed="rId65"/>
                    <a:srcRect r="-21"/>
                    <a:stretch>
                      <a:fillRect/>
                    </a:stretch>
                  </pic:blipFill>
                  <pic:spPr bwMode="auto">
                    <a:xfrm>
                      <a:off x="0" y="0"/>
                      <a:ext cx="6134100" cy="3648075"/>
                    </a:xfrm>
                    <a:prstGeom prst="rect">
                      <a:avLst/>
                    </a:prstGeom>
                    <a:noFill/>
                    <a:ln w="9525">
                      <a:noFill/>
                      <a:miter lim="800000"/>
                      <a:headEnd/>
                      <a:tailEnd/>
                    </a:ln>
                  </pic:spPr>
                </pic:pic>
              </a:graphicData>
            </a:graphic>
          </wp:inline>
        </w:drawing>
      </w:r>
    </w:p>
    <w:p w:rsidR="00CA6F5B" w:rsidRPr="00090C60" w:rsidRDefault="00090C60" w:rsidP="00090C60">
      <w:pPr>
        <w:pStyle w:val="ac"/>
        <w:jc w:val="center"/>
        <w:rPr>
          <w:rFonts w:ascii="PT Astra Serif" w:hAnsi="PT Astra Serif" w:cs="Times New Roman"/>
          <w:color w:val="auto"/>
          <w:sz w:val="28"/>
          <w:szCs w:val="28"/>
        </w:rPr>
      </w:pPr>
      <w:r w:rsidRPr="00090C60">
        <w:rPr>
          <w:rFonts w:ascii="PT Astra Serif" w:hAnsi="PT Astra Serif"/>
          <w:color w:val="auto"/>
          <w:sz w:val="28"/>
          <w:szCs w:val="28"/>
        </w:rPr>
        <w:t xml:space="preserve">Рисунок </w:t>
      </w:r>
      <w:r w:rsidRPr="00090C60">
        <w:rPr>
          <w:rFonts w:ascii="PT Astra Serif" w:hAnsi="PT Astra Serif"/>
          <w:color w:val="auto"/>
          <w:sz w:val="28"/>
          <w:szCs w:val="28"/>
        </w:rPr>
        <w:fldChar w:fldCharType="begin"/>
      </w:r>
      <w:r w:rsidRPr="00090C60">
        <w:rPr>
          <w:rFonts w:ascii="PT Astra Serif" w:hAnsi="PT Astra Serif"/>
          <w:color w:val="auto"/>
          <w:sz w:val="28"/>
          <w:szCs w:val="28"/>
        </w:rPr>
        <w:instrText xml:space="preserve"> SEQ Рисунок \* ARABIC </w:instrText>
      </w:r>
      <w:r w:rsidRPr="00090C60">
        <w:rPr>
          <w:rFonts w:ascii="PT Astra Serif" w:hAnsi="PT Astra Serif"/>
          <w:color w:val="auto"/>
          <w:sz w:val="28"/>
          <w:szCs w:val="28"/>
        </w:rPr>
        <w:fldChar w:fldCharType="separate"/>
      </w:r>
      <w:r w:rsidR="009B1AEA">
        <w:rPr>
          <w:rFonts w:ascii="PT Astra Serif" w:hAnsi="PT Astra Serif"/>
          <w:noProof/>
          <w:color w:val="auto"/>
          <w:sz w:val="28"/>
          <w:szCs w:val="28"/>
        </w:rPr>
        <w:t>46</w:t>
      </w:r>
      <w:r w:rsidRPr="00090C60">
        <w:rPr>
          <w:rFonts w:ascii="PT Astra Serif" w:hAnsi="PT Astra Serif"/>
          <w:color w:val="auto"/>
          <w:sz w:val="28"/>
          <w:szCs w:val="28"/>
        </w:rPr>
        <w:fldChar w:fldCharType="end"/>
      </w:r>
      <w:r w:rsidRPr="00090C60">
        <w:rPr>
          <w:rFonts w:ascii="PT Astra Serif" w:hAnsi="PT Astra Serif"/>
          <w:color w:val="auto"/>
          <w:sz w:val="28"/>
          <w:szCs w:val="28"/>
        </w:rPr>
        <w:t>. Структура расходо</w:t>
      </w:r>
      <w:r>
        <w:rPr>
          <w:rFonts w:ascii="PT Astra Serif" w:hAnsi="PT Astra Serif"/>
          <w:color w:val="auto"/>
          <w:sz w:val="28"/>
          <w:szCs w:val="28"/>
        </w:rPr>
        <w:t>в бюджета Сенгилеевского района</w:t>
      </w:r>
      <w:r>
        <w:rPr>
          <w:rFonts w:ascii="PT Astra Serif" w:hAnsi="PT Astra Serif"/>
          <w:color w:val="auto"/>
          <w:sz w:val="28"/>
          <w:szCs w:val="28"/>
        </w:rPr>
        <w:br/>
      </w:r>
      <w:r w:rsidRPr="00090C60">
        <w:rPr>
          <w:rFonts w:ascii="PT Astra Serif" w:hAnsi="PT Astra Serif"/>
          <w:color w:val="auto"/>
          <w:sz w:val="28"/>
          <w:szCs w:val="28"/>
        </w:rPr>
        <w:t>по итогам 2018 г.</w:t>
      </w:r>
    </w:p>
    <w:p w:rsidR="00CA6F5B" w:rsidRPr="001E37A2" w:rsidRDefault="00CA6F5B" w:rsidP="00CA6F5B">
      <w:pPr>
        <w:ind w:firstLine="709"/>
        <w:jc w:val="both"/>
        <w:rPr>
          <w:rFonts w:ascii="PT Astra Serif" w:hAnsi="PT Astra Serif" w:cs="Times New Roman"/>
          <w:sz w:val="28"/>
          <w:szCs w:val="28"/>
        </w:rPr>
      </w:pPr>
      <w:r w:rsidRPr="001E37A2">
        <w:rPr>
          <w:rFonts w:ascii="PT Astra Serif" w:hAnsi="PT Astra Serif" w:cs="Times New Roman"/>
          <w:sz w:val="28"/>
          <w:szCs w:val="28"/>
        </w:rPr>
        <w:t xml:space="preserve">Начиная с 2014 г. осуществляется работа по внедрению принципов программно-целевого планирования. В 2019 г. реализуется 24 муниципальных программы, которые увязывают в себе стратегические и бюджетные элементы планирования. </w:t>
      </w:r>
    </w:p>
    <w:p w:rsidR="00CA6F5B" w:rsidRPr="001E37A2" w:rsidRDefault="00CA6F5B" w:rsidP="00CA6F5B">
      <w:pPr>
        <w:ind w:firstLine="709"/>
        <w:jc w:val="both"/>
        <w:rPr>
          <w:rFonts w:ascii="PT Astra Serif" w:hAnsi="PT Astra Serif" w:cs="Times New Roman"/>
          <w:sz w:val="28"/>
          <w:szCs w:val="28"/>
          <w:lang w:eastAsia="ru-RU"/>
        </w:rPr>
      </w:pPr>
      <w:r w:rsidRPr="001E37A2">
        <w:rPr>
          <w:rFonts w:ascii="PT Astra Serif" w:hAnsi="PT Astra Serif" w:cs="Times New Roman"/>
          <w:b/>
          <w:sz w:val="28"/>
          <w:szCs w:val="28"/>
        </w:rPr>
        <w:t xml:space="preserve">Участие в федеральных и областных </w:t>
      </w:r>
      <w:r w:rsidRPr="001E37A2">
        <w:rPr>
          <w:rFonts w:ascii="PT Astra Serif" w:hAnsi="PT Astra Serif" w:cs="Times New Roman"/>
          <w:b/>
          <w:bCs/>
          <w:sz w:val="28"/>
          <w:szCs w:val="28"/>
        </w:rPr>
        <w:t>программах</w:t>
      </w:r>
      <w:r w:rsidRPr="001E37A2">
        <w:rPr>
          <w:rFonts w:ascii="PT Astra Serif" w:hAnsi="PT Astra Serif" w:cs="Times New Roman"/>
          <w:b/>
          <w:sz w:val="28"/>
          <w:szCs w:val="28"/>
        </w:rPr>
        <w:t xml:space="preserve"> остаётся приоритетным направлением и одним из путей привлечения финансовых ресурсов на территорию района.</w:t>
      </w:r>
      <w:r w:rsidRPr="001E37A2">
        <w:rPr>
          <w:rFonts w:ascii="PT Astra Serif" w:hAnsi="PT Astra Serif" w:cs="Times New Roman"/>
          <w:sz w:val="28"/>
          <w:szCs w:val="28"/>
        </w:rPr>
        <w:t xml:space="preserve"> Общий объём финансирования расходов бюджета муниципального образования в 2018 г., охваченный муниципальными программами, составляет </w:t>
      </w:r>
      <w:r w:rsidRPr="001E37A2">
        <w:rPr>
          <w:rFonts w:ascii="PT Astra Serif" w:hAnsi="PT Astra Serif" w:cs="Times New Roman"/>
          <w:color w:val="000000" w:themeColor="text1"/>
          <w:sz w:val="28"/>
          <w:szCs w:val="28"/>
        </w:rPr>
        <w:t>12 539</w:t>
      </w:r>
      <w:r w:rsidRPr="001E37A2">
        <w:rPr>
          <w:rFonts w:ascii="PT Astra Serif" w:hAnsi="PT Astra Serif" w:cs="Times New Roman"/>
          <w:color w:val="FF0000"/>
          <w:sz w:val="28"/>
          <w:szCs w:val="28"/>
        </w:rPr>
        <w:t xml:space="preserve"> </w:t>
      </w:r>
      <w:r w:rsidRPr="001E37A2">
        <w:rPr>
          <w:rFonts w:ascii="PT Astra Serif" w:hAnsi="PT Astra Serif" w:cs="Times New Roman"/>
          <w:sz w:val="28"/>
          <w:szCs w:val="28"/>
        </w:rPr>
        <w:t xml:space="preserve"> тыс. руб., </w:t>
      </w:r>
      <w:r w:rsidRPr="001E37A2">
        <w:rPr>
          <w:rFonts w:ascii="PT Astra Serif" w:hAnsi="PT Astra Serif" w:cs="Times New Roman"/>
          <w:sz w:val="28"/>
          <w:szCs w:val="28"/>
          <w:lang w:eastAsia="ru-RU"/>
        </w:rPr>
        <w:t>в том числе:</w:t>
      </w:r>
    </w:p>
    <w:p w:rsidR="00CA6F5B" w:rsidRPr="00090C60" w:rsidRDefault="00CA6F5B" w:rsidP="000645DA">
      <w:pPr>
        <w:pStyle w:val="a3"/>
        <w:numPr>
          <w:ilvl w:val="0"/>
          <w:numId w:val="45"/>
        </w:numPr>
        <w:shd w:val="clear" w:color="auto" w:fill="FFFFFF"/>
        <w:ind w:left="0"/>
        <w:rPr>
          <w:rFonts w:ascii="PT Astra Serif" w:hAnsi="PT Astra Serif" w:cs="Times New Roman"/>
          <w:sz w:val="28"/>
          <w:szCs w:val="28"/>
          <w:lang w:eastAsia="ru-RU"/>
        </w:rPr>
      </w:pPr>
      <w:r w:rsidRPr="00090C60">
        <w:rPr>
          <w:rFonts w:ascii="PT Astra Serif" w:hAnsi="PT Astra Serif" w:cs="Times New Roman"/>
          <w:sz w:val="28"/>
          <w:szCs w:val="28"/>
          <w:lang w:eastAsia="ru-RU"/>
        </w:rPr>
        <w:t>областной бюджет – 8 970,8 тыс. руб.;</w:t>
      </w:r>
    </w:p>
    <w:p w:rsidR="00CA6F5B" w:rsidRPr="00090C60" w:rsidRDefault="00CA6F5B" w:rsidP="000645DA">
      <w:pPr>
        <w:pStyle w:val="a3"/>
        <w:numPr>
          <w:ilvl w:val="0"/>
          <w:numId w:val="45"/>
        </w:numPr>
        <w:shd w:val="clear" w:color="auto" w:fill="FFFFFF"/>
        <w:ind w:left="0"/>
        <w:rPr>
          <w:rFonts w:ascii="PT Astra Serif" w:hAnsi="PT Astra Serif" w:cs="Times New Roman"/>
          <w:sz w:val="28"/>
          <w:szCs w:val="28"/>
          <w:lang w:eastAsia="ru-RU"/>
        </w:rPr>
      </w:pPr>
      <w:r w:rsidRPr="00090C60">
        <w:rPr>
          <w:rFonts w:ascii="PT Astra Serif" w:hAnsi="PT Astra Serif" w:cs="Times New Roman"/>
          <w:sz w:val="28"/>
          <w:szCs w:val="28"/>
          <w:lang w:eastAsia="ru-RU"/>
        </w:rPr>
        <w:t>местный бюджет – 3 568,2 тыс. руб.</w:t>
      </w:r>
    </w:p>
    <w:p w:rsidR="00CA6F5B" w:rsidRPr="001E37A2" w:rsidRDefault="00CA6F5B" w:rsidP="00CA6F5B">
      <w:pPr>
        <w:ind w:firstLine="709"/>
        <w:jc w:val="both"/>
        <w:rPr>
          <w:rFonts w:ascii="PT Astra Serif" w:hAnsi="PT Astra Serif" w:cs="Times New Roman"/>
          <w:sz w:val="28"/>
          <w:szCs w:val="28"/>
        </w:rPr>
      </w:pPr>
      <w:r w:rsidRPr="001E37A2">
        <w:rPr>
          <w:rFonts w:ascii="PT Astra Serif" w:hAnsi="PT Astra Serif" w:cs="Times New Roman"/>
          <w:sz w:val="28"/>
          <w:szCs w:val="28"/>
        </w:rPr>
        <w:t>Также в целях создания условий для повышения эффективности</w:t>
      </w:r>
      <w:r w:rsidR="00A1157D">
        <w:rPr>
          <w:rFonts w:ascii="PT Astra Serif" w:hAnsi="PT Astra Serif" w:cs="Times New Roman"/>
          <w:sz w:val="28"/>
          <w:szCs w:val="28"/>
        </w:rPr>
        <w:br/>
      </w:r>
      <w:r w:rsidRPr="001E37A2">
        <w:rPr>
          <w:rFonts w:ascii="PT Astra Serif" w:hAnsi="PT Astra Serif" w:cs="Times New Roman"/>
          <w:sz w:val="28"/>
          <w:szCs w:val="28"/>
        </w:rPr>
        <w:t>и результативности реализации основных направлений Стратегии социально-экономического развития Сенгилеевского района до 2020 г. в систему муниципального управления района с 2015 г. внедрены методы и принципы проектного управления. Для экспертного рассмотрения проектов, инициированных по профильной прин</w:t>
      </w:r>
      <w:r w:rsidR="00090C60">
        <w:rPr>
          <w:rFonts w:ascii="PT Astra Serif" w:hAnsi="PT Astra Serif" w:cs="Times New Roman"/>
          <w:sz w:val="28"/>
          <w:szCs w:val="28"/>
        </w:rPr>
        <w:t>адлежности, функционирует Совет</w:t>
      </w:r>
      <w:r w:rsidR="00090C60">
        <w:rPr>
          <w:rFonts w:ascii="PT Astra Serif" w:hAnsi="PT Astra Serif" w:cs="Times New Roman"/>
          <w:sz w:val="28"/>
          <w:szCs w:val="28"/>
        </w:rPr>
        <w:br/>
      </w:r>
      <w:r w:rsidRPr="001E37A2">
        <w:rPr>
          <w:rFonts w:ascii="PT Astra Serif" w:hAnsi="PT Astra Serif" w:cs="Times New Roman"/>
          <w:sz w:val="28"/>
          <w:szCs w:val="28"/>
        </w:rPr>
        <w:t>по внедрению проектного управления при Главе администрации Сенгилеевского района. Необходимо отметить, чт</w:t>
      </w:r>
      <w:r w:rsidR="0057477F">
        <w:rPr>
          <w:rFonts w:ascii="PT Astra Serif" w:hAnsi="PT Astra Serif" w:cs="Times New Roman"/>
          <w:sz w:val="28"/>
          <w:szCs w:val="28"/>
        </w:rPr>
        <w:t xml:space="preserve">о по состоянию на 01.01.2019 </w:t>
      </w:r>
      <w:r w:rsidRPr="001E37A2">
        <w:rPr>
          <w:rFonts w:ascii="PT Astra Serif" w:hAnsi="PT Astra Serif" w:cs="Times New Roman"/>
          <w:sz w:val="28"/>
          <w:szCs w:val="28"/>
        </w:rPr>
        <w:t>на территории района реализуется 4 проекта: создание современной образовательной среды для школьников, потребительская кооперация, пятилетка благоустройства, проект «Ти</w:t>
      </w:r>
      <w:r w:rsidR="00090C60">
        <w:rPr>
          <w:rFonts w:ascii="PT Astra Serif" w:hAnsi="PT Astra Serif" w:cs="Times New Roman"/>
          <w:sz w:val="28"/>
          <w:szCs w:val="28"/>
        </w:rPr>
        <w:t>шь да гладь» в рамках программы</w:t>
      </w:r>
      <w:r w:rsidR="003B0943">
        <w:rPr>
          <w:rFonts w:ascii="PT Astra Serif" w:hAnsi="PT Astra Serif" w:cs="Times New Roman"/>
          <w:sz w:val="28"/>
          <w:szCs w:val="28"/>
        </w:rPr>
        <w:t xml:space="preserve"> </w:t>
      </w:r>
      <w:r w:rsidRPr="001E37A2">
        <w:rPr>
          <w:rFonts w:ascii="PT Astra Serif" w:hAnsi="PT Astra Serif" w:cs="Times New Roman"/>
          <w:sz w:val="28"/>
          <w:szCs w:val="28"/>
        </w:rPr>
        <w:t>по формированию комфортной городской среды.</w:t>
      </w:r>
    </w:p>
    <w:p w:rsidR="00CA6F5B" w:rsidRPr="001E37A2" w:rsidRDefault="00CA6F5B" w:rsidP="00CA6F5B">
      <w:pPr>
        <w:ind w:firstLine="709"/>
        <w:jc w:val="both"/>
        <w:rPr>
          <w:rFonts w:ascii="PT Astra Serif" w:hAnsi="PT Astra Serif" w:cs="Times New Roman"/>
          <w:sz w:val="28"/>
          <w:szCs w:val="28"/>
        </w:rPr>
      </w:pPr>
      <w:r w:rsidRPr="001E37A2">
        <w:rPr>
          <w:rFonts w:ascii="PT Astra Serif" w:hAnsi="PT Astra Serif" w:cs="Times New Roman"/>
          <w:sz w:val="28"/>
          <w:szCs w:val="28"/>
        </w:rPr>
        <w:lastRenderedPageBreak/>
        <w:t xml:space="preserve">Кроме того, </w:t>
      </w:r>
      <w:r w:rsidRPr="001E37A2">
        <w:rPr>
          <w:rFonts w:ascii="PT Astra Serif" w:hAnsi="PT Astra Serif" w:cs="Times New Roman"/>
          <w:b/>
          <w:sz w:val="28"/>
          <w:szCs w:val="28"/>
        </w:rPr>
        <w:t xml:space="preserve">одним из приоритетных направлений роста бюджетной обеспеченности в настоящее время является противодействие «теневому» сектору экономики. </w:t>
      </w:r>
      <w:r w:rsidRPr="001E37A2">
        <w:rPr>
          <w:rFonts w:ascii="PT Astra Serif" w:hAnsi="PT Astra Serif" w:cs="Times New Roman"/>
          <w:sz w:val="28"/>
          <w:szCs w:val="28"/>
        </w:rPr>
        <w:t>В настоящее время утверж</w:t>
      </w:r>
      <w:r w:rsidR="00090C60">
        <w:rPr>
          <w:rFonts w:ascii="PT Astra Serif" w:hAnsi="PT Astra Serif" w:cs="Times New Roman"/>
          <w:sz w:val="28"/>
          <w:szCs w:val="28"/>
        </w:rPr>
        <w:t>дена дорожная карта на 2019 г.,</w:t>
      </w:r>
      <w:r w:rsidR="00090C60">
        <w:rPr>
          <w:rFonts w:ascii="PT Astra Serif" w:hAnsi="PT Astra Serif" w:cs="Times New Roman"/>
          <w:sz w:val="28"/>
          <w:szCs w:val="28"/>
        </w:rPr>
        <w:br/>
      </w:r>
      <w:r w:rsidRPr="001E37A2">
        <w:rPr>
          <w:rFonts w:ascii="PT Astra Serif" w:hAnsi="PT Astra Serif" w:cs="Times New Roman"/>
          <w:sz w:val="28"/>
          <w:szCs w:val="28"/>
        </w:rPr>
        <w:t xml:space="preserve">в которой отражены первоочередные действия по данному направлению. Ожидаемый экономический эффект от мероприятий, проведённых в 2018 г., составляет </w:t>
      </w:r>
      <w:r w:rsidRPr="001E37A2">
        <w:rPr>
          <w:rFonts w:ascii="PT Astra Serif" w:hAnsi="PT Astra Serif" w:cs="Times New Roman"/>
          <w:color w:val="000000" w:themeColor="text1"/>
          <w:sz w:val="28"/>
          <w:szCs w:val="28"/>
        </w:rPr>
        <w:t>504</w:t>
      </w:r>
      <w:r w:rsidRPr="001E37A2">
        <w:rPr>
          <w:rFonts w:ascii="PT Astra Serif" w:hAnsi="PT Astra Serif" w:cs="Times New Roman"/>
          <w:sz w:val="28"/>
          <w:szCs w:val="28"/>
        </w:rPr>
        <w:t xml:space="preserve"> тыс. руб.</w:t>
      </w:r>
    </w:p>
    <w:p w:rsidR="00CA6F5B" w:rsidRDefault="00CA6F5B" w:rsidP="00CA6F5B">
      <w:pPr>
        <w:ind w:firstLine="709"/>
        <w:jc w:val="both"/>
        <w:rPr>
          <w:rFonts w:ascii="PT Astra Serif" w:hAnsi="PT Astra Serif" w:cs="Times New Roman"/>
          <w:sz w:val="28"/>
          <w:szCs w:val="28"/>
        </w:rPr>
      </w:pPr>
      <w:r w:rsidRPr="001E37A2">
        <w:rPr>
          <w:rFonts w:ascii="PT Astra Serif" w:hAnsi="PT Astra Serif" w:cs="Times New Roman"/>
          <w:sz w:val="28"/>
          <w:szCs w:val="28"/>
        </w:rPr>
        <w:t>Ниже приведены данные по основным показателям, характеризующим развитие бюджетного потенциала в Сенгилеевском районе.</w:t>
      </w:r>
    </w:p>
    <w:p w:rsidR="00A1157D" w:rsidRPr="001E37A2" w:rsidRDefault="00A1157D" w:rsidP="00CA6F5B">
      <w:pPr>
        <w:ind w:firstLine="709"/>
        <w:jc w:val="both"/>
        <w:rPr>
          <w:rFonts w:ascii="PT Astra Serif" w:hAnsi="PT Astra Serif" w:cs="Times New Roman"/>
          <w:sz w:val="28"/>
          <w:szCs w:val="28"/>
        </w:rPr>
      </w:pPr>
    </w:p>
    <w:p w:rsidR="00A1157D" w:rsidRPr="00A1157D" w:rsidRDefault="00A1157D" w:rsidP="00A1157D">
      <w:pPr>
        <w:pStyle w:val="ac"/>
        <w:keepNext/>
        <w:jc w:val="center"/>
        <w:rPr>
          <w:rFonts w:ascii="PT Astra Serif" w:hAnsi="PT Astra Serif"/>
          <w:color w:val="auto"/>
          <w:sz w:val="28"/>
          <w:szCs w:val="28"/>
        </w:rPr>
      </w:pPr>
      <w:r w:rsidRPr="00A1157D">
        <w:rPr>
          <w:rFonts w:ascii="PT Astra Serif" w:hAnsi="PT Astra Serif"/>
          <w:color w:val="auto"/>
          <w:sz w:val="28"/>
          <w:szCs w:val="28"/>
        </w:rPr>
        <w:t xml:space="preserve">Таблица </w:t>
      </w:r>
      <w:r w:rsidRPr="00A1157D">
        <w:rPr>
          <w:rFonts w:ascii="PT Astra Serif" w:hAnsi="PT Astra Serif"/>
          <w:color w:val="auto"/>
          <w:sz w:val="28"/>
          <w:szCs w:val="28"/>
        </w:rPr>
        <w:fldChar w:fldCharType="begin"/>
      </w:r>
      <w:r w:rsidRPr="00A1157D">
        <w:rPr>
          <w:rFonts w:ascii="PT Astra Serif" w:hAnsi="PT Astra Serif"/>
          <w:color w:val="auto"/>
          <w:sz w:val="28"/>
          <w:szCs w:val="28"/>
        </w:rPr>
        <w:instrText xml:space="preserve"> SEQ Таблица \* ARABIC </w:instrText>
      </w:r>
      <w:r w:rsidRPr="00A1157D">
        <w:rPr>
          <w:rFonts w:ascii="PT Astra Serif" w:hAnsi="PT Astra Serif"/>
          <w:color w:val="auto"/>
          <w:sz w:val="28"/>
          <w:szCs w:val="28"/>
        </w:rPr>
        <w:fldChar w:fldCharType="separate"/>
      </w:r>
      <w:r w:rsidR="009B1AEA">
        <w:rPr>
          <w:rFonts w:ascii="PT Astra Serif" w:hAnsi="PT Astra Serif"/>
          <w:noProof/>
          <w:color w:val="auto"/>
          <w:sz w:val="28"/>
          <w:szCs w:val="28"/>
        </w:rPr>
        <w:t>30</w:t>
      </w:r>
      <w:r w:rsidRPr="00A1157D">
        <w:rPr>
          <w:rFonts w:ascii="PT Astra Serif" w:hAnsi="PT Astra Serif"/>
          <w:color w:val="auto"/>
          <w:sz w:val="28"/>
          <w:szCs w:val="28"/>
        </w:rPr>
        <w:fldChar w:fldCharType="end"/>
      </w:r>
      <w:r w:rsidRPr="00A1157D">
        <w:rPr>
          <w:rFonts w:ascii="PT Astra Serif" w:hAnsi="PT Astra Serif"/>
          <w:color w:val="auto"/>
          <w:sz w:val="28"/>
          <w:szCs w:val="28"/>
        </w:rPr>
        <w:t xml:space="preserve">. Показатели, характеризующие развитие бюджетного </w:t>
      </w:r>
      <w:r>
        <w:rPr>
          <w:rFonts w:ascii="PT Astra Serif" w:hAnsi="PT Astra Serif"/>
          <w:color w:val="auto"/>
          <w:sz w:val="28"/>
          <w:szCs w:val="28"/>
        </w:rPr>
        <w:t>потенциала</w:t>
      </w:r>
      <w:r w:rsidR="00D86D0C">
        <w:rPr>
          <w:rFonts w:ascii="PT Astra Serif" w:hAnsi="PT Astra Serif"/>
          <w:color w:val="auto"/>
          <w:sz w:val="28"/>
          <w:szCs w:val="28"/>
        </w:rPr>
        <w:t xml:space="preserve"> </w:t>
      </w:r>
      <w:r w:rsidR="003B0943">
        <w:rPr>
          <w:rFonts w:ascii="PT Astra Serif" w:hAnsi="PT Astra Serif"/>
          <w:color w:val="auto"/>
          <w:sz w:val="28"/>
          <w:szCs w:val="28"/>
        </w:rPr>
        <w:t>в Сенгилеевском районе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29"/>
        <w:gridCol w:w="1041"/>
        <w:gridCol w:w="1121"/>
        <w:gridCol w:w="1074"/>
        <w:gridCol w:w="1074"/>
        <w:gridCol w:w="1096"/>
        <w:gridCol w:w="1119"/>
      </w:tblGrid>
      <w:tr w:rsidR="00CA6F5B" w:rsidRPr="00A1157D" w:rsidTr="00A1157D">
        <w:trPr>
          <w:trHeight w:val="60"/>
        </w:trPr>
        <w:tc>
          <w:tcPr>
            <w:tcW w:w="1689"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Наименование показателя</w:t>
            </w:r>
          </w:p>
          <w:p w:rsidR="003B0943" w:rsidRPr="003B0943" w:rsidRDefault="003B0943" w:rsidP="00A1157D">
            <w:pPr>
              <w:jc w:val="center"/>
              <w:rPr>
                <w:rFonts w:ascii="PT Astra Serif" w:hAnsi="PT Astra Serif" w:cs="Times New Roman"/>
                <w:b/>
                <w:bCs/>
                <w:sz w:val="22"/>
                <w:szCs w:val="22"/>
                <w:lang w:eastAsia="ru-RU"/>
              </w:rPr>
            </w:pPr>
          </w:p>
        </w:tc>
        <w:tc>
          <w:tcPr>
            <w:tcW w:w="528" w:type="pct"/>
            <w:vAlign w:val="center"/>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 xml:space="preserve">2009 </w:t>
            </w:r>
            <w:r w:rsidR="0057477F" w:rsidRPr="003B0943">
              <w:rPr>
                <w:rFonts w:ascii="PT Astra Serif" w:hAnsi="PT Astra Serif" w:cs="Times New Roman"/>
                <w:b/>
                <w:bCs/>
                <w:sz w:val="22"/>
                <w:szCs w:val="22"/>
                <w:lang w:eastAsia="ru-RU"/>
              </w:rPr>
              <w:t>г.</w:t>
            </w:r>
          </w:p>
        </w:tc>
        <w:tc>
          <w:tcPr>
            <w:tcW w:w="569"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 xml:space="preserve">2014 </w:t>
            </w:r>
            <w:r w:rsidR="0057477F" w:rsidRPr="003B0943">
              <w:rPr>
                <w:rFonts w:ascii="PT Astra Serif" w:hAnsi="PT Astra Serif" w:cs="Times New Roman"/>
                <w:b/>
                <w:bCs/>
                <w:sz w:val="22"/>
                <w:szCs w:val="22"/>
                <w:lang w:eastAsia="ru-RU"/>
              </w:rPr>
              <w:t>г.</w:t>
            </w:r>
          </w:p>
        </w:tc>
        <w:tc>
          <w:tcPr>
            <w:tcW w:w="545"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2015</w:t>
            </w:r>
            <w:r w:rsidR="0057477F" w:rsidRPr="003B0943">
              <w:rPr>
                <w:rFonts w:ascii="PT Astra Serif" w:hAnsi="PT Astra Serif" w:cs="Times New Roman"/>
                <w:b/>
                <w:bCs/>
                <w:sz w:val="22"/>
                <w:szCs w:val="22"/>
                <w:lang w:eastAsia="ru-RU"/>
              </w:rPr>
              <w:t xml:space="preserve"> г.</w:t>
            </w:r>
          </w:p>
        </w:tc>
        <w:tc>
          <w:tcPr>
            <w:tcW w:w="545"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2016</w:t>
            </w:r>
            <w:r w:rsidR="0057477F" w:rsidRPr="003B0943">
              <w:rPr>
                <w:rFonts w:ascii="PT Astra Serif" w:hAnsi="PT Astra Serif" w:cs="Times New Roman"/>
                <w:b/>
                <w:bCs/>
                <w:sz w:val="22"/>
                <w:szCs w:val="22"/>
                <w:lang w:eastAsia="ru-RU"/>
              </w:rPr>
              <w:t xml:space="preserve"> г.</w:t>
            </w:r>
          </w:p>
        </w:tc>
        <w:tc>
          <w:tcPr>
            <w:tcW w:w="556"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2017</w:t>
            </w:r>
            <w:r w:rsidR="0057477F" w:rsidRPr="003B0943">
              <w:rPr>
                <w:rFonts w:ascii="PT Astra Serif" w:hAnsi="PT Astra Serif" w:cs="Times New Roman"/>
                <w:b/>
                <w:bCs/>
                <w:sz w:val="22"/>
                <w:szCs w:val="22"/>
                <w:lang w:eastAsia="ru-RU"/>
              </w:rPr>
              <w:t xml:space="preserve"> г.</w:t>
            </w:r>
          </w:p>
        </w:tc>
        <w:tc>
          <w:tcPr>
            <w:tcW w:w="568" w:type="pct"/>
            <w:vAlign w:val="center"/>
            <w:hideMark/>
          </w:tcPr>
          <w:p w:rsidR="00CA6F5B" w:rsidRPr="003B0943" w:rsidRDefault="00CA6F5B" w:rsidP="00A1157D">
            <w:pPr>
              <w:jc w:val="center"/>
              <w:rPr>
                <w:rFonts w:ascii="PT Astra Serif" w:hAnsi="PT Astra Serif" w:cs="Times New Roman"/>
                <w:b/>
                <w:bCs/>
                <w:sz w:val="22"/>
                <w:szCs w:val="22"/>
                <w:lang w:eastAsia="ru-RU"/>
              </w:rPr>
            </w:pPr>
            <w:r w:rsidRPr="003B0943">
              <w:rPr>
                <w:rFonts w:ascii="PT Astra Serif" w:hAnsi="PT Astra Serif" w:cs="Times New Roman"/>
                <w:b/>
                <w:bCs/>
                <w:sz w:val="22"/>
                <w:szCs w:val="22"/>
                <w:lang w:eastAsia="ru-RU"/>
              </w:rPr>
              <w:t>2018</w:t>
            </w:r>
            <w:r w:rsidR="0057477F" w:rsidRPr="003B0943">
              <w:rPr>
                <w:rFonts w:ascii="PT Astra Serif" w:hAnsi="PT Astra Serif" w:cs="Times New Roman"/>
                <w:b/>
                <w:bCs/>
                <w:sz w:val="22"/>
                <w:szCs w:val="22"/>
                <w:lang w:eastAsia="ru-RU"/>
              </w:rPr>
              <w:t xml:space="preserve"> г.</w:t>
            </w:r>
          </w:p>
        </w:tc>
      </w:tr>
      <w:tr w:rsidR="00CA6F5B" w:rsidRPr="00A1157D" w:rsidTr="00A1157D">
        <w:trPr>
          <w:trHeight w:val="960"/>
        </w:trPr>
        <w:tc>
          <w:tcPr>
            <w:tcW w:w="1689" w:type="pct"/>
            <w:vAlign w:val="center"/>
            <w:hideMark/>
          </w:tcPr>
          <w:p w:rsidR="00CA6F5B" w:rsidRPr="003B0943" w:rsidRDefault="00CA6F5B" w:rsidP="0008435B">
            <w:pPr>
              <w:rPr>
                <w:rFonts w:ascii="PT Astra Serif" w:hAnsi="PT Astra Serif" w:cs="Times New Roman"/>
                <w:sz w:val="22"/>
                <w:szCs w:val="22"/>
                <w:lang w:eastAsia="ru-RU"/>
              </w:rPr>
            </w:pPr>
            <w:r w:rsidRPr="003B0943">
              <w:rPr>
                <w:rFonts w:ascii="PT Astra Serif" w:hAnsi="PT Astra Serif" w:cs="Times New Roman"/>
                <w:sz w:val="22"/>
                <w:szCs w:val="22"/>
                <w:lang w:eastAsia="ru-RU"/>
              </w:rPr>
              <w:t>Поступление налоговых платежей в консолидированный бюджет Ульяновской области с территории МО</w:t>
            </w:r>
            <w:r w:rsidR="0057477F" w:rsidRPr="003B0943">
              <w:rPr>
                <w:rFonts w:ascii="PT Astra Serif" w:hAnsi="PT Astra Serif" w:cs="Times New Roman"/>
                <w:sz w:val="22"/>
                <w:szCs w:val="22"/>
                <w:lang w:eastAsia="ru-RU"/>
              </w:rPr>
              <w:t>, тыс. руб</w:t>
            </w:r>
            <w:r w:rsidR="0008435B" w:rsidRPr="003B0943">
              <w:rPr>
                <w:rFonts w:ascii="PT Astra Serif" w:hAnsi="PT Astra Serif" w:cs="Times New Roman"/>
                <w:sz w:val="22"/>
                <w:szCs w:val="22"/>
                <w:lang w:eastAsia="ru-RU"/>
              </w:rPr>
              <w:t>.</w:t>
            </w:r>
          </w:p>
          <w:p w:rsidR="003B0943" w:rsidRPr="003B0943" w:rsidRDefault="003B0943" w:rsidP="0008435B">
            <w:pPr>
              <w:rPr>
                <w:rFonts w:ascii="PT Astra Serif" w:hAnsi="PT Astra Serif" w:cs="Times New Roman"/>
                <w:sz w:val="22"/>
                <w:szCs w:val="22"/>
                <w:lang w:eastAsia="ru-RU"/>
              </w:rPr>
            </w:pPr>
          </w:p>
        </w:tc>
        <w:tc>
          <w:tcPr>
            <w:tcW w:w="528" w:type="pct"/>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60220,3</w:t>
            </w:r>
          </w:p>
          <w:p w:rsidR="00CA6F5B" w:rsidRPr="003B0943" w:rsidRDefault="00CA6F5B" w:rsidP="00A1157D">
            <w:pPr>
              <w:jc w:val="center"/>
              <w:rPr>
                <w:rFonts w:ascii="PT Astra Serif" w:hAnsi="PT Astra Serif" w:cs="Times New Roman"/>
                <w:color w:val="000000" w:themeColor="text1"/>
                <w:sz w:val="22"/>
                <w:szCs w:val="22"/>
                <w:lang w:val="en-US"/>
              </w:rPr>
            </w:pPr>
          </w:p>
          <w:p w:rsidR="00CA6F5B" w:rsidRPr="003B0943" w:rsidRDefault="00CA6F5B" w:rsidP="00A1157D">
            <w:pPr>
              <w:jc w:val="center"/>
              <w:rPr>
                <w:rFonts w:ascii="PT Astra Serif" w:hAnsi="PT Astra Serif" w:cs="Times New Roman"/>
                <w:color w:val="000000" w:themeColor="text1"/>
                <w:sz w:val="22"/>
                <w:szCs w:val="22"/>
              </w:rPr>
            </w:pPr>
          </w:p>
        </w:tc>
        <w:tc>
          <w:tcPr>
            <w:tcW w:w="569"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74986,7</w:t>
            </w:r>
          </w:p>
          <w:p w:rsidR="00CA6F5B" w:rsidRPr="003B0943" w:rsidRDefault="00CA6F5B" w:rsidP="00A1157D">
            <w:pPr>
              <w:jc w:val="center"/>
              <w:rPr>
                <w:rFonts w:ascii="PT Astra Serif" w:hAnsi="PT Astra Serif" w:cs="Times New Roman"/>
                <w:color w:val="000000" w:themeColor="text1"/>
                <w:sz w:val="22"/>
                <w:szCs w:val="22"/>
              </w:rPr>
            </w:pP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76002,0</w:t>
            </w:r>
          </w:p>
          <w:p w:rsidR="00CA6F5B" w:rsidRPr="003B0943" w:rsidRDefault="00CA6F5B" w:rsidP="00A1157D">
            <w:pPr>
              <w:jc w:val="center"/>
              <w:rPr>
                <w:rFonts w:ascii="PT Astra Serif" w:hAnsi="PT Astra Serif" w:cs="Times New Roman"/>
                <w:color w:val="000000" w:themeColor="text1"/>
                <w:sz w:val="22"/>
                <w:szCs w:val="22"/>
                <w:lang w:val="en-US"/>
              </w:rPr>
            </w:pPr>
          </w:p>
          <w:p w:rsidR="00CA6F5B" w:rsidRPr="003B0943" w:rsidRDefault="00CA6F5B" w:rsidP="00A1157D">
            <w:pPr>
              <w:jc w:val="center"/>
              <w:rPr>
                <w:rFonts w:ascii="PT Astra Serif" w:hAnsi="PT Astra Serif" w:cs="Times New Roman"/>
                <w:color w:val="000000" w:themeColor="text1"/>
                <w:sz w:val="22"/>
                <w:szCs w:val="22"/>
              </w:rPr>
            </w:pP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86671,6</w:t>
            </w:r>
          </w:p>
          <w:p w:rsidR="00CA6F5B" w:rsidRPr="003B0943" w:rsidRDefault="00CA6F5B" w:rsidP="00A1157D">
            <w:pPr>
              <w:jc w:val="center"/>
              <w:rPr>
                <w:rFonts w:ascii="PT Astra Serif" w:hAnsi="PT Astra Serif" w:cs="Times New Roman"/>
                <w:color w:val="000000" w:themeColor="text1"/>
                <w:sz w:val="22"/>
                <w:szCs w:val="22"/>
                <w:lang w:val="en-US"/>
              </w:rPr>
            </w:pPr>
          </w:p>
          <w:p w:rsidR="00CA6F5B" w:rsidRPr="003B0943" w:rsidRDefault="00CA6F5B" w:rsidP="00A1157D">
            <w:pPr>
              <w:jc w:val="center"/>
              <w:rPr>
                <w:rFonts w:ascii="PT Astra Serif" w:hAnsi="PT Astra Serif" w:cs="Times New Roman"/>
                <w:color w:val="000000" w:themeColor="text1"/>
                <w:sz w:val="22"/>
                <w:szCs w:val="22"/>
              </w:rPr>
            </w:pPr>
          </w:p>
        </w:tc>
        <w:tc>
          <w:tcPr>
            <w:tcW w:w="556" w:type="pct"/>
            <w:hideMark/>
          </w:tcPr>
          <w:p w:rsidR="00CA6F5B" w:rsidRPr="003B0943" w:rsidRDefault="00CA6F5B" w:rsidP="00A1157D">
            <w:pPr>
              <w:jc w:val="center"/>
              <w:rPr>
                <w:rFonts w:ascii="PT Astra Serif" w:hAnsi="PT Astra Serif" w:cs="Times New Roman"/>
                <w:color w:val="000000" w:themeColor="text1"/>
                <w:sz w:val="22"/>
                <w:szCs w:val="22"/>
                <w:lang w:val="en-US"/>
              </w:rPr>
            </w:pPr>
            <w:r w:rsidRPr="003B0943">
              <w:rPr>
                <w:rFonts w:ascii="PT Astra Serif" w:hAnsi="PT Astra Serif" w:cs="Times New Roman"/>
                <w:bCs/>
                <w:color w:val="000000" w:themeColor="text1"/>
                <w:sz w:val="22"/>
                <w:szCs w:val="22"/>
              </w:rPr>
              <w:t>81232.9</w:t>
            </w:r>
          </w:p>
          <w:p w:rsidR="00CA6F5B" w:rsidRPr="003B0943" w:rsidRDefault="00CA6F5B" w:rsidP="00A1157D">
            <w:pPr>
              <w:jc w:val="center"/>
              <w:rPr>
                <w:rFonts w:ascii="PT Astra Serif" w:hAnsi="PT Astra Serif" w:cs="Times New Roman"/>
                <w:color w:val="000000" w:themeColor="text1"/>
                <w:sz w:val="22"/>
                <w:szCs w:val="22"/>
              </w:rPr>
            </w:pPr>
          </w:p>
        </w:tc>
        <w:tc>
          <w:tcPr>
            <w:tcW w:w="568"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86977,1</w:t>
            </w:r>
          </w:p>
          <w:p w:rsidR="00CA6F5B" w:rsidRPr="003B0943" w:rsidRDefault="00CA6F5B" w:rsidP="00A1157D">
            <w:pPr>
              <w:jc w:val="center"/>
              <w:rPr>
                <w:rFonts w:ascii="PT Astra Serif" w:hAnsi="PT Astra Serif" w:cs="Times New Roman"/>
                <w:color w:val="000000" w:themeColor="text1"/>
                <w:sz w:val="22"/>
                <w:szCs w:val="22"/>
                <w:lang w:val="en-US"/>
              </w:rPr>
            </w:pPr>
          </w:p>
          <w:p w:rsidR="00CA6F5B" w:rsidRPr="003B0943" w:rsidRDefault="00CA6F5B" w:rsidP="00A1157D">
            <w:pPr>
              <w:jc w:val="center"/>
              <w:rPr>
                <w:rFonts w:ascii="PT Astra Serif" w:hAnsi="PT Astra Serif" w:cs="Times New Roman"/>
                <w:color w:val="000000" w:themeColor="text1"/>
                <w:sz w:val="22"/>
                <w:szCs w:val="22"/>
              </w:rPr>
            </w:pPr>
          </w:p>
        </w:tc>
      </w:tr>
      <w:tr w:rsidR="00CA6F5B" w:rsidRPr="00A1157D" w:rsidTr="00A1157D">
        <w:trPr>
          <w:trHeight w:val="60"/>
        </w:trPr>
        <w:tc>
          <w:tcPr>
            <w:tcW w:w="1689" w:type="pct"/>
            <w:vAlign w:val="center"/>
            <w:hideMark/>
          </w:tcPr>
          <w:p w:rsidR="00CA6F5B" w:rsidRPr="003B0943" w:rsidRDefault="00CA6F5B" w:rsidP="0008435B">
            <w:pPr>
              <w:rPr>
                <w:rFonts w:ascii="PT Astra Serif" w:hAnsi="PT Astra Serif" w:cs="Times New Roman"/>
                <w:sz w:val="22"/>
                <w:szCs w:val="22"/>
                <w:lang w:eastAsia="ru-RU"/>
              </w:rPr>
            </w:pPr>
            <w:r w:rsidRPr="003B0943">
              <w:rPr>
                <w:rFonts w:ascii="PT Astra Serif" w:hAnsi="PT Astra Serif" w:cs="Times New Roman"/>
                <w:sz w:val="22"/>
                <w:szCs w:val="22"/>
                <w:lang w:eastAsia="ru-RU"/>
              </w:rPr>
              <w:t>Доходы бюджет, в т.ч.:</w:t>
            </w:r>
          </w:p>
          <w:p w:rsidR="003B0943" w:rsidRPr="003B0943" w:rsidRDefault="003B0943" w:rsidP="0008435B">
            <w:pPr>
              <w:rPr>
                <w:rFonts w:ascii="PT Astra Serif" w:hAnsi="PT Astra Serif" w:cs="Times New Roman"/>
                <w:sz w:val="22"/>
                <w:szCs w:val="22"/>
                <w:lang w:eastAsia="ru-RU"/>
              </w:rPr>
            </w:pPr>
          </w:p>
        </w:tc>
        <w:tc>
          <w:tcPr>
            <w:tcW w:w="528" w:type="pct"/>
          </w:tcPr>
          <w:p w:rsidR="00CA6F5B" w:rsidRPr="003B0943" w:rsidRDefault="00CA6F5B" w:rsidP="00A1157D">
            <w:pP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277142,1</w:t>
            </w:r>
          </w:p>
        </w:tc>
        <w:tc>
          <w:tcPr>
            <w:tcW w:w="569"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343931,1</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416413,9</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504290,6</w:t>
            </w:r>
          </w:p>
        </w:tc>
        <w:tc>
          <w:tcPr>
            <w:tcW w:w="556" w:type="pct"/>
            <w:hideMark/>
          </w:tcPr>
          <w:p w:rsidR="00CA6F5B" w:rsidRPr="003B0943" w:rsidRDefault="00CA6F5B" w:rsidP="00A1157D">
            <w:pPr>
              <w:jc w:val="center"/>
              <w:rPr>
                <w:rFonts w:ascii="PT Astra Serif" w:hAnsi="PT Astra Serif" w:cs="Times New Roman"/>
                <w:bCs/>
                <w:color w:val="000000" w:themeColor="text1"/>
                <w:sz w:val="22"/>
                <w:szCs w:val="22"/>
                <w:shd w:val="clear" w:color="auto" w:fill="FFFFFF"/>
              </w:rPr>
            </w:pPr>
            <w:r w:rsidRPr="003B0943">
              <w:rPr>
                <w:rFonts w:ascii="PT Astra Serif" w:hAnsi="PT Astra Serif" w:cs="Times New Roman"/>
                <w:bCs/>
                <w:color w:val="000000" w:themeColor="text1"/>
                <w:sz w:val="22"/>
                <w:szCs w:val="22"/>
                <w:shd w:val="clear" w:color="auto" w:fill="FFFFFF"/>
              </w:rPr>
              <w:t>436814.0</w:t>
            </w:r>
          </w:p>
        </w:tc>
        <w:tc>
          <w:tcPr>
            <w:tcW w:w="568"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529426,6</w:t>
            </w:r>
          </w:p>
        </w:tc>
      </w:tr>
      <w:tr w:rsidR="00CA6F5B" w:rsidRPr="00A1157D" w:rsidTr="00A1157D">
        <w:trPr>
          <w:trHeight w:val="126"/>
        </w:trPr>
        <w:tc>
          <w:tcPr>
            <w:tcW w:w="1689" w:type="pct"/>
            <w:vAlign w:val="center"/>
            <w:hideMark/>
          </w:tcPr>
          <w:p w:rsidR="00CA6F5B" w:rsidRPr="003B0943" w:rsidRDefault="00CA6F5B" w:rsidP="0008435B">
            <w:pPr>
              <w:rPr>
                <w:rFonts w:ascii="PT Astra Serif" w:hAnsi="PT Astra Serif" w:cs="Times New Roman"/>
                <w:sz w:val="22"/>
                <w:szCs w:val="22"/>
                <w:lang w:eastAsia="ru-RU"/>
              </w:rPr>
            </w:pPr>
            <w:r w:rsidRPr="003B0943">
              <w:rPr>
                <w:rFonts w:ascii="PT Astra Serif" w:hAnsi="PT Astra Serif" w:cs="Times New Roman"/>
                <w:sz w:val="22"/>
                <w:szCs w:val="22"/>
                <w:lang w:eastAsia="ru-RU"/>
              </w:rPr>
              <w:t>Безвозмездные перечисления</w:t>
            </w:r>
            <w:r w:rsidR="0057477F" w:rsidRPr="003B0943">
              <w:rPr>
                <w:rFonts w:ascii="PT Astra Serif" w:hAnsi="PT Astra Serif" w:cs="Times New Roman"/>
                <w:sz w:val="22"/>
                <w:szCs w:val="22"/>
                <w:lang w:eastAsia="ru-RU"/>
              </w:rPr>
              <w:t>, тыс. руб</w:t>
            </w:r>
            <w:r w:rsidR="0008435B" w:rsidRPr="003B0943">
              <w:rPr>
                <w:rFonts w:ascii="PT Astra Serif" w:hAnsi="PT Astra Serif" w:cs="Times New Roman"/>
                <w:sz w:val="22"/>
                <w:szCs w:val="22"/>
                <w:lang w:eastAsia="ru-RU"/>
              </w:rPr>
              <w:t>.</w:t>
            </w:r>
          </w:p>
          <w:p w:rsidR="003B0943" w:rsidRPr="003B0943" w:rsidRDefault="003B0943" w:rsidP="0008435B">
            <w:pPr>
              <w:rPr>
                <w:rFonts w:ascii="PT Astra Serif" w:hAnsi="PT Astra Serif" w:cs="Times New Roman"/>
                <w:sz w:val="22"/>
                <w:szCs w:val="22"/>
                <w:lang w:eastAsia="ru-RU"/>
              </w:rPr>
            </w:pPr>
          </w:p>
        </w:tc>
        <w:tc>
          <w:tcPr>
            <w:tcW w:w="528" w:type="pct"/>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760,2</w:t>
            </w:r>
          </w:p>
        </w:tc>
        <w:tc>
          <w:tcPr>
            <w:tcW w:w="569" w:type="pct"/>
            <w:hideMark/>
          </w:tcPr>
          <w:p w:rsidR="00CA6F5B" w:rsidRPr="003B0943" w:rsidRDefault="00A1157D"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lang w:val="en-US"/>
              </w:rPr>
              <w:t>96,</w:t>
            </w:r>
            <w:r w:rsidR="00CA6F5B" w:rsidRPr="003B0943">
              <w:rPr>
                <w:rFonts w:ascii="PT Astra Serif" w:hAnsi="PT Astra Serif" w:cs="Times New Roman"/>
                <w:color w:val="000000" w:themeColor="text1"/>
                <w:sz w:val="22"/>
                <w:szCs w:val="22"/>
                <w:lang w:val="en-US"/>
              </w:rPr>
              <w:t>4</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276,3</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452,3</w:t>
            </w:r>
          </w:p>
        </w:tc>
        <w:tc>
          <w:tcPr>
            <w:tcW w:w="556" w:type="pct"/>
            <w:hideMark/>
          </w:tcPr>
          <w:p w:rsidR="00CA6F5B" w:rsidRPr="003B0943" w:rsidRDefault="00A1157D"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366,</w:t>
            </w:r>
            <w:r w:rsidR="00CA6F5B" w:rsidRPr="003B0943">
              <w:rPr>
                <w:rFonts w:ascii="PT Astra Serif" w:hAnsi="PT Astra Serif" w:cs="Times New Roman"/>
                <w:bCs/>
                <w:color w:val="000000" w:themeColor="text1"/>
                <w:sz w:val="22"/>
                <w:szCs w:val="22"/>
              </w:rPr>
              <w:t>0</w:t>
            </w:r>
          </w:p>
        </w:tc>
        <w:tc>
          <w:tcPr>
            <w:tcW w:w="568"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888,9</w:t>
            </w:r>
          </w:p>
        </w:tc>
      </w:tr>
      <w:tr w:rsidR="00CA6F5B" w:rsidRPr="00A1157D" w:rsidTr="00A1157D">
        <w:trPr>
          <w:trHeight w:val="441"/>
        </w:trPr>
        <w:tc>
          <w:tcPr>
            <w:tcW w:w="1689" w:type="pct"/>
            <w:vAlign w:val="center"/>
            <w:hideMark/>
          </w:tcPr>
          <w:p w:rsidR="003B0943" w:rsidRDefault="003B0943" w:rsidP="003B0943">
            <w:pPr>
              <w:rPr>
                <w:rFonts w:ascii="PT Astra Serif" w:hAnsi="PT Astra Serif" w:cs="Times New Roman"/>
                <w:sz w:val="22"/>
                <w:szCs w:val="22"/>
                <w:lang w:eastAsia="ru-RU"/>
              </w:rPr>
            </w:pPr>
            <w:r>
              <w:rPr>
                <w:rFonts w:ascii="PT Astra Serif" w:hAnsi="PT Astra Serif" w:cs="Times New Roman"/>
                <w:sz w:val="22"/>
                <w:szCs w:val="22"/>
                <w:lang w:eastAsia="ru-RU"/>
              </w:rPr>
              <w:t>Налоговые и неналоговые доходы</w:t>
            </w:r>
          </w:p>
          <w:p w:rsidR="003B0943" w:rsidRPr="003B0943" w:rsidRDefault="003B0943" w:rsidP="003B0943">
            <w:pPr>
              <w:rPr>
                <w:rFonts w:ascii="PT Astra Serif" w:hAnsi="PT Astra Serif" w:cs="Times New Roman"/>
                <w:sz w:val="22"/>
                <w:szCs w:val="22"/>
                <w:lang w:eastAsia="ru-RU"/>
              </w:rPr>
            </w:pPr>
          </w:p>
        </w:tc>
        <w:tc>
          <w:tcPr>
            <w:tcW w:w="528" w:type="pct"/>
          </w:tcPr>
          <w:p w:rsidR="00CA6F5B" w:rsidRPr="003B0943" w:rsidRDefault="0087320F"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rPr>
              <w:t>86</w:t>
            </w:r>
            <w:r w:rsidR="00CA6F5B" w:rsidRPr="003B0943">
              <w:rPr>
                <w:rFonts w:ascii="PT Astra Serif" w:hAnsi="PT Astra Serif" w:cs="Times New Roman"/>
                <w:color w:val="000000" w:themeColor="text1"/>
                <w:sz w:val="22"/>
                <w:szCs w:val="22"/>
              </w:rPr>
              <w:t>527,1</w:t>
            </w:r>
          </w:p>
        </w:tc>
        <w:tc>
          <w:tcPr>
            <w:tcW w:w="569" w:type="pct"/>
            <w:hideMark/>
          </w:tcPr>
          <w:p w:rsidR="00CA6F5B" w:rsidRPr="003B0943" w:rsidRDefault="0087320F"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lang w:val="en-US"/>
              </w:rPr>
              <w:t>103</w:t>
            </w:r>
            <w:r w:rsidR="00CA6F5B" w:rsidRPr="003B0943">
              <w:rPr>
                <w:rFonts w:ascii="PT Astra Serif" w:hAnsi="PT Astra Serif" w:cs="Times New Roman"/>
                <w:color w:val="000000" w:themeColor="text1"/>
                <w:sz w:val="22"/>
                <w:szCs w:val="22"/>
                <w:lang w:val="en-US"/>
              </w:rPr>
              <w:t>276,1</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110383,2</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115133,5</w:t>
            </w:r>
          </w:p>
        </w:tc>
        <w:tc>
          <w:tcPr>
            <w:tcW w:w="556" w:type="pct"/>
            <w:hideMark/>
          </w:tcPr>
          <w:p w:rsidR="00CA6F5B" w:rsidRPr="003B0943" w:rsidRDefault="0087320F"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lang w:val="en-US"/>
              </w:rPr>
              <w:t>110</w:t>
            </w:r>
            <w:r w:rsidR="00A1157D" w:rsidRPr="003B0943">
              <w:rPr>
                <w:rFonts w:ascii="PT Astra Serif" w:hAnsi="PT Astra Serif" w:cs="Times New Roman"/>
                <w:color w:val="000000" w:themeColor="text1"/>
                <w:sz w:val="22"/>
                <w:szCs w:val="22"/>
                <w:lang w:val="en-US"/>
              </w:rPr>
              <w:t>246,6</w:t>
            </w:r>
          </w:p>
        </w:tc>
        <w:tc>
          <w:tcPr>
            <w:tcW w:w="568" w:type="pct"/>
            <w:hideMark/>
          </w:tcPr>
          <w:p w:rsidR="00CA6F5B" w:rsidRPr="003B0943" w:rsidRDefault="0087320F"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lang w:val="en-US"/>
              </w:rPr>
              <w:t>119</w:t>
            </w:r>
            <w:r w:rsidR="00CA6F5B" w:rsidRPr="003B0943">
              <w:rPr>
                <w:rFonts w:ascii="PT Astra Serif" w:hAnsi="PT Astra Serif" w:cs="Times New Roman"/>
                <w:color w:val="000000" w:themeColor="text1"/>
                <w:sz w:val="22"/>
                <w:szCs w:val="22"/>
                <w:lang w:val="en-US"/>
              </w:rPr>
              <w:t>694,6</w:t>
            </w:r>
          </w:p>
        </w:tc>
      </w:tr>
      <w:tr w:rsidR="00CA6F5B" w:rsidRPr="00A1157D" w:rsidTr="00A1157D">
        <w:trPr>
          <w:trHeight w:val="140"/>
        </w:trPr>
        <w:tc>
          <w:tcPr>
            <w:tcW w:w="1689" w:type="pct"/>
            <w:vAlign w:val="center"/>
            <w:hideMark/>
          </w:tcPr>
          <w:p w:rsidR="00CA6F5B" w:rsidRPr="003B0943" w:rsidRDefault="00CA6F5B" w:rsidP="00A1157D">
            <w:pPr>
              <w:jc w:val="both"/>
              <w:rPr>
                <w:rFonts w:ascii="PT Astra Serif" w:hAnsi="PT Astra Serif" w:cs="Times New Roman"/>
                <w:sz w:val="22"/>
                <w:szCs w:val="22"/>
                <w:lang w:eastAsia="ru-RU"/>
              </w:rPr>
            </w:pPr>
            <w:r w:rsidRPr="003B0943">
              <w:rPr>
                <w:rFonts w:ascii="PT Astra Serif" w:hAnsi="PT Astra Serif" w:cs="Times New Roman"/>
                <w:sz w:val="22"/>
                <w:szCs w:val="22"/>
                <w:lang w:eastAsia="ru-RU"/>
              </w:rPr>
              <w:t>Расходы бюджета</w:t>
            </w:r>
          </w:p>
          <w:p w:rsidR="003B0943" w:rsidRPr="003B0943" w:rsidRDefault="003B0943" w:rsidP="00A1157D">
            <w:pPr>
              <w:jc w:val="both"/>
              <w:rPr>
                <w:rFonts w:ascii="PT Astra Serif" w:hAnsi="PT Astra Serif" w:cs="Times New Roman"/>
                <w:sz w:val="22"/>
                <w:szCs w:val="22"/>
                <w:lang w:eastAsia="ru-RU"/>
              </w:rPr>
            </w:pPr>
          </w:p>
        </w:tc>
        <w:tc>
          <w:tcPr>
            <w:tcW w:w="528" w:type="pct"/>
          </w:tcPr>
          <w:p w:rsidR="00CA6F5B" w:rsidRPr="003B0943" w:rsidRDefault="00CA6F5B" w:rsidP="00A1157D">
            <w:pPr>
              <w:jc w:val="center"/>
              <w:rPr>
                <w:rFonts w:ascii="PT Astra Serif" w:hAnsi="PT Astra Serif" w:cs="Times New Roman"/>
                <w:color w:val="000000" w:themeColor="text1"/>
                <w:sz w:val="22"/>
                <w:szCs w:val="22"/>
              </w:rPr>
            </w:pPr>
            <w:r w:rsidRPr="003B0943">
              <w:rPr>
                <w:rFonts w:ascii="PT Astra Serif" w:hAnsi="PT Astra Serif" w:cs="Times New Roman"/>
                <w:color w:val="000000" w:themeColor="text1"/>
                <w:sz w:val="22"/>
                <w:szCs w:val="22"/>
              </w:rPr>
              <w:t xml:space="preserve">278 190 </w:t>
            </w:r>
          </w:p>
        </w:tc>
        <w:tc>
          <w:tcPr>
            <w:tcW w:w="569"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344843,9</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404619,6</w:t>
            </w:r>
          </w:p>
        </w:tc>
        <w:tc>
          <w:tcPr>
            <w:tcW w:w="545"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465039,9</w:t>
            </w:r>
          </w:p>
        </w:tc>
        <w:tc>
          <w:tcPr>
            <w:tcW w:w="556" w:type="pct"/>
            <w:hideMark/>
          </w:tcPr>
          <w:p w:rsidR="00CA6F5B" w:rsidRPr="003B0943" w:rsidRDefault="00CA6F5B" w:rsidP="00A1157D">
            <w:pPr>
              <w:jc w:val="center"/>
              <w:rPr>
                <w:rFonts w:ascii="PT Astra Serif" w:hAnsi="PT Astra Serif" w:cs="Times New Roman"/>
                <w:color w:val="000000" w:themeColor="text1"/>
                <w:sz w:val="22"/>
                <w:szCs w:val="22"/>
              </w:rPr>
            </w:pPr>
            <w:r w:rsidRPr="003B0943">
              <w:rPr>
                <w:rFonts w:ascii="PT Astra Serif" w:hAnsi="PT Astra Serif" w:cs="Times New Roman"/>
                <w:bCs/>
                <w:color w:val="000000" w:themeColor="text1"/>
                <w:sz w:val="22"/>
                <w:szCs w:val="22"/>
              </w:rPr>
              <w:t>484721.7</w:t>
            </w:r>
          </w:p>
        </w:tc>
        <w:tc>
          <w:tcPr>
            <w:tcW w:w="568" w:type="pct"/>
            <w:hideMark/>
          </w:tcPr>
          <w:p w:rsidR="00CA6F5B" w:rsidRPr="003B0943" w:rsidRDefault="00CA6F5B" w:rsidP="00A1157D">
            <w:pPr>
              <w:jc w:val="center"/>
              <w:rPr>
                <w:rFonts w:ascii="PT Astra Serif" w:hAnsi="PT Astra Serif" w:cs="Times New Roman"/>
                <w:bCs/>
                <w:color w:val="000000" w:themeColor="text1"/>
                <w:sz w:val="22"/>
                <w:szCs w:val="22"/>
              </w:rPr>
            </w:pPr>
            <w:r w:rsidRPr="003B0943">
              <w:rPr>
                <w:rFonts w:ascii="PT Astra Serif" w:hAnsi="PT Astra Serif" w:cs="Times New Roman"/>
                <w:bCs/>
                <w:color w:val="000000" w:themeColor="text1"/>
                <w:sz w:val="22"/>
                <w:szCs w:val="22"/>
              </w:rPr>
              <w:t>530296,5</w:t>
            </w:r>
          </w:p>
        </w:tc>
      </w:tr>
    </w:tbl>
    <w:p w:rsidR="00CA6F5B" w:rsidRPr="001E37A2" w:rsidRDefault="00CA6F5B" w:rsidP="00CA6F5B">
      <w:pPr>
        <w:pStyle w:val="14"/>
        <w:jc w:val="both"/>
        <w:rPr>
          <w:rFonts w:ascii="PT Astra Serif" w:hAnsi="PT Astra Serif"/>
          <w:sz w:val="28"/>
          <w:szCs w:val="28"/>
        </w:rPr>
      </w:pPr>
    </w:p>
    <w:p w:rsidR="001B063C" w:rsidRDefault="00CA6F5B" w:rsidP="00504ED4">
      <w:pPr>
        <w:tabs>
          <w:tab w:val="right" w:pos="260"/>
        </w:tabs>
        <w:autoSpaceDE w:val="0"/>
        <w:ind w:firstLine="709"/>
        <w:jc w:val="both"/>
        <w:textAlignment w:val="center"/>
        <w:rPr>
          <w:rFonts w:ascii="PT Astra Serif" w:hAnsi="PT Astra Serif" w:cs="Times New Roman"/>
          <w:b/>
          <w:bCs/>
          <w:sz w:val="28"/>
          <w:szCs w:val="28"/>
        </w:rPr>
      </w:pPr>
      <w:r w:rsidRPr="001E37A2">
        <w:rPr>
          <w:rFonts w:ascii="PT Astra Serif" w:hAnsi="PT Astra Serif" w:cs="Times New Roman"/>
          <w:b/>
          <w:bCs/>
          <w:sz w:val="28"/>
          <w:szCs w:val="28"/>
        </w:rPr>
        <w:t>Таким образом, учитывая перспективность развития инвестиционной деятельности в Сенгилеевском районе, следует ожидать рост поступлений в местный бюджет от сбора налога на доходы физических лиц и земельного налога, а также за счёт предпринимаемых мер по противодействию развития «теневой» экономики. Кроме того, одним из резервов роста бюджетной обеспеченности является привлечение федеральных средств путём участия в федеральных проектах и программах.</w:t>
      </w:r>
    </w:p>
    <w:p w:rsidR="00504ED4" w:rsidRDefault="00504ED4" w:rsidP="00504ED4">
      <w:pPr>
        <w:tabs>
          <w:tab w:val="right" w:pos="260"/>
        </w:tabs>
        <w:autoSpaceDE w:val="0"/>
        <w:ind w:firstLine="709"/>
        <w:jc w:val="both"/>
        <w:textAlignment w:val="center"/>
        <w:rPr>
          <w:rFonts w:ascii="PT Astra Serif" w:hAnsi="PT Astra Serif" w:cs="Times New Roman"/>
          <w:b/>
          <w:bCs/>
          <w:sz w:val="28"/>
          <w:szCs w:val="28"/>
        </w:rPr>
      </w:pPr>
    </w:p>
    <w:p w:rsidR="00504ED4" w:rsidRDefault="00504ED4" w:rsidP="00504ED4">
      <w:pPr>
        <w:tabs>
          <w:tab w:val="right" w:pos="260"/>
        </w:tabs>
        <w:autoSpaceDE w:val="0"/>
        <w:ind w:firstLine="709"/>
        <w:jc w:val="both"/>
        <w:textAlignment w:val="center"/>
        <w:rPr>
          <w:rFonts w:ascii="PT Astra Serif" w:hAnsi="PT Astra Serif" w:cs="Times New Roman"/>
          <w:b/>
          <w:bCs/>
          <w:sz w:val="28"/>
          <w:szCs w:val="28"/>
        </w:rPr>
      </w:pPr>
    </w:p>
    <w:p w:rsidR="001B063C" w:rsidRPr="001B063C" w:rsidRDefault="001B0FE8" w:rsidP="000645DA">
      <w:pPr>
        <w:pStyle w:val="a3"/>
        <w:numPr>
          <w:ilvl w:val="0"/>
          <w:numId w:val="9"/>
        </w:numPr>
        <w:tabs>
          <w:tab w:val="right" w:pos="260"/>
        </w:tabs>
        <w:autoSpaceDE w:val="0"/>
        <w:ind w:left="0"/>
        <w:jc w:val="center"/>
        <w:textAlignment w:val="center"/>
        <w:outlineLvl w:val="0"/>
        <w:rPr>
          <w:rFonts w:ascii="PT Astra Serif" w:hAnsi="PT Astra Serif" w:cs="Times New Roman"/>
          <w:b/>
          <w:bCs/>
          <w:sz w:val="28"/>
          <w:szCs w:val="28"/>
        </w:rPr>
      </w:pPr>
      <w:bookmarkStart w:id="159" w:name="_Toc17128158"/>
      <w:r>
        <w:rPr>
          <w:rFonts w:ascii="PT Astra Serif" w:hAnsi="PT Astra Serif" w:cs="Times New Roman"/>
          <w:b/>
          <w:bCs/>
          <w:sz w:val="28"/>
          <w:szCs w:val="28"/>
        </w:rPr>
        <w:t>АНАЛИЗ КОНКУРЕНТНЫХ ПРЕИМУЩЕСТВ МУНИЦИПАЛЬНОГО ОБРАЗОВАНИЯ «СЕНГИЛЕЕВСКИЙ РАЙОН»</w:t>
      </w:r>
      <w:bookmarkEnd w:id="159"/>
    </w:p>
    <w:p w:rsidR="001B063C" w:rsidRDefault="001B063C" w:rsidP="001B063C">
      <w:pPr>
        <w:tabs>
          <w:tab w:val="right" w:pos="260"/>
        </w:tabs>
        <w:autoSpaceDE w:val="0"/>
        <w:jc w:val="both"/>
        <w:textAlignment w:val="center"/>
        <w:rPr>
          <w:rFonts w:ascii="PT Astra Serif" w:hAnsi="PT Astra Serif" w:cs="Times New Roman"/>
          <w:b/>
          <w:bCs/>
          <w:sz w:val="28"/>
          <w:szCs w:val="28"/>
        </w:rPr>
      </w:pPr>
    </w:p>
    <w:p w:rsidR="00D759DB" w:rsidRDefault="00E321F5" w:rsidP="00E321F5">
      <w:pPr>
        <w:suppressAutoHyphens w:val="0"/>
        <w:ind w:firstLine="709"/>
        <w:jc w:val="both"/>
        <w:rPr>
          <w:rFonts w:ascii="PT Astra Serif" w:hAnsi="PT Astra Serif" w:cs="Times New Roman"/>
          <w:bCs/>
          <w:sz w:val="28"/>
          <w:szCs w:val="28"/>
        </w:rPr>
      </w:pPr>
      <w:r w:rsidRPr="00E321F5">
        <w:rPr>
          <w:rFonts w:ascii="PT Astra Serif" w:hAnsi="PT Astra Serif" w:cs="Times New Roman"/>
          <w:bCs/>
          <w:sz w:val="28"/>
          <w:szCs w:val="28"/>
        </w:rPr>
        <w:t>Для анализа внутренней и внешней среды муниципального района использован метод SWOT-анализа. В рамках выполненного SWOT</w:t>
      </w:r>
      <w:r>
        <w:rPr>
          <w:rFonts w:ascii="PT Astra Serif" w:hAnsi="PT Astra Serif" w:cs="Times New Roman"/>
          <w:bCs/>
          <w:sz w:val="28"/>
          <w:szCs w:val="28"/>
        </w:rPr>
        <w:t>-</w:t>
      </w:r>
      <w:r w:rsidRPr="00E321F5">
        <w:rPr>
          <w:rFonts w:ascii="PT Astra Serif" w:hAnsi="PT Astra Serif" w:cs="Times New Roman"/>
          <w:bCs/>
          <w:sz w:val="28"/>
          <w:szCs w:val="28"/>
        </w:rPr>
        <w:t>анализа были определены сильные и слабые стороны социально</w:t>
      </w:r>
      <w:r>
        <w:rPr>
          <w:rFonts w:ascii="PT Astra Serif" w:hAnsi="PT Astra Serif" w:cs="Times New Roman"/>
          <w:bCs/>
          <w:sz w:val="28"/>
          <w:szCs w:val="28"/>
        </w:rPr>
        <w:t>-</w:t>
      </w:r>
      <w:r w:rsidRPr="00E321F5">
        <w:rPr>
          <w:rFonts w:ascii="PT Astra Serif" w:hAnsi="PT Astra Serif" w:cs="Times New Roman"/>
          <w:bCs/>
          <w:sz w:val="28"/>
          <w:szCs w:val="28"/>
        </w:rPr>
        <w:t xml:space="preserve">экономического положения </w:t>
      </w:r>
      <w:r w:rsidR="00D86D0C">
        <w:rPr>
          <w:rFonts w:ascii="PT Astra Serif" w:hAnsi="PT Astra Serif" w:cs="Times New Roman"/>
          <w:bCs/>
          <w:sz w:val="28"/>
          <w:szCs w:val="28"/>
        </w:rPr>
        <w:t>муниципального образования,</w:t>
      </w:r>
      <w:r w:rsidRPr="00E321F5">
        <w:rPr>
          <w:rFonts w:ascii="PT Astra Serif" w:hAnsi="PT Astra Serif" w:cs="Times New Roman"/>
          <w:bCs/>
          <w:sz w:val="28"/>
          <w:szCs w:val="28"/>
        </w:rPr>
        <w:t xml:space="preserve"> угрозы и возможнос</w:t>
      </w:r>
      <w:r w:rsidR="00D86D0C">
        <w:rPr>
          <w:rFonts w:ascii="PT Astra Serif" w:hAnsi="PT Astra Serif" w:cs="Times New Roman"/>
          <w:bCs/>
          <w:sz w:val="28"/>
          <w:szCs w:val="28"/>
        </w:rPr>
        <w:t>ти его дальнейше</w:t>
      </w:r>
      <w:r w:rsidR="00C54E4C">
        <w:rPr>
          <w:rFonts w:ascii="PT Astra Serif" w:hAnsi="PT Astra Serif" w:cs="Times New Roman"/>
          <w:bCs/>
          <w:sz w:val="28"/>
          <w:szCs w:val="28"/>
        </w:rPr>
        <w:t>го</w:t>
      </w:r>
      <w:r w:rsidR="00D86D0C">
        <w:rPr>
          <w:rFonts w:ascii="PT Astra Serif" w:hAnsi="PT Astra Serif" w:cs="Times New Roman"/>
          <w:bCs/>
          <w:sz w:val="28"/>
          <w:szCs w:val="28"/>
        </w:rPr>
        <w:t xml:space="preserve"> развити</w:t>
      </w:r>
      <w:r w:rsidR="00C54E4C">
        <w:rPr>
          <w:rFonts w:ascii="PT Astra Serif" w:hAnsi="PT Astra Serif" w:cs="Times New Roman"/>
          <w:bCs/>
          <w:sz w:val="28"/>
          <w:szCs w:val="28"/>
        </w:rPr>
        <w:t xml:space="preserve">я, </w:t>
      </w:r>
      <w:r w:rsidR="00C54E4C" w:rsidRPr="00C54E4C">
        <w:rPr>
          <w:rFonts w:ascii="PT Astra Serif" w:hAnsi="PT Astra Serif" w:cs="Times New Roman"/>
          <w:bCs/>
          <w:sz w:val="28"/>
          <w:szCs w:val="28"/>
        </w:rPr>
        <w:t xml:space="preserve">потенциал и конкурентные преимущества </w:t>
      </w:r>
      <w:r w:rsidR="00C54E4C" w:rsidRPr="00C54E4C">
        <w:rPr>
          <w:rFonts w:ascii="PT Astra Serif" w:hAnsi="PT Astra Serif" w:cs="Times New Roman"/>
          <w:bCs/>
          <w:sz w:val="28"/>
          <w:szCs w:val="28"/>
        </w:rPr>
        <w:lastRenderedPageBreak/>
        <w:t xml:space="preserve">муниципального образования, обеспечивающие его </w:t>
      </w:r>
      <w:r w:rsidR="00C54E4C">
        <w:rPr>
          <w:rFonts w:ascii="PT Astra Serif" w:hAnsi="PT Astra Serif" w:cs="Times New Roman"/>
          <w:bCs/>
          <w:sz w:val="28"/>
          <w:szCs w:val="28"/>
        </w:rPr>
        <w:t xml:space="preserve">дальнейшее </w:t>
      </w:r>
      <w:r w:rsidR="00C54E4C" w:rsidRPr="00C54E4C">
        <w:rPr>
          <w:rFonts w:ascii="PT Astra Serif" w:hAnsi="PT Astra Serif" w:cs="Times New Roman"/>
          <w:bCs/>
          <w:sz w:val="28"/>
          <w:szCs w:val="28"/>
        </w:rPr>
        <w:t>стратегическое развитие</w:t>
      </w:r>
      <w:r w:rsidR="00D86D0C">
        <w:rPr>
          <w:rFonts w:ascii="PT Astra Serif" w:hAnsi="PT Astra Serif" w:cs="Times New Roman"/>
          <w:bCs/>
          <w:sz w:val="28"/>
          <w:szCs w:val="28"/>
        </w:rPr>
        <w:t xml:space="preserve"> (таблица 31).</w:t>
      </w:r>
    </w:p>
    <w:p w:rsidR="00C54E4C" w:rsidRDefault="00C54E4C" w:rsidP="00E321F5">
      <w:pPr>
        <w:suppressAutoHyphens w:val="0"/>
        <w:ind w:firstLine="709"/>
        <w:jc w:val="both"/>
        <w:rPr>
          <w:rFonts w:ascii="PT Astra Serif" w:hAnsi="PT Astra Serif" w:cs="Times New Roman"/>
          <w:bCs/>
          <w:sz w:val="28"/>
          <w:szCs w:val="28"/>
        </w:rPr>
      </w:pPr>
    </w:p>
    <w:p w:rsidR="00E321F5" w:rsidRPr="00D86D0C" w:rsidRDefault="00D86D0C" w:rsidP="00D86D0C">
      <w:pPr>
        <w:suppressAutoHyphens w:val="0"/>
        <w:spacing w:after="200" w:line="276" w:lineRule="auto"/>
        <w:ind w:firstLine="708"/>
        <w:jc w:val="both"/>
        <w:rPr>
          <w:rFonts w:ascii="PT Astra Serif" w:hAnsi="PT Astra Serif" w:cs="Times New Roman"/>
          <w:b/>
          <w:bCs/>
          <w:sz w:val="28"/>
          <w:szCs w:val="28"/>
        </w:rPr>
      </w:pPr>
      <w:r w:rsidRPr="00D86D0C">
        <w:rPr>
          <w:rFonts w:ascii="PT Astra Serif" w:hAnsi="PT Astra Serif" w:cs="Times New Roman"/>
          <w:b/>
          <w:bCs/>
          <w:sz w:val="28"/>
          <w:szCs w:val="28"/>
        </w:rPr>
        <w:t>Таблица 3</w:t>
      </w:r>
      <w:r>
        <w:rPr>
          <w:rFonts w:ascii="PT Astra Serif" w:hAnsi="PT Astra Serif" w:cs="Times New Roman"/>
          <w:b/>
          <w:bCs/>
          <w:sz w:val="28"/>
          <w:szCs w:val="28"/>
        </w:rPr>
        <w:t>1</w:t>
      </w:r>
      <w:r w:rsidRPr="00D86D0C">
        <w:rPr>
          <w:rFonts w:ascii="PT Astra Serif" w:hAnsi="PT Astra Serif" w:cs="Times New Roman"/>
          <w:b/>
          <w:bCs/>
          <w:sz w:val="28"/>
          <w:szCs w:val="28"/>
        </w:rPr>
        <w:t xml:space="preserve">. </w:t>
      </w:r>
      <w:r>
        <w:rPr>
          <w:rFonts w:ascii="PT Astra Serif" w:hAnsi="PT Astra Serif" w:cs="Times New Roman"/>
          <w:b/>
          <w:bCs/>
          <w:sz w:val="28"/>
          <w:szCs w:val="28"/>
        </w:rPr>
        <w:t xml:space="preserve">Матрица </w:t>
      </w:r>
      <w:r w:rsidRPr="00D86D0C">
        <w:rPr>
          <w:rFonts w:ascii="PT Astra Serif" w:hAnsi="PT Astra Serif" w:cs="Times New Roman"/>
          <w:b/>
          <w:bCs/>
          <w:sz w:val="28"/>
          <w:szCs w:val="28"/>
        </w:rPr>
        <w:t>SWOT</w:t>
      </w:r>
      <w:r>
        <w:rPr>
          <w:rFonts w:ascii="PT Astra Serif" w:hAnsi="PT Astra Serif" w:cs="Times New Roman"/>
          <w:b/>
          <w:bCs/>
          <w:sz w:val="28"/>
          <w:szCs w:val="28"/>
        </w:rPr>
        <w:t xml:space="preserve"> муниципального образования «Сенгилеевский район»</w:t>
      </w:r>
    </w:p>
    <w:tbl>
      <w:tblPr>
        <w:tblStyle w:val="120"/>
        <w:tblW w:w="0" w:type="auto"/>
        <w:jc w:val="center"/>
        <w:tblLook w:val="04A0"/>
      </w:tblPr>
      <w:tblGrid>
        <w:gridCol w:w="562"/>
        <w:gridCol w:w="4678"/>
        <w:gridCol w:w="4388"/>
      </w:tblGrid>
      <w:tr w:rsidR="00A25BDD" w:rsidRPr="00C54E4C" w:rsidTr="00327E2C">
        <w:trPr>
          <w:trHeight w:val="470"/>
          <w:jc w:val="center"/>
        </w:trPr>
        <w:tc>
          <w:tcPr>
            <w:tcW w:w="562" w:type="dxa"/>
            <w:vMerge w:val="restart"/>
            <w:textDirection w:val="btLr"/>
            <w:vAlign w:val="center"/>
          </w:tcPr>
          <w:p w:rsidR="00C54E4C" w:rsidRPr="00327E2C" w:rsidRDefault="00A56507" w:rsidP="00327E2C">
            <w:pPr>
              <w:spacing w:line="228" w:lineRule="auto"/>
              <w:ind w:left="113" w:right="113"/>
              <w:contextualSpacing/>
              <w:jc w:val="center"/>
              <w:rPr>
                <w:rFonts w:ascii="PT Astra Serif" w:hAnsi="PT Astra Serif" w:cs="Times New Roman"/>
                <w:b/>
                <w:i/>
                <w:sz w:val="28"/>
                <w:szCs w:val="28"/>
              </w:rPr>
            </w:pPr>
            <w:r>
              <w:rPr>
                <w:rFonts w:ascii="PT Astra Serif" w:hAnsi="PT Astra Serif" w:cs="Times New Roman"/>
                <w:b/>
                <w:i/>
                <w:sz w:val="28"/>
                <w:szCs w:val="28"/>
              </w:rPr>
              <w:t>Промышленное производство</w:t>
            </w:r>
          </w:p>
        </w:tc>
        <w:tc>
          <w:tcPr>
            <w:tcW w:w="4678" w:type="dxa"/>
            <w:shd w:val="clear" w:color="auto" w:fill="D9D9D9" w:themeFill="background1" w:themeFillShade="D9"/>
          </w:tcPr>
          <w:p w:rsidR="00C54E4C" w:rsidRPr="00C54E4C" w:rsidRDefault="0002533D" w:rsidP="00C54E4C">
            <w:pPr>
              <w:spacing w:line="228" w:lineRule="auto"/>
              <w:contextualSpacing/>
              <w:jc w:val="center"/>
              <w:rPr>
                <w:rFonts w:ascii="PT Astra Serif" w:hAnsi="PT Astra Serif" w:cs="Times New Roman"/>
                <w:b/>
              </w:rPr>
            </w:pPr>
            <w:r>
              <w:rPr>
                <w:rFonts w:ascii="PT Astra Serif" w:hAnsi="PT Astra Serif" w:cs="Times New Roman"/>
                <w:b/>
              </w:rPr>
              <w:t>Сильные</w:t>
            </w:r>
            <w:r w:rsidR="00C54E4C" w:rsidRPr="00C54E4C">
              <w:rPr>
                <w:rFonts w:ascii="PT Astra Serif" w:hAnsi="PT Astra Serif" w:cs="Times New Roman"/>
                <w:b/>
              </w:rPr>
              <w:t xml:space="preserve"> стороны</w:t>
            </w:r>
          </w:p>
        </w:tc>
        <w:tc>
          <w:tcPr>
            <w:tcW w:w="4388" w:type="dxa"/>
            <w:shd w:val="clear" w:color="auto" w:fill="D9D9D9" w:themeFill="background1" w:themeFillShade="D9"/>
          </w:tcPr>
          <w:p w:rsidR="00C54E4C" w:rsidRPr="00C54E4C" w:rsidRDefault="0002533D" w:rsidP="00C54E4C">
            <w:pPr>
              <w:spacing w:line="228" w:lineRule="auto"/>
              <w:contextualSpacing/>
              <w:jc w:val="center"/>
              <w:rPr>
                <w:rFonts w:ascii="PT Astra Serif" w:hAnsi="PT Astra Serif" w:cs="Times New Roman"/>
                <w:b/>
              </w:rPr>
            </w:pPr>
            <w:r>
              <w:rPr>
                <w:rFonts w:ascii="PT Astra Serif" w:hAnsi="PT Astra Serif" w:cs="Times New Roman"/>
                <w:b/>
              </w:rPr>
              <w:t>Слабые</w:t>
            </w:r>
            <w:r w:rsidR="00C54E4C" w:rsidRPr="00C54E4C">
              <w:rPr>
                <w:rFonts w:ascii="PT Astra Serif" w:hAnsi="PT Astra Serif" w:cs="Times New Roman"/>
                <w:b/>
              </w:rPr>
              <w:t xml:space="preserve"> стороны</w:t>
            </w:r>
          </w:p>
        </w:tc>
      </w:tr>
      <w:tr w:rsidR="00A25BDD" w:rsidRPr="00C54E4C" w:rsidTr="00327E2C">
        <w:trPr>
          <w:jc w:val="center"/>
        </w:trPr>
        <w:tc>
          <w:tcPr>
            <w:tcW w:w="562" w:type="dxa"/>
            <w:vMerge/>
          </w:tcPr>
          <w:p w:rsidR="00C54E4C" w:rsidRPr="00C54E4C" w:rsidRDefault="00C54E4C" w:rsidP="00C54E4C">
            <w:pPr>
              <w:spacing w:line="228" w:lineRule="auto"/>
              <w:contextualSpacing/>
              <w:jc w:val="both"/>
              <w:rPr>
                <w:rFonts w:ascii="PT Astra Serif" w:hAnsi="PT Astra Serif" w:cs="Times New Roman"/>
              </w:rPr>
            </w:pPr>
          </w:p>
        </w:tc>
        <w:tc>
          <w:tcPr>
            <w:tcW w:w="4678" w:type="dxa"/>
          </w:tcPr>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Стабильные темпы роста отгрузки товаров промышленного производства</w:t>
            </w:r>
          </w:p>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Наличие достаточной сырьевой базы (кварцевый песок, строительный песок и камень, мел и т.д.)</w:t>
            </w:r>
          </w:p>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Нахождение производств строительных материалов и кварцевого песка в непосредственной близости от мест добычи сырья, что существенно снижает транспортные расходы и отражается на цене продукции</w:t>
            </w:r>
          </w:p>
          <w:p w:rsidR="00896659"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Наличие потенциальных инвестиционных площадок для промышленных производств</w:t>
            </w:r>
          </w:p>
        </w:tc>
        <w:tc>
          <w:tcPr>
            <w:tcW w:w="4388" w:type="dxa"/>
          </w:tcPr>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Необходимость значительных инвестиционных вложений в разработку месторождений полезных ископаемых</w:t>
            </w:r>
          </w:p>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Слабая обеспеченность промышленных площадок инженерной инфраструктурой</w:t>
            </w:r>
          </w:p>
          <w:p w:rsidR="00C54E4C" w:rsidRPr="00C54E4C" w:rsidRDefault="00C54E4C" w:rsidP="000645DA">
            <w:pPr>
              <w:numPr>
                <w:ilvl w:val="0"/>
                <w:numId w:val="56"/>
              </w:numPr>
              <w:suppressAutoHyphens w:val="0"/>
              <w:ind w:left="317" w:hanging="283"/>
              <w:contextualSpacing/>
              <w:jc w:val="both"/>
              <w:rPr>
                <w:rFonts w:ascii="PT Astra Serif" w:hAnsi="PT Astra Serif" w:cs="Times New Roman"/>
              </w:rPr>
            </w:pPr>
            <w:r w:rsidRPr="00C54E4C">
              <w:rPr>
                <w:rFonts w:ascii="PT Astra Serif" w:hAnsi="PT Astra Serif" w:cs="Times New Roman"/>
              </w:rPr>
              <w:t>Отсутствие муниципальной п</w:t>
            </w:r>
            <w:r>
              <w:rPr>
                <w:rFonts w:ascii="PT Astra Serif" w:hAnsi="PT Astra Serif" w:cs="Times New Roman"/>
              </w:rPr>
              <w:t>рограммы для содействия развитию</w:t>
            </w:r>
            <w:r w:rsidRPr="00C54E4C">
              <w:rPr>
                <w:rFonts w:ascii="PT Astra Serif" w:hAnsi="PT Astra Serif" w:cs="Times New Roman"/>
              </w:rPr>
              <w:t xml:space="preserve"> промышленных предприятий</w:t>
            </w:r>
          </w:p>
        </w:tc>
      </w:tr>
      <w:tr w:rsidR="00A25BDD" w:rsidRPr="00C54E4C" w:rsidTr="00327E2C">
        <w:trPr>
          <w:trHeight w:val="563"/>
          <w:jc w:val="center"/>
        </w:trPr>
        <w:tc>
          <w:tcPr>
            <w:tcW w:w="562" w:type="dxa"/>
            <w:vMerge/>
          </w:tcPr>
          <w:p w:rsidR="00C54E4C" w:rsidRPr="00C54E4C" w:rsidRDefault="00C54E4C" w:rsidP="00C54E4C">
            <w:pPr>
              <w:spacing w:line="228" w:lineRule="auto"/>
              <w:contextualSpacing/>
              <w:jc w:val="center"/>
              <w:rPr>
                <w:rFonts w:ascii="PT Astra Serif" w:hAnsi="PT Astra Serif" w:cs="Times New Roman"/>
                <w:b/>
              </w:rPr>
            </w:pPr>
          </w:p>
        </w:tc>
        <w:tc>
          <w:tcPr>
            <w:tcW w:w="4678" w:type="dxa"/>
            <w:shd w:val="clear" w:color="auto" w:fill="D9D9D9" w:themeFill="background1" w:themeFillShade="D9"/>
          </w:tcPr>
          <w:p w:rsidR="00C54E4C" w:rsidRPr="00C54E4C" w:rsidRDefault="0002533D" w:rsidP="00C54E4C">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C54E4C" w:rsidRPr="00C54E4C" w:rsidRDefault="0002533D" w:rsidP="00C54E4C">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A25BDD" w:rsidRPr="00C54E4C" w:rsidTr="00327E2C">
        <w:trPr>
          <w:jc w:val="center"/>
        </w:trPr>
        <w:tc>
          <w:tcPr>
            <w:tcW w:w="562" w:type="dxa"/>
            <w:vMerge/>
          </w:tcPr>
          <w:p w:rsidR="00C54E4C" w:rsidRPr="00C54E4C" w:rsidRDefault="00C54E4C" w:rsidP="00C54E4C">
            <w:pPr>
              <w:spacing w:line="228" w:lineRule="auto"/>
              <w:contextualSpacing/>
              <w:rPr>
                <w:rFonts w:ascii="PT Astra Serif" w:hAnsi="PT Astra Serif" w:cs="Times New Roman"/>
              </w:rPr>
            </w:pPr>
          </w:p>
        </w:tc>
        <w:tc>
          <w:tcPr>
            <w:tcW w:w="4678" w:type="dxa"/>
          </w:tcPr>
          <w:p w:rsidR="00C54E4C" w:rsidRPr="00C54E4C" w:rsidRDefault="00C54E4C" w:rsidP="000645DA">
            <w:pPr>
              <w:numPr>
                <w:ilvl w:val="0"/>
                <w:numId w:val="57"/>
              </w:numPr>
              <w:tabs>
                <w:tab w:val="left" w:pos="317"/>
              </w:tabs>
              <w:suppressAutoHyphens w:val="0"/>
              <w:ind w:left="317" w:hanging="283"/>
              <w:contextualSpacing/>
              <w:jc w:val="both"/>
              <w:rPr>
                <w:rFonts w:ascii="PT Astra Serif" w:hAnsi="PT Astra Serif"/>
              </w:rPr>
            </w:pPr>
            <w:r w:rsidRPr="00C54E4C">
              <w:rPr>
                <w:rFonts w:ascii="PT Astra Serif" w:hAnsi="PT Astra Serif"/>
              </w:rPr>
              <w:t>Разработка месторождений и добыча полезных ископаемых</w:t>
            </w:r>
          </w:p>
          <w:p w:rsidR="00C54E4C" w:rsidRPr="00C54E4C" w:rsidRDefault="00C54E4C" w:rsidP="000645DA">
            <w:pPr>
              <w:numPr>
                <w:ilvl w:val="0"/>
                <w:numId w:val="57"/>
              </w:numPr>
              <w:tabs>
                <w:tab w:val="left" w:pos="317"/>
              </w:tabs>
              <w:suppressAutoHyphens w:val="0"/>
              <w:ind w:left="317" w:hanging="283"/>
              <w:contextualSpacing/>
              <w:jc w:val="both"/>
              <w:rPr>
                <w:rFonts w:ascii="PT Astra Serif" w:hAnsi="PT Astra Serif" w:cs="Times New Roman"/>
              </w:rPr>
            </w:pPr>
            <w:r w:rsidRPr="00C54E4C">
              <w:rPr>
                <w:rFonts w:ascii="PT Astra Serif" w:hAnsi="PT Astra Serif" w:cs="Times New Roman"/>
              </w:rPr>
              <w:t xml:space="preserve"> Создание и развитие «стекольного кластера» на базе уникального месторождения кварцевых песков</w:t>
            </w:r>
          </w:p>
          <w:p w:rsidR="00C54E4C" w:rsidRPr="00C54E4C" w:rsidRDefault="00C54E4C" w:rsidP="000645DA">
            <w:pPr>
              <w:numPr>
                <w:ilvl w:val="0"/>
                <w:numId w:val="57"/>
              </w:numPr>
              <w:tabs>
                <w:tab w:val="left" w:pos="317"/>
              </w:tabs>
              <w:suppressAutoHyphens w:val="0"/>
              <w:ind w:left="317" w:hanging="283"/>
              <w:contextualSpacing/>
              <w:jc w:val="both"/>
              <w:rPr>
                <w:rFonts w:ascii="PT Astra Serif" w:hAnsi="PT Astra Serif" w:cs="Times New Roman"/>
              </w:rPr>
            </w:pPr>
            <w:r w:rsidRPr="00C54E4C">
              <w:rPr>
                <w:rFonts w:ascii="PT Astra Serif" w:hAnsi="PT Astra Serif" w:cs="Times New Roman"/>
              </w:rPr>
              <w:t>Создание и развитие предприятий строительной индустрии (строительство заводов по производству листового стекла, цемента, извести и побелочного материала, гипса, силикатного кирпича)</w:t>
            </w:r>
          </w:p>
          <w:p w:rsidR="00896659" w:rsidRPr="00C54E4C" w:rsidRDefault="00C54E4C" w:rsidP="000645DA">
            <w:pPr>
              <w:numPr>
                <w:ilvl w:val="0"/>
                <w:numId w:val="57"/>
              </w:numPr>
              <w:tabs>
                <w:tab w:val="left" w:pos="317"/>
              </w:tabs>
              <w:suppressAutoHyphens w:val="0"/>
              <w:ind w:left="317" w:hanging="283"/>
              <w:contextualSpacing/>
              <w:jc w:val="both"/>
              <w:rPr>
                <w:rFonts w:ascii="PT Astra Serif" w:hAnsi="PT Astra Serif" w:cs="Times New Roman"/>
              </w:rPr>
            </w:pPr>
            <w:r w:rsidRPr="00C54E4C">
              <w:rPr>
                <w:rFonts w:ascii="PT Astra Serif" w:hAnsi="PT Astra Serif" w:cs="Times New Roman"/>
              </w:rPr>
              <w:t>Развитие рынка сбыта производимой конкурентоспособной продукции на территории Ульяновской области и за её пределами</w:t>
            </w:r>
          </w:p>
        </w:tc>
        <w:tc>
          <w:tcPr>
            <w:tcW w:w="4388" w:type="dxa"/>
          </w:tcPr>
          <w:p w:rsidR="00C54E4C" w:rsidRPr="00C54E4C" w:rsidRDefault="00C54E4C" w:rsidP="000645DA">
            <w:pPr>
              <w:numPr>
                <w:ilvl w:val="0"/>
                <w:numId w:val="57"/>
              </w:numPr>
              <w:tabs>
                <w:tab w:val="left" w:pos="318"/>
              </w:tabs>
              <w:suppressAutoHyphens w:val="0"/>
              <w:ind w:left="318" w:hanging="284"/>
              <w:contextualSpacing/>
              <w:rPr>
                <w:rFonts w:ascii="PT Astra Serif" w:hAnsi="PT Astra Serif" w:cs="Times New Roman"/>
              </w:rPr>
            </w:pPr>
            <w:r w:rsidRPr="00C54E4C">
              <w:rPr>
                <w:rFonts w:ascii="PT Astra Serif" w:hAnsi="PT Astra Serif" w:cs="Times New Roman"/>
              </w:rPr>
              <w:t>Ухудшение экологической ситуации в связи с развитием промышленного комплекса</w:t>
            </w:r>
          </w:p>
          <w:p w:rsidR="00C54E4C" w:rsidRPr="00C54E4C" w:rsidRDefault="00C54E4C" w:rsidP="000645DA">
            <w:pPr>
              <w:numPr>
                <w:ilvl w:val="0"/>
                <w:numId w:val="57"/>
              </w:numPr>
              <w:tabs>
                <w:tab w:val="left" w:pos="318"/>
              </w:tabs>
              <w:suppressAutoHyphens w:val="0"/>
              <w:ind w:left="318" w:hanging="284"/>
              <w:contextualSpacing/>
              <w:jc w:val="both"/>
              <w:rPr>
                <w:rFonts w:ascii="PT Astra Serif" w:hAnsi="PT Astra Serif" w:cs="Times New Roman"/>
              </w:rPr>
            </w:pPr>
            <w:r w:rsidRPr="00C54E4C">
              <w:rPr>
                <w:rFonts w:ascii="PT Astra Serif" w:hAnsi="PT Astra Serif" w:cs="Times New Roman"/>
              </w:rPr>
              <w:t>Износ основных фондов промышленных предприятий</w:t>
            </w:r>
          </w:p>
          <w:p w:rsidR="00C54E4C" w:rsidRPr="00C54E4C" w:rsidRDefault="00C54E4C" w:rsidP="000645DA">
            <w:pPr>
              <w:numPr>
                <w:ilvl w:val="0"/>
                <w:numId w:val="57"/>
              </w:numPr>
              <w:tabs>
                <w:tab w:val="left" w:pos="318"/>
              </w:tabs>
              <w:suppressAutoHyphens w:val="0"/>
              <w:ind w:left="318" w:hanging="284"/>
              <w:contextualSpacing/>
              <w:jc w:val="both"/>
              <w:rPr>
                <w:rFonts w:ascii="PT Astra Serif" w:hAnsi="PT Astra Serif" w:cs="Times New Roman"/>
              </w:rPr>
            </w:pPr>
            <w:r w:rsidRPr="00C54E4C">
              <w:rPr>
                <w:rFonts w:ascii="PT Astra Serif" w:hAnsi="PT Astra Serif" w:cs="Times New Roman"/>
              </w:rPr>
              <w:t>Сокращение инвестиционной активности предприятий из-за отсутствия необходимой инженерной инфраструктуры на существующих промышленных площадках</w:t>
            </w:r>
          </w:p>
          <w:p w:rsidR="00C54E4C" w:rsidRPr="00C54E4C" w:rsidRDefault="00C54E4C" w:rsidP="000645DA">
            <w:pPr>
              <w:numPr>
                <w:ilvl w:val="0"/>
                <w:numId w:val="57"/>
              </w:numPr>
              <w:tabs>
                <w:tab w:val="left" w:pos="318"/>
              </w:tabs>
              <w:suppressAutoHyphens w:val="0"/>
              <w:ind w:left="318" w:hanging="284"/>
              <w:contextualSpacing/>
              <w:jc w:val="both"/>
              <w:rPr>
                <w:rFonts w:ascii="PT Astra Serif" w:hAnsi="PT Astra Serif" w:cs="Times New Roman"/>
              </w:rPr>
            </w:pPr>
            <w:r w:rsidRPr="00C54E4C">
              <w:rPr>
                <w:rFonts w:ascii="PT Astra Serif" w:hAnsi="PT Astra Serif" w:cs="Times New Roman"/>
              </w:rPr>
              <w:t>Усиление конкуренции со стороны соседних районов</w:t>
            </w:r>
          </w:p>
        </w:tc>
      </w:tr>
      <w:tr w:rsidR="00896659" w:rsidRPr="00C54E4C" w:rsidTr="00327E2C">
        <w:trPr>
          <w:cantSplit/>
          <w:trHeight w:val="333"/>
          <w:jc w:val="center"/>
        </w:trPr>
        <w:tc>
          <w:tcPr>
            <w:tcW w:w="562" w:type="dxa"/>
            <w:vMerge w:val="restart"/>
            <w:textDirection w:val="btLr"/>
          </w:tcPr>
          <w:p w:rsidR="00896659" w:rsidRPr="00327E2C" w:rsidRDefault="00A56507" w:rsidP="00A56507">
            <w:pPr>
              <w:spacing w:line="228" w:lineRule="auto"/>
              <w:ind w:left="113" w:right="113"/>
              <w:contextualSpacing/>
              <w:jc w:val="center"/>
              <w:rPr>
                <w:rFonts w:ascii="PT Astra Serif" w:hAnsi="PT Astra Serif" w:cs="Times New Roman"/>
                <w:b/>
                <w:i/>
                <w:sz w:val="28"/>
                <w:szCs w:val="28"/>
              </w:rPr>
            </w:pPr>
            <w:r>
              <w:rPr>
                <w:rFonts w:ascii="PT Astra Serif" w:hAnsi="PT Astra Serif" w:cs="Times New Roman"/>
                <w:b/>
                <w:i/>
                <w:sz w:val="28"/>
                <w:szCs w:val="28"/>
              </w:rPr>
              <w:t>С</w:t>
            </w:r>
            <w:r w:rsidR="00896659" w:rsidRPr="00327E2C">
              <w:rPr>
                <w:rFonts w:ascii="PT Astra Serif" w:hAnsi="PT Astra Serif" w:cs="Times New Roman"/>
                <w:b/>
                <w:i/>
                <w:sz w:val="28"/>
                <w:szCs w:val="28"/>
              </w:rPr>
              <w:t>ельско</w:t>
            </w:r>
            <w:r>
              <w:rPr>
                <w:rFonts w:ascii="PT Astra Serif" w:hAnsi="PT Astra Serif" w:cs="Times New Roman"/>
                <w:b/>
                <w:i/>
                <w:sz w:val="28"/>
                <w:szCs w:val="28"/>
              </w:rPr>
              <w:t>е хозяйство</w:t>
            </w:r>
          </w:p>
        </w:tc>
        <w:tc>
          <w:tcPr>
            <w:tcW w:w="467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896659" w:rsidRPr="00C54E4C" w:rsidTr="00327E2C">
        <w:trPr>
          <w:cantSplit/>
          <w:trHeight w:val="3080"/>
          <w:jc w:val="center"/>
        </w:trPr>
        <w:tc>
          <w:tcPr>
            <w:tcW w:w="562" w:type="dxa"/>
            <w:vMerge/>
            <w:textDirection w:val="btLr"/>
          </w:tcPr>
          <w:p w:rsidR="00896659" w:rsidRPr="00C54E4C" w:rsidRDefault="00896659" w:rsidP="0002533D">
            <w:pPr>
              <w:spacing w:line="228" w:lineRule="auto"/>
              <w:ind w:left="113" w:right="113"/>
              <w:contextualSpacing/>
              <w:rPr>
                <w:rFonts w:ascii="PT Astra Serif" w:hAnsi="PT Astra Serif" w:cs="Times New Roman"/>
              </w:rPr>
            </w:pPr>
          </w:p>
        </w:tc>
        <w:tc>
          <w:tcPr>
            <w:tcW w:w="4678" w:type="dxa"/>
          </w:tcPr>
          <w:p w:rsidR="00896659" w:rsidRPr="0002533D" w:rsidRDefault="00896659" w:rsidP="000645DA">
            <w:pPr>
              <w:numPr>
                <w:ilvl w:val="0"/>
                <w:numId w:val="57"/>
              </w:numPr>
              <w:tabs>
                <w:tab w:val="left" w:pos="317"/>
              </w:tabs>
              <w:suppressAutoHyphens w:val="0"/>
              <w:ind w:left="347"/>
              <w:contextualSpacing/>
              <w:jc w:val="both"/>
              <w:rPr>
                <w:rFonts w:ascii="PT Astra Serif" w:hAnsi="PT Astra Serif"/>
              </w:rPr>
            </w:pPr>
            <w:r w:rsidRPr="0002533D">
              <w:rPr>
                <w:rFonts w:ascii="PT Astra Serif" w:hAnsi="PT Astra Serif"/>
              </w:rPr>
              <w:t>Благоприятное транспортное положение</w:t>
            </w:r>
          </w:p>
          <w:p w:rsidR="00896659" w:rsidRPr="0002533D" w:rsidRDefault="00896659" w:rsidP="000645DA">
            <w:pPr>
              <w:numPr>
                <w:ilvl w:val="0"/>
                <w:numId w:val="57"/>
              </w:numPr>
              <w:tabs>
                <w:tab w:val="left" w:pos="317"/>
              </w:tabs>
              <w:suppressAutoHyphens w:val="0"/>
              <w:ind w:left="347"/>
              <w:contextualSpacing/>
              <w:jc w:val="both"/>
              <w:rPr>
                <w:rFonts w:ascii="PT Astra Serif" w:hAnsi="PT Astra Serif"/>
              </w:rPr>
            </w:pPr>
            <w:r w:rsidRPr="0002533D">
              <w:rPr>
                <w:rFonts w:ascii="PT Astra Serif" w:hAnsi="PT Astra Serif"/>
              </w:rPr>
              <w:t>Наличие земельных ресурсов для ведения сельскохозяйственного производства, развития личных подсобных и крестьянских (фермерских) хозяйств</w:t>
            </w:r>
          </w:p>
          <w:p w:rsidR="00896659" w:rsidRPr="0002533D" w:rsidRDefault="00896659" w:rsidP="000645DA">
            <w:pPr>
              <w:numPr>
                <w:ilvl w:val="0"/>
                <w:numId w:val="57"/>
              </w:numPr>
              <w:tabs>
                <w:tab w:val="left" w:pos="317"/>
              </w:tabs>
              <w:suppressAutoHyphens w:val="0"/>
              <w:ind w:left="347"/>
              <w:contextualSpacing/>
              <w:jc w:val="both"/>
              <w:rPr>
                <w:rFonts w:ascii="PT Astra Serif" w:hAnsi="PT Astra Serif"/>
              </w:rPr>
            </w:pPr>
            <w:r w:rsidRPr="0002533D">
              <w:rPr>
                <w:rFonts w:ascii="PT Astra Serif" w:hAnsi="PT Astra Serif"/>
              </w:rPr>
              <w:t>Сложившаяся система поддержки отрасли на федеральном и региональном уровне</w:t>
            </w:r>
          </w:p>
        </w:tc>
        <w:tc>
          <w:tcPr>
            <w:tcW w:w="4388" w:type="dxa"/>
          </w:tcPr>
          <w:p w:rsidR="00896659" w:rsidRPr="0002533D" w:rsidRDefault="00896659" w:rsidP="000645DA">
            <w:pPr>
              <w:pStyle w:val="a3"/>
              <w:numPr>
                <w:ilvl w:val="0"/>
                <w:numId w:val="57"/>
              </w:numPr>
              <w:suppressAutoHyphens w:val="0"/>
              <w:ind w:left="346"/>
              <w:jc w:val="both"/>
              <w:rPr>
                <w:rFonts w:ascii="PT Astra Serif" w:hAnsi="PT Astra Serif" w:cs="Times New Roman"/>
                <w:lang w:eastAsia="ru-RU"/>
              </w:rPr>
            </w:pPr>
            <w:r w:rsidRPr="0002533D">
              <w:rPr>
                <w:rFonts w:ascii="PT Astra Serif" w:hAnsi="PT Astra Serif" w:cs="Times New Roman"/>
                <w:lang w:eastAsia="ru-RU"/>
              </w:rPr>
              <w:t>Снижение занятости в сельском хозяйстве</w:t>
            </w:r>
          </w:p>
          <w:p w:rsidR="00896659" w:rsidRPr="0002533D" w:rsidRDefault="00896659" w:rsidP="000645DA">
            <w:pPr>
              <w:pStyle w:val="a3"/>
              <w:numPr>
                <w:ilvl w:val="0"/>
                <w:numId w:val="57"/>
              </w:numPr>
              <w:suppressAutoHyphens w:val="0"/>
              <w:ind w:left="346"/>
              <w:jc w:val="both"/>
              <w:rPr>
                <w:rFonts w:ascii="PT Astra Serif" w:hAnsi="PT Astra Serif" w:cs="Times New Roman"/>
                <w:lang w:eastAsia="ru-RU"/>
              </w:rPr>
            </w:pPr>
            <w:r w:rsidRPr="0002533D">
              <w:rPr>
                <w:rFonts w:ascii="PT Astra Serif" w:hAnsi="PT Astra Serif" w:cs="Times New Roman"/>
                <w:lang w:eastAsia="en-US"/>
              </w:rPr>
              <w:t>Низкий уровень заработной платы в отрасли и снижение стимула у сельских жителей к работе на земле</w:t>
            </w:r>
          </w:p>
          <w:p w:rsidR="00896659" w:rsidRPr="0002533D" w:rsidRDefault="00896659" w:rsidP="000645DA">
            <w:pPr>
              <w:pStyle w:val="a3"/>
              <w:numPr>
                <w:ilvl w:val="0"/>
                <w:numId w:val="57"/>
              </w:numPr>
              <w:suppressAutoHyphens w:val="0"/>
              <w:ind w:left="346"/>
              <w:jc w:val="both"/>
              <w:rPr>
                <w:rFonts w:ascii="PT Astra Serif" w:hAnsi="PT Astra Serif" w:cs="Times New Roman"/>
                <w:lang w:eastAsia="ru-RU"/>
              </w:rPr>
            </w:pPr>
            <w:r w:rsidRPr="0002533D">
              <w:rPr>
                <w:rFonts w:ascii="PT Astra Serif" w:hAnsi="PT Astra Serif" w:cs="Times New Roman"/>
                <w:color w:val="000000"/>
                <w:shd w:val="clear" w:color="auto" w:fill="FFFFFF"/>
                <w:lang w:eastAsia="en-US"/>
              </w:rPr>
              <w:t>Недостаток собственных финансовых средств, сдерживающий обновление основных фондов и внедрение новых технологий</w:t>
            </w:r>
          </w:p>
          <w:p w:rsidR="00896659" w:rsidRPr="0002533D" w:rsidRDefault="00896659" w:rsidP="000645DA">
            <w:pPr>
              <w:pStyle w:val="a3"/>
              <w:numPr>
                <w:ilvl w:val="0"/>
                <w:numId w:val="57"/>
              </w:numPr>
              <w:suppressAutoHyphens w:val="0"/>
              <w:ind w:left="346"/>
              <w:jc w:val="both"/>
              <w:rPr>
                <w:rFonts w:ascii="PT Astra Serif" w:hAnsi="PT Astra Serif" w:cs="Times New Roman"/>
                <w:lang w:eastAsia="ru-RU"/>
              </w:rPr>
            </w:pPr>
            <w:r w:rsidRPr="0002533D">
              <w:rPr>
                <w:rFonts w:ascii="PT Astra Serif" w:hAnsi="PT Astra Serif" w:cs="Times New Roman"/>
                <w:color w:val="000000"/>
                <w:lang w:eastAsia="ru-RU"/>
              </w:rPr>
              <w:t>Низкий профессионально-квалифицированный уровень кадров</w:t>
            </w:r>
          </w:p>
        </w:tc>
      </w:tr>
      <w:tr w:rsidR="00896659" w:rsidRPr="00C54E4C" w:rsidTr="00327E2C">
        <w:trPr>
          <w:jc w:val="center"/>
        </w:trPr>
        <w:tc>
          <w:tcPr>
            <w:tcW w:w="562" w:type="dxa"/>
            <w:vMerge/>
          </w:tcPr>
          <w:p w:rsidR="00896659" w:rsidRPr="00C54E4C" w:rsidRDefault="00896659" w:rsidP="0002533D">
            <w:pPr>
              <w:spacing w:line="228" w:lineRule="auto"/>
              <w:contextualSpacing/>
              <w:rPr>
                <w:rFonts w:ascii="PT Astra Serif" w:hAnsi="PT Astra Serif" w:cs="Times New Roman"/>
              </w:rPr>
            </w:pPr>
          </w:p>
        </w:tc>
        <w:tc>
          <w:tcPr>
            <w:tcW w:w="467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896659" w:rsidRPr="00C54E4C" w:rsidTr="00327E2C">
        <w:trPr>
          <w:jc w:val="center"/>
        </w:trPr>
        <w:tc>
          <w:tcPr>
            <w:tcW w:w="562" w:type="dxa"/>
            <w:vMerge/>
          </w:tcPr>
          <w:p w:rsidR="00896659" w:rsidRPr="00C54E4C" w:rsidRDefault="00896659" w:rsidP="0002533D">
            <w:pPr>
              <w:spacing w:line="228" w:lineRule="auto"/>
              <w:contextualSpacing/>
              <w:rPr>
                <w:rFonts w:ascii="PT Astra Serif" w:hAnsi="PT Astra Serif" w:cs="Times New Roman"/>
              </w:rPr>
            </w:pPr>
          </w:p>
        </w:tc>
        <w:tc>
          <w:tcPr>
            <w:tcW w:w="4678" w:type="dxa"/>
          </w:tcPr>
          <w:p w:rsidR="00896659" w:rsidRPr="0002533D" w:rsidRDefault="00896659" w:rsidP="000645DA">
            <w:pPr>
              <w:pStyle w:val="a3"/>
              <w:numPr>
                <w:ilvl w:val="0"/>
                <w:numId w:val="58"/>
              </w:numPr>
              <w:suppressAutoHyphens w:val="0"/>
              <w:ind w:left="347"/>
              <w:jc w:val="both"/>
              <w:rPr>
                <w:rFonts w:ascii="PT Astra Serif" w:hAnsi="PT Astra Serif" w:cs="Times New Roman"/>
                <w:lang w:eastAsia="ru-RU"/>
              </w:rPr>
            </w:pPr>
            <w:r w:rsidRPr="0002533D">
              <w:rPr>
                <w:rFonts w:ascii="PT Astra Serif" w:hAnsi="PT Astra Serif" w:cs="Times New Roman"/>
                <w:color w:val="000000"/>
                <w:lang w:eastAsia="ru-RU"/>
              </w:rPr>
              <w:t>Возможность использования автомобильного, железнодорожного и водного транспорта</w:t>
            </w:r>
          </w:p>
          <w:p w:rsidR="00896659" w:rsidRPr="0002533D" w:rsidRDefault="00896659" w:rsidP="000645DA">
            <w:pPr>
              <w:pStyle w:val="a3"/>
              <w:numPr>
                <w:ilvl w:val="0"/>
                <w:numId w:val="58"/>
              </w:numPr>
              <w:suppressAutoHyphens w:val="0"/>
              <w:ind w:left="347"/>
              <w:jc w:val="both"/>
              <w:rPr>
                <w:rFonts w:ascii="PT Astra Serif" w:hAnsi="PT Astra Serif" w:cs="Times New Roman"/>
                <w:lang w:eastAsia="ru-RU"/>
              </w:rPr>
            </w:pPr>
            <w:r w:rsidRPr="0002533D">
              <w:rPr>
                <w:rFonts w:ascii="PT Astra Serif" w:hAnsi="PT Astra Serif" w:cs="Times New Roman"/>
                <w:color w:val="000000"/>
                <w:lang w:eastAsia="ru-RU"/>
              </w:rPr>
              <w:t xml:space="preserve">Возможность отвода инвестиционных </w:t>
            </w:r>
            <w:r w:rsidRPr="0002533D">
              <w:rPr>
                <w:rFonts w:ascii="PT Astra Serif" w:hAnsi="PT Astra Serif" w:cs="Times New Roman"/>
                <w:color w:val="000000"/>
                <w:lang w:eastAsia="ru-RU"/>
              </w:rPr>
              <w:lastRenderedPageBreak/>
              <w:t>площадок для реализации инвестиционных проектов в сельском хозяйстве</w:t>
            </w:r>
          </w:p>
          <w:p w:rsidR="00896659" w:rsidRPr="0002533D" w:rsidRDefault="00896659" w:rsidP="000645DA">
            <w:pPr>
              <w:pStyle w:val="a3"/>
              <w:numPr>
                <w:ilvl w:val="0"/>
                <w:numId w:val="58"/>
              </w:numPr>
              <w:suppressAutoHyphens w:val="0"/>
              <w:ind w:left="347"/>
              <w:jc w:val="both"/>
              <w:rPr>
                <w:rFonts w:ascii="PT Astra Serif" w:hAnsi="PT Astra Serif" w:cs="Times New Roman"/>
                <w:lang w:eastAsia="ru-RU"/>
              </w:rPr>
            </w:pPr>
            <w:r w:rsidRPr="0002533D">
              <w:rPr>
                <w:rFonts w:ascii="PT Astra Serif" w:hAnsi="PT Astra Serif" w:cs="Times New Roman"/>
                <w:lang w:eastAsia="en-US"/>
              </w:rPr>
              <w:t>Возможность развития сельскохозяйственной кооперации и малых форм хозяйствования</w:t>
            </w:r>
          </w:p>
          <w:p w:rsidR="00896659" w:rsidRPr="00327E2C" w:rsidRDefault="00896659" w:rsidP="000645DA">
            <w:pPr>
              <w:numPr>
                <w:ilvl w:val="0"/>
                <w:numId w:val="57"/>
              </w:numPr>
              <w:tabs>
                <w:tab w:val="left" w:pos="317"/>
              </w:tabs>
              <w:suppressAutoHyphens w:val="0"/>
              <w:ind w:left="317" w:hanging="283"/>
              <w:contextualSpacing/>
              <w:jc w:val="both"/>
              <w:rPr>
                <w:rFonts w:ascii="PT Astra Serif" w:hAnsi="PT Astra Serif"/>
              </w:rPr>
            </w:pPr>
            <w:r w:rsidRPr="0002533D">
              <w:rPr>
                <w:rFonts w:ascii="PT Astra Serif" w:hAnsi="PT Astra Serif" w:cs="Times New Roman"/>
                <w:lang w:eastAsia="en-US"/>
              </w:rPr>
              <w:t>Возможность производства экологически чистых видов продукции (мясо, молоко, овощи)</w:t>
            </w:r>
          </w:p>
          <w:p w:rsidR="00327E2C" w:rsidRPr="0002533D" w:rsidRDefault="00327E2C" w:rsidP="00327E2C">
            <w:pPr>
              <w:tabs>
                <w:tab w:val="left" w:pos="317"/>
              </w:tabs>
              <w:suppressAutoHyphens w:val="0"/>
              <w:ind w:left="317"/>
              <w:contextualSpacing/>
              <w:jc w:val="both"/>
              <w:rPr>
                <w:rFonts w:ascii="PT Astra Serif" w:hAnsi="PT Astra Serif"/>
              </w:rPr>
            </w:pPr>
          </w:p>
        </w:tc>
        <w:tc>
          <w:tcPr>
            <w:tcW w:w="4388" w:type="dxa"/>
          </w:tcPr>
          <w:p w:rsidR="00896659" w:rsidRPr="0002533D" w:rsidRDefault="00896659" w:rsidP="000645DA">
            <w:pPr>
              <w:pStyle w:val="a3"/>
              <w:numPr>
                <w:ilvl w:val="0"/>
                <w:numId w:val="57"/>
              </w:numPr>
              <w:suppressAutoHyphens w:val="0"/>
              <w:autoSpaceDE w:val="0"/>
              <w:autoSpaceDN w:val="0"/>
              <w:adjustRightInd w:val="0"/>
              <w:ind w:left="346"/>
              <w:jc w:val="both"/>
              <w:rPr>
                <w:rFonts w:ascii="PT Astra Serif" w:hAnsi="PT Astra Serif" w:cs="Times New Roman"/>
                <w:lang w:eastAsia="en-US"/>
              </w:rPr>
            </w:pPr>
            <w:r w:rsidRPr="0002533D">
              <w:rPr>
                <w:rFonts w:ascii="PT Astra Serif" w:hAnsi="PT Astra Serif" w:cs="Times New Roman"/>
                <w:lang w:eastAsia="en-US"/>
              </w:rPr>
              <w:lastRenderedPageBreak/>
              <w:t>Низкий удельный вес сельского хозяйства в экономике района</w:t>
            </w:r>
          </w:p>
          <w:p w:rsidR="00896659" w:rsidRPr="0002533D" w:rsidRDefault="00896659" w:rsidP="000645DA">
            <w:pPr>
              <w:pStyle w:val="a3"/>
              <w:numPr>
                <w:ilvl w:val="0"/>
                <w:numId w:val="57"/>
              </w:numPr>
              <w:suppressAutoHyphens w:val="0"/>
              <w:autoSpaceDE w:val="0"/>
              <w:autoSpaceDN w:val="0"/>
              <w:adjustRightInd w:val="0"/>
              <w:ind w:left="346"/>
              <w:jc w:val="both"/>
              <w:rPr>
                <w:rFonts w:ascii="PT Astra Serif" w:hAnsi="PT Astra Serif" w:cs="Times New Roman"/>
                <w:lang w:eastAsia="en-US"/>
              </w:rPr>
            </w:pPr>
            <w:r w:rsidRPr="0002533D">
              <w:rPr>
                <w:rFonts w:ascii="PT Astra Serif" w:hAnsi="PT Astra Serif" w:cs="Times New Roman"/>
                <w:lang w:eastAsia="en-US"/>
              </w:rPr>
              <w:t xml:space="preserve">Диспаритет цен на сельскохозяйственную продукцию и на </w:t>
            </w:r>
            <w:r w:rsidRPr="0002533D">
              <w:rPr>
                <w:rFonts w:ascii="PT Astra Serif" w:hAnsi="PT Astra Serif" w:cs="Times New Roman"/>
                <w:lang w:eastAsia="en-US"/>
              </w:rPr>
              <w:lastRenderedPageBreak/>
              <w:t>ГСМ, удобрения и технику</w:t>
            </w:r>
          </w:p>
          <w:p w:rsidR="00896659" w:rsidRPr="0002533D" w:rsidRDefault="00896659" w:rsidP="000645DA">
            <w:pPr>
              <w:pStyle w:val="a3"/>
              <w:numPr>
                <w:ilvl w:val="0"/>
                <w:numId w:val="57"/>
              </w:numPr>
              <w:suppressAutoHyphens w:val="0"/>
              <w:autoSpaceDE w:val="0"/>
              <w:autoSpaceDN w:val="0"/>
              <w:adjustRightInd w:val="0"/>
              <w:ind w:left="346"/>
              <w:jc w:val="both"/>
              <w:rPr>
                <w:rFonts w:ascii="PT Astra Serif" w:hAnsi="PT Astra Serif" w:cs="Times New Roman"/>
                <w:lang w:eastAsia="en-US"/>
              </w:rPr>
            </w:pPr>
            <w:r w:rsidRPr="0002533D">
              <w:rPr>
                <w:rFonts w:ascii="PT Astra Serif" w:hAnsi="PT Astra Serif" w:cs="Times New Roman"/>
                <w:lang w:eastAsia="en-US"/>
              </w:rPr>
              <w:t>Ограниченный доступ сельхозпроизводителей к финансовым рынкам</w:t>
            </w:r>
          </w:p>
          <w:p w:rsidR="00896659" w:rsidRPr="0002533D" w:rsidRDefault="00896659" w:rsidP="000645DA">
            <w:pPr>
              <w:pStyle w:val="a3"/>
              <w:numPr>
                <w:ilvl w:val="0"/>
                <w:numId w:val="57"/>
              </w:numPr>
              <w:suppressAutoHyphens w:val="0"/>
              <w:autoSpaceDE w:val="0"/>
              <w:autoSpaceDN w:val="0"/>
              <w:adjustRightInd w:val="0"/>
              <w:ind w:left="346"/>
              <w:jc w:val="both"/>
              <w:rPr>
                <w:rFonts w:ascii="PT Astra Serif" w:hAnsi="PT Astra Serif" w:cs="Times New Roman"/>
                <w:lang w:eastAsia="en-US"/>
              </w:rPr>
            </w:pPr>
            <w:r w:rsidRPr="0002533D">
              <w:rPr>
                <w:rFonts w:ascii="PT Astra Serif" w:hAnsi="PT Astra Serif" w:cs="Times New Roman"/>
                <w:color w:val="000000"/>
                <w:shd w:val="clear" w:color="auto" w:fill="FFFFFF"/>
                <w:lang w:eastAsia="en-US"/>
              </w:rPr>
              <w:t>Отсутствие инвестиционных площадок с подготовленной инженерной инфраструктурой.</w:t>
            </w:r>
          </w:p>
        </w:tc>
      </w:tr>
      <w:tr w:rsidR="00896659" w:rsidRPr="00C54E4C" w:rsidTr="00327E2C">
        <w:trPr>
          <w:cantSplit/>
          <w:trHeight w:val="309"/>
          <w:jc w:val="center"/>
        </w:trPr>
        <w:tc>
          <w:tcPr>
            <w:tcW w:w="562" w:type="dxa"/>
            <w:vMerge w:val="restart"/>
            <w:textDirection w:val="btLr"/>
          </w:tcPr>
          <w:p w:rsidR="00896659" w:rsidRPr="00327E2C" w:rsidRDefault="00896659" w:rsidP="00327E2C">
            <w:pPr>
              <w:spacing w:line="228" w:lineRule="auto"/>
              <w:ind w:left="113" w:right="113"/>
              <w:contextualSpacing/>
              <w:jc w:val="center"/>
              <w:rPr>
                <w:rFonts w:ascii="PT Astra Serif" w:hAnsi="PT Astra Serif" w:cs="Times New Roman"/>
                <w:b/>
                <w:i/>
                <w:sz w:val="28"/>
                <w:szCs w:val="28"/>
              </w:rPr>
            </w:pPr>
            <w:r w:rsidRPr="00327E2C">
              <w:rPr>
                <w:rFonts w:ascii="PT Astra Serif" w:hAnsi="PT Astra Serif" w:cs="Times New Roman"/>
                <w:b/>
                <w:i/>
                <w:sz w:val="28"/>
                <w:szCs w:val="28"/>
              </w:rPr>
              <w:lastRenderedPageBreak/>
              <w:t>Инвестиции</w:t>
            </w:r>
          </w:p>
        </w:tc>
        <w:tc>
          <w:tcPr>
            <w:tcW w:w="467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896659" w:rsidRPr="00C54E4C" w:rsidTr="00327E2C">
        <w:trPr>
          <w:cantSplit/>
          <w:trHeight w:val="1134"/>
          <w:jc w:val="center"/>
        </w:trPr>
        <w:tc>
          <w:tcPr>
            <w:tcW w:w="562" w:type="dxa"/>
            <w:vMerge/>
            <w:textDirection w:val="btLr"/>
          </w:tcPr>
          <w:p w:rsidR="00896659" w:rsidRPr="00961A82" w:rsidRDefault="00896659" w:rsidP="0002533D">
            <w:pPr>
              <w:spacing w:line="228" w:lineRule="auto"/>
              <w:ind w:left="113" w:right="113"/>
              <w:contextualSpacing/>
              <w:rPr>
                <w:rFonts w:ascii="PT Astra Serif" w:hAnsi="PT Astra Serif" w:cs="Times New Roman"/>
                <w:b/>
                <w:i/>
              </w:rPr>
            </w:pPr>
          </w:p>
        </w:tc>
        <w:tc>
          <w:tcPr>
            <w:tcW w:w="4678" w:type="dxa"/>
          </w:tcPr>
          <w:p w:rsidR="00896659" w:rsidRPr="00961A82" w:rsidRDefault="00896659" w:rsidP="000645DA">
            <w:pPr>
              <w:pStyle w:val="a3"/>
              <w:numPr>
                <w:ilvl w:val="0"/>
                <w:numId w:val="59"/>
              </w:numPr>
              <w:ind w:left="347" w:hanging="284"/>
              <w:jc w:val="both"/>
              <w:rPr>
                <w:rFonts w:ascii="PT Astra Serif" w:hAnsi="PT Astra Serif"/>
                <w:szCs w:val="28"/>
              </w:rPr>
            </w:pPr>
            <w:r w:rsidRPr="00961A82">
              <w:rPr>
                <w:rFonts w:ascii="PT Astra Serif" w:hAnsi="PT Astra Serif"/>
                <w:szCs w:val="28"/>
              </w:rPr>
              <w:t>Высокий ресурсный потенциал</w:t>
            </w:r>
          </w:p>
          <w:p w:rsidR="00896659" w:rsidRPr="00961A82" w:rsidRDefault="00896659" w:rsidP="000645DA">
            <w:pPr>
              <w:pStyle w:val="a3"/>
              <w:numPr>
                <w:ilvl w:val="0"/>
                <w:numId w:val="59"/>
              </w:numPr>
              <w:ind w:left="347" w:hanging="284"/>
              <w:jc w:val="both"/>
              <w:rPr>
                <w:rFonts w:ascii="PT Astra Serif" w:hAnsi="PT Astra Serif"/>
                <w:szCs w:val="28"/>
              </w:rPr>
            </w:pPr>
            <w:r w:rsidRPr="00961A82">
              <w:rPr>
                <w:rFonts w:ascii="PT Astra Serif" w:hAnsi="PT Astra Serif"/>
                <w:szCs w:val="28"/>
              </w:rPr>
              <w:t>Действующие институты развития района</w:t>
            </w:r>
          </w:p>
          <w:p w:rsidR="00896659" w:rsidRPr="00961A82" w:rsidRDefault="00896659" w:rsidP="000645DA">
            <w:pPr>
              <w:pStyle w:val="a3"/>
              <w:numPr>
                <w:ilvl w:val="0"/>
                <w:numId w:val="59"/>
              </w:numPr>
              <w:ind w:left="347" w:hanging="284"/>
              <w:jc w:val="both"/>
              <w:rPr>
                <w:rFonts w:ascii="PT Astra Serif" w:hAnsi="PT Astra Serif"/>
                <w:szCs w:val="28"/>
              </w:rPr>
            </w:pPr>
            <w:r w:rsidRPr="00961A82">
              <w:rPr>
                <w:rFonts w:ascii="PT Astra Serif" w:hAnsi="PT Astra Serif"/>
                <w:szCs w:val="28"/>
              </w:rPr>
              <w:t>Активное взаимодействие с региональными институтами развития</w:t>
            </w:r>
          </w:p>
          <w:p w:rsidR="00896659" w:rsidRPr="00961A82" w:rsidRDefault="00896659" w:rsidP="000645DA">
            <w:pPr>
              <w:pStyle w:val="a3"/>
              <w:numPr>
                <w:ilvl w:val="0"/>
                <w:numId w:val="59"/>
              </w:numPr>
              <w:ind w:left="347" w:hanging="284"/>
              <w:jc w:val="both"/>
              <w:rPr>
                <w:rFonts w:ascii="PT Astra Serif" w:hAnsi="PT Astra Serif"/>
                <w:szCs w:val="28"/>
              </w:rPr>
            </w:pPr>
            <w:r w:rsidRPr="00961A82">
              <w:rPr>
                <w:rFonts w:ascii="PT Astra Serif" w:hAnsi="PT Astra Serif"/>
                <w:szCs w:val="28"/>
              </w:rPr>
              <w:t>Сформированная нормативно-правовая база по инвестиционной политике</w:t>
            </w:r>
          </w:p>
        </w:tc>
        <w:tc>
          <w:tcPr>
            <w:tcW w:w="4388" w:type="dxa"/>
          </w:tcPr>
          <w:p w:rsidR="00896659" w:rsidRPr="00C54E4C" w:rsidRDefault="00896659" w:rsidP="000645DA">
            <w:pPr>
              <w:numPr>
                <w:ilvl w:val="0"/>
                <w:numId w:val="57"/>
              </w:numPr>
              <w:tabs>
                <w:tab w:val="left" w:pos="318"/>
              </w:tabs>
              <w:suppressAutoHyphens w:val="0"/>
              <w:ind w:left="318" w:hanging="284"/>
              <w:contextualSpacing/>
              <w:jc w:val="both"/>
              <w:rPr>
                <w:rFonts w:ascii="PT Astra Serif" w:hAnsi="PT Astra Serif" w:cs="Times New Roman"/>
              </w:rPr>
            </w:pPr>
            <w:r w:rsidRPr="00961A82">
              <w:rPr>
                <w:rFonts w:ascii="PT Astra Serif" w:hAnsi="PT Astra Serif"/>
                <w:szCs w:val="28"/>
              </w:rPr>
              <w:t xml:space="preserve">Слабое </w:t>
            </w:r>
            <w:r w:rsidRPr="00961A82">
              <w:rPr>
                <w:rFonts w:ascii="PT Astra Serif" w:hAnsi="PT Astra Serif" w:cs="Arial"/>
                <w:szCs w:val="28"/>
              </w:rPr>
              <w:t>развитие новых видов деятельности предпринимательства: туризм, производство сувенирной продукции, ремесло, развитие инфраструктуры гостеприимства (строительство гостиниц, баз отдыха, гостевых домов в сельских поселениях, строительство объектов общественного питания, досуговых зон</w:t>
            </w:r>
          </w:p>
        </w:tc>
      </w:tr>
      <w:tr w:rsidR="00896659" w:rsidRPr="00C54E4C" w:rsidTr="00327E2C">
        <w:trPr>
          <w:jc w:val="center"/>
        </w:trPr>
        <w:tc>
          <w:tcPr>
            <w:tcW w:w="562" w:type="dxa"/>
            <w:vMerge/>
          </w:tcPr>
          <w:p w:rsidR="00896659" w:rsidRPr="00C54E4C" w:rsidRDefault="00896659" w:rsidP="0002533D">
            <w:pPr>
              <w:spacing w:line="228" w:lineRule="auto"/>
              <w:contextualSpacing/>
              <w:rPr>
                <w:rFonts w:ascii="PT Astra Serif" w:hAnsi="PT Astra Serif" w:cs="Times New Roman"/>
              </w:rPr>
            </w:pPr>
          </w:p>
        </w:tc>
        <w:tc>
          <w:tcPr>
            <w:tcW w:w="467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896659" w:rsidRPr="00C54E4C" w:rsidRDefault="00896659" w:rsidP="0002533D">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896659" w:rsidRPr="00C54E4C" w:rsidTr="00327E2C">
        <w:trPr>
          <w:jc w:val="center"/>
        </w:trPr>
        <w:tc>
          <w:tcPr>
            <w:tcW w:w="562" w:type="dxa"/>
            <w:vMerge/>
          </w:tcPr>
          <w:p w:rsidR="00896659" w:rsidRPr="00C54E4C" w:rsidRDefault="00896659" w:rsidP="0002533D">
            <w:pPr>
              <w:spacing w:line="228" w:lineRule="auto"/>
              <w:contextualSpacing/>
              <w:rPr>
                <w:rFonts w:ascii="PT Astra Serif" w:hAnsi="PT Astra Serif" w:cs="Times New Roman"/>
              </w:rPr>
            </w:pPr>
          </w:p>
        </w:tc>
        <w:tc>
          <w:tcPr>
            <w:tcW w:w="4678" w:type="dxa"/>
          </w:tcPr>
          <w:p w:rsidR="00896659" w:rsidRPr="00DA2954" w:rsidRDefault="00896659" w:rsidP="000645DA">
            <w:pPr>
              <w:pStyle w:val="a3"/>
              <w:numPr>
                <w:ilvl w:val="0"/>
                <w:numId w:val="57"/>
              </w:numPr>
              <w:ind w:left="347"/>
              <w:jc w:val="both"/>
              <w:rPr>
                <w:rFonts w:ascii="PT Astra Serif" w:hAnsi="PT Astra Serif"/>
                <w:szCs w:val="28"/>
              </w:rPr>
            </w:pPr>
            <w:r w:rsidRPr="00DA2954">
              <w:rPr>
                <w:rFonts w:ascii="PT Astra Serif" w:hAnsi="PT Astra Serif"/>
                <w:szCs w:val="28"/>
              </w:rPr>
              <w:t>Привлечение новых инвесторов на территорию МО «Сенгилеевский район»</w:t>
            </w:r>
          </w:p>
          <w:p w:rsidR="00896659" w:rsidRPr="00DA2954" w:rsidRDefault="00896659" w:rsidP="000645DA">
            <w:pPr>
              <w:pStyle w:val="a3"/>
              <w:numPr>
                <w:ilvl w:val="0"/>
                <w:numId w:val="57"/>
              </w:numPr>
              <w:ind w:left="347"/>
              <w:jc w:val="both"/>
              <w:rPr>
                <w:rFonts w:ascii="PT Astra Serif" w:hAnsi="PT Astra Serif"/>
                <w:szCs w:val="28"/>
              </w:rPr>
            </w:pPr>
            <w:r w:rsidRPr="00DA2954">
              <w:rPr>
                <w:rFonts w:ascii="PT Astra Serif" w:hAnsi="PT Astra Serif"/>
                <w:szCs w:val="28"/>
              </w:rPr>
              <w:t>Улучшение условий для привлечения инвесторов</w:t>
            </w:r>
          </w:p>
          <w:p w:rsidR="00896659" w:rsidRDefault="00896659" w:rsidP="000645DA">
            <w:pPr>
              <w:pStyle w:val="a3"/>
              <w:numPr>
                <w:ilvl w:val="0"/>
                <w:numId w:val="57"/>
              </w:numPr>
              <w:ind w:left="347"/>
              <w:jc w:val="both"/>
              <w:rPr>
                <w:rFonts w:ascii="PT Astra Serif" w:hAnsi="PT Astra Serif"/>
                <w:szCs w:val="28"/>
              </w:rPr>
            </w:pPr>
            <w:r w:rsidRPr="00DA2954">
              <w:rPr>
                <w:rFonts w:ascii="PT Astra Serif" w:hAnsi="PT Astra Serif"/>
                <w:szCs w:val="28"/>
              </w:rPr>
              <w:t>Создание новых рабочих мест</w:t>
            </w:r>
          </w:p>
          <w:p w:rsidR="00327E2C" w:rsidRPr="00DA2954" w:rsidRDefault="00327E2C" w:rsidP="00327E2C">
            <w:pPr>
              <w:pStyle w:val="a3"/>
              <w:ind w:left="347"/>
              <w:jc w:val="both"/>
              <w:rPr>
                <w:rFonts w:ascii="PT Astra Serif" w:hAnsi="PT Astra Serif"/>
                <w:szCs w:val="28"/>
              </w:rPr>
            </w:pPr>
          </w:p>
        </w:tc>
        <w:tc>
          <w:tcPr>
            <w:tcW w:w="4388" w:type="dxa"/>
          </w:tcPr>
          <w:p w:rsidR="00896659" w:rsidRPr="00DA2954" w:rsidRDefault="00896659" w:rsidP="000645DA">
            <w:pPr>
              <w:pStyle w:val="a3"/>
              <w:numPr>
                <w:ilvl w:val="0"/>
                <w:numId w:val="57"/>
              </w:numPr>
              <w:suppressAutoHyphens w:val="0"/>
              <w:ind w:left="346"/>
              <w:jc w:val="both"/>
              <w:rPr>
                <w:rFonts w:ascii="PT Astra Serif" w:hAnsi="PT Astra Serif"/>
              </w:rPr>
            </w:pPr>
            <w:r>
              <w:rPr>
                <w:rFonts w:ascii="PT Astra Serif" w:hAnsi="PT Astra Serif"/>
              </w:rPr>
              <w:t>Н</w:t>
            </w:r>
            <w:r w:rsidRPr="00DA2954">
              <w:rPr>
                <w:rFonts w:ascii="PT Astra Serif" w:hAnsi="PT Astra Serif"/>
              </w:rPr>
              <w:t xml:space="preserve">едофинансирование </w:t>
            </w:r>
            <w:r>
              <w:rPr>
                <w:rFonts w:ascii="PT Astra Serif" w:hAnsi="PT Astra Serif"/>
              </w:rPr>
              <w:t>и</w:t>
            </w:r>
            <w:r w:rsidRPr="00DA2954">
              <w:rPr>
                <w:rFonts w:ascii="PT Astra Serif" w:hAnsi="PT Astra Serif"/>
              </w:rPr>
              <w:t>нвестиционных проектов на территории МО «Сенгилеевский район»</w:t>
            </w:r>
          </w:p>
          <w:p w:rsidR="00896659" w:rsidRPr="00C54E4C" w:rsidRDefault="00896659" w:rsidP="00DA2954">
            <w:pPr>
              <w:tabs>
                <w:tab w:val="left" w:pos="318"/>
              </w:tabs>
              <w:suppressAutoHyphens w:val="0"/>
              <w:ind w:left="318"/>
              <w:contextualSpacing/>
              <w:rPr>
                <w:rFonts w:ascii="PT Astra Serif" w:hAnsi="PT Astra Serif" w:cs="Times New Roman"/>
              </w:rPr>
            </w:pPr>
          </w:p>
        </w:tc>
      </w:tr>
      <w:tr w:rsidR="00A25BDD" w:rsidRPr="00C54E4C" w:rsidTr="00327E2C">
        <w:trPr>
          <w:jc w:val="center"/>
        </w:trPr>
        <w:tc>
          <w:tcPr>
            <w:tcW w:w="562" w:type="dxa"/>
            <w:vMerge w:val="restart"/>
            <w:textDirection w:val="btLr"/>
          </w:tcPr>
          <w:p w:rsidR="0003231F" w:rsidRPr="00327E2C" w:rsidRDefault="0003231F" w:rsidP="0003231F">
            <w:pPr>
              <w:spacing w:line="228" w:lineRule="auto"/>
              <w:ind w:left="113" w:right="113"/>
              <w:contextualSpacing/>
              <w:jc w:val="center"/>
              <w:rPr>
                <w:rFonts w:ascii="PT Astra Serif" w:hAnsi="PT Astra Serif" w:cs="Times New Roman"/>
                <w:b/>
                <w:i/>
                <w:sz w:val="28"/>
                <w:szCs w:val="28"/>
              </w:rPr>
            </w:pPr>
            <w:r w:rsidRPr="00327E2C">
              <w:rPr>
                <w:rFonts w:ascii="PT Astra Serif" w:hAnsi="PT Astra Serif" w:cs="Times New Roman"/>
                <w:b/>
                <w:i/>
                <w:sz w:val="28"/>
                <w:szCs w:val="28"/>
              </w:rPr>
              <w:t>Малое и среднее предпринимательство</w:t>
            </w:r>
          </w:p>
        </w:tc>
        <w:tc>
          <w:tcPr>
            <w:tcW w:w="4678" w:type="dxa"/>
            <w:shd w:val="clear" w:color="auto" w:fill="D9D9D9" w:themeFill="background1" w:themeFillShade="D9"/>
          </w:tcPr>
          <w:p w:rsidR="0003231F" w:rsidRPr="00C54E4C" w:rsidRDefault="0003231F" w:rsidP="00E0107E">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03231F" w:rsidRPr="00C54E4C" w:rsidRDefault="0003231F" w:rsidP="00E0107E">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A25BDD" w:rsidRPr="00C54E4C" w:rsidTr="00327E2C">
        <w:trPr>
          <w:trHeight w:val="2809"/>
          <w:jc w:val="center"/>
        </w:trPr>
        <w:tc>
          <w:tcPr>
            <w:tcW w:w="562" w:type="dxa"/>
            <w:vMerge/>
          </w:tcPr>
          <w:p w:rsidR="0003231F" w:rsidRPr="00C54E4C" w:rsidRDefault="0003231F" w:rsidP="00E0107E">
            <w:pPr>
              <w:spacing w:line="228" w:lineRule="auto"/>
              <w:contextualSpacing/>
              <w:rPr>
                <w:rFonts w:ascii="PT Astra Serif" w:hAnsi="PT Astra Serif" w:cs="Times New Roman"/>
              </w:rPr>
            </w:pPr>
          </w:p>
        </w:tc>
        <w:tc>
          <w:tcPr>
            <w:tcW w:w="4678" w:type="dxa"/>
          </w:tcPr>
          <w:p w:rsidR="0003231F" w:rsidRPr="009A5034" w:rsidRDefault="0003231F" w:rsidP="000645DA">
            <w:pPr>
              <w:numPr>
                <w:ilvl w:val="0"/>
                <w:numId w:val="60"/>
              </w:numPr>
              <w:suppressAutoHyphens w:val="0"/>
              <w:spacing w:line="230" w:lineRule="auto"/>
              <w:ind w:left="317" w:hanging="283"/>
              <w:contextualSpacing/>
              <w:jc w:val="both"/>
              <w:rPr>
                <w:rFonts w:ascii="PT Astra Serif" w:hAnsi="PT Astra Serif" w:cs="Times New Roman"/>
                <w:spacing w:val="-6"/>
                <w:lang w:eastAsia="zh-CN"/>
              </w:rPr>
            </w:pPr>
            <w:r w:rsidRPr="009A5034">
              <w:rPr>
                <w:rFonts w:ascii="PT Astra Serif" w:hAnsi="PT Astra Serif" w:cs="Times New Roman"/>
                <w:spacing w:val="-6"/>
                <w:lang w:eastAsia="zh-CN"/>
              </w:rPr>
              <w:t>Рост количества субъектов малого</w:t>
            </w:r>
            <w:r>
              <w:rPr>
                <w:rFonts w:ascii="PT Astra Serif" w:hAnsi="PT Astra Serif" w:cs="Times New Roman"/>
                <w:spacing w:val="-6"/>
                <w:lang w:eastAsia="zh-CN"/>
              </w:rPr>
              <w:t xml:space="preserve"> и среднего предпринимательства</w:t>
            </w:r>
          </w:p>
          <w:p w:rsidR="0003231F" w:rsidRPr="009A5034" w:rsidRDefault="0003231F" w:rsidP="000645DA">
            <w:pPr>
              <w:numPr>
                <w:ilvl w:val="0"/>
                <w:numId w:val="57"/>
              </w:numPr>
              <w:tabs>
                <w:tab w:val="left" w:pos="317"/>
              </w:tabs>
              <w:suppressAutoHyphens w:val="0"/>
              <w:ind w:left="317" w:hanging="283"/>
              <w:contextualSpacing/>
              <w:jc w:val="both"/>
              <w:rPr>
                <w:rFonts w:ascii="PT Astra Serif" w:hAnsi="PT Astra Serif"/>
              </w:rPr>
            </w:pPr>
            <w:r w:rsidRPr="009A5034">
              <w:rPr>
                <w:rFonts w:ascii="PT Astra Serif" w:hAnsi="PT Astra Serif" w:cs="Times New Roman"/>
                <w:spacing w:val="-6"/>
                <w:lang w:eastAsia="zh-CN"/>
              </w:rPr>
              <w:t>Наличие преференций субъектам МСП на территории района (пониженная ставка на земельный налог – 0%)</w:t>
            </w:r>
          </w:p>
        </w:tc>
        <w:tc>
          <w:tcPr>
            <w:tcW w:w="4388" w:type="dxa"/>
          </w:tcPr>
          <w:p w:rsidR="0003231F" w:rsidRPr="009A5034" w:rsidRDefault="0003231F" w:rsidP="000645DA">
            <w:pPr>
              <w:numPr>
                <w:ilvl w:val="0"/>
                <w:numId w:val="60"/>
              </w:numPr>
              <w:suppressAutoHyphens w:val="0"/>
              <w:spacing w:line="230" w:lineRule="auto"/>
              <w:ind w:left="318" w:hanging="284"/>
              <w:contextualSpacing/>
              <w:jc w:val="both"/>
              <w:rPr>
                <w:rFonts w:ascii="PT Astra Serif" w:hAnsi="PT Astra Serif" w:cs="Times New Roman"/>
                <w:spacing w:val="-6"/>
                <w:lang w:eastAsia="zh-CN"/>
              </w:rPr>
            </w:pPr>
            <w:r w:rsidRPr="009A5034">
              <w:rPr>
                <w:rFonts w:ascii="PT Astra Serif" w:hAnsi="PT Astra Serif" w:cs="Times New Roman"/>
                <w:spacing w:val="-6"/>
                <w:lang w:eastAsia="zh-CN"/>
              </w:rPr>
              <w:t>Отсутствие на территории района Центра развития предпринимательства (ликвидировано)</w:t>
            </w:r>
          </w:p>
          <w:p w:rsidR="0003231F" w:rsidRPr="009A5034" w:rsidRDefault="0003231F" w:rsidP="000645DA">
            <w:pPr>
              <w:numPr>
                <w:ilvl w:val="0"/>
                <w:numId w:val="60"/>
              </w:numPr>
              <w:suppressAutoHyphens w:val="0"/>
              <w:spacing w:line="230" w:lineRule="auto"/>
              <w:ind w:left="318" w:hanging="284"/>
              <w:contextualSpacing/>
              <w:jc w:val="both"/>
              <w:rPr>
                <w:rFonts w:ascii="PT Astra Serif" w:hAnsi="PT Astra Serif" w:cs="Times New Roman"/>
                <w:spacing w:val="-6"/>
                <w:lang w:eastAsia="zh-CN"/>
              </w:rPr>
            </w:pPr>
            <w:r w:rsidRPr="009A5034">
              <w:rPr>
                <w:rFonts w:ascii="PT Astra Serif" w:hAnsi="PT Astra Serif" w:cs="Times New Roman"/>
                <w:spacing w:val="-6"/>
                <w:lang w:eastAsia="zh-CN"/>
              </w:rPr>
              <w:t xml:space="preserve">Отсутствие эффективных мер (грантовой) поддержки малого и среднего предпринимательства </w:t>
            </w:r>
            <w:r>
              <w:rPr>
                <w:rFonts w:ascii="PT Astra Serif" w:hAnsi="PT Astra Serif" w:cs="Times New Roman"/>
                <w:spacing w:val="-6"/>
                <w:lang w:eastAsia="zh-CN"/>
              </w:rPr>
              <w:t>со стороны муниципальной власти</w:t>
            </w:r>
          </w:p>
          <w:p w:rsidR="0003231F" w:rsidRPr="00327E2C" w:rsidRDefault="0003231F" w:rsidP="000645DA">
            <w:pPr>
              <w:numPr>
                <w:ilvl w:val="0"/>
                <w:numId w:val="57"/>
              </w:numPr>
              <w:tabs>
                <w:tab w:val="left" w:pos="318"/>
              </w:tabs>
              <w:suppressAutoHyphens w:val="0"/>
              <w:ind w:left="318" w:hanging="284"/>
              <w:contextualSpacing/>
              <w:jc w:val="both"/>
              <w:rPr>
                <w:rFonts w:ascii="PT Astra Serif" w:hAnsi="PT Astra Serif" w:cs="Times New Roman"/>
              </w:rPr>
            </w:pPr>
            <w:r w:rsidRPr="009A5034">
              <w:rPr>
                <w:rFonts w:ascii="PT Astra Serif" w:hAnsi="PT Astra Serif" w:cs="Times New Roman"/>
                <w:spacing w:val="-6"/>
                <w:lang w:eastAsia="zh-CN"/>
              </w:rPr>
              <w:t>Слабая информированность и низкий уровень правовой и финансовой грамотности субъектов малого</w:t>
            </w:r>
            <w:r>
              <w:rPr>
                <w:rFonts w:ascii="PT Astra Serif" w:hAnsi="PT Astra Serif" w:cs="Times New Roman"/>
                <w:spacing w:val="-6"/>
                <w:lang w:eastAsia="zh-CN"/>
              </w:rPr>
              <w:t xml:space="preserve"> и среднего предпринимательства</w:t>
            </w:r>
          </w:p>
          <w:p w:rsidR="00327E2C" w:rsidRPr="009A5034" w:rsidRDefault="00327E2C" w:rsidP="00327E2C">
            <w:pPr>
              <w:tabs>
                <w:tab w:val="left" w:pos="318"/>
              </w:tabs>
              <w:suppressAutoHyphens w:val="0"/>
              <w:ind w:left="318"/>
              <w:contextualSpacing/>
              <w:jc w:val="both"/>
              <w:rPr>
                <w:rFonts w:ascii="PT Astra Serif" w:hAnsi="PT Astra Serif" w:cs="Times New Roman"/>
              </w:rPr>
            </w:pPr>
          </w:p>
        </w:tc>
      </w:tr>
      <w:tr w:rsidR="00A25BDD" w:rsidRPr="00C54E4C" w:rsidTr="00327E2C">
        <w:trPr>
          <w:jc w:val="center"/>
        </w:trPr>
        <w:tc>
          <w:tcPr>
            <w:tcW w:w="562" w:type="dxa"/>
            <w:vMerge/>
          </w:tcPr>
          <w:p w:rsidR="0003231F" w:rsidRPr="00C54E4C" w:rsidRDefault="0003231F" w:rsidP="009A5034">
            <w:pPr>
              <w:spacing w:line="228" w:lineRule="auto"/>
              <w:contextualSpacing/>
              <w:rPr>
                <w:rFonts w:ascii="PT Astra Serif" w:hAnsi="PT Astra Serif" w:cs="Times New Roman"/>
              </w:rPr>
            </w:pPr>
          </w:p>
        </w:tc>
        <w:tc>
          <w:tcPr>
            <w:tcW w:w="4678" w:type="dxa"/>
            <w:shd w:val="clear" w:color="auto" w:fill="D9D9D9" w:themeFill="background1" w:themeFillShade="D9"/>
          </w:tcPr>
          <w:p w:rsidR="0003231F" w:rsidRPr="00C54E4C" w:rsidRDefault="0003231F" w:rsidP="009A5034">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03231F" w:rsidRPr="00C54E4C" w:rsidRDefault="0003231F" w:rsidP="009A5034">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A25BDD" w:rsidRPr="00C54E4C" w:rsidTr="00327E2C">
        <w:trPr>
          <w:jc w:val="center"/>
        </w:trPr>
        <w:tc>
          <w:tcPr>
            <w:tcW w:w="562" w:type="dxa"/>
            <w:vMerge/>
          </w:tcPr>
          <w:p w:rsidR="0003231F" w:rsidRPr="00C54E4C" w:rsidRDefault="0003231F" w:rsidP="00E0107E">
            <w:pPr>
              <w:spacing w:line="228" w:lineRule="auto"/>
              <w:contextualSpacing/>
              <w:rPr>
                <w:rFonts w:ascii="PT Astra Serif" w:hAnsi="PT Astra Serif" w:cs="Times New Roman"/>
              </w:rPr>
            </w:pPr>
          </w:p>
        </w:tc>
        <w:tc>
          <w:tcPr>
            <w:tcW w:w="4678" w:type="dxa"/>
          </w:tcPr>
          <w:p w:rsidR="0003231F" w:rsidRPr="009A5034" w:rsidRDefault="0003231F" w:rsidP="000645DA">
            <w:pPr>
              <w:numPr>
                <w:ilvl w:val="0"/>
                <w:numId w:val="60"/>
              </w:numPr>
              <w:suppressAutoHyphens w:val="0"/>
              <w:spacing w:line="230" w:lineRule="auto"/>
              <w:ind w:left="317" w:hanging="283"/>
              <w:contextualSpacing/>
              <w:jc w:val="both"/>
              <w:rPr>
                <w:rFonts w:ascii="PT Astra Serif" w:hAnsi="PT Astra Serif" w:cs="Times New Roman"/>
                <w:lang w:eastAsia="zh-CN"/>
              </w:rPr>
            </w:pPr>
            <w:r w:rsidRPr="009A5034">
              <w:rPr>
                <w:rFonts w:ascii="PT Astra Serif" w:hAnsi="PT Astra Serif" w:cs="Times New Roman"/>
                <w:lang w:eastAsia="zh-CN"/>
              </w:rPr>
              <w:t>Продвижение субъектов МСП района для участия в федеральных и областных программах поддержки бизнеса</w:t>
            </w:r>
          </w:p>
          <w:p w:rsidR="0003231F" w:rsidRPr="009A5034" w:rsidRDefault="0003231F" w:rsidP="000645DA">
            <w:pPr>
              <w:numPr>
                <w:ilvl w:val="0"/>
                <w:numId w:val="60"/>
              </w:numPr>
              <w:suppressAutoHyphens w:val="0"/>
              <w:spacing w:line="230" w:lineRule="auto"/>
              <w:ind w:left="317" w:hanging="283"/>
              <w:contextualSpacing/>
              <w:jc w:val="both"/>
              <w:rPr>
                <w:rFonts w:ascii="PT Astra Serif" w:hAnsi="PT Astra Serif" w:cs="Times New Roman"/>
                <w:lang w:eastAsia="zh-CN"/>
              </w:rPr>
            </w:pPr>
            <w:r w:rsidRPr="009A5034">
              <w:rPr>
                <w:rFonts w:ascii="PT Astra Serif" w:hAnsi="PT Astra Serif" w:cs="Times New Roman"/>
                <w:lang w:eastAsia="zh-CN"/>
              </w:rPr>
              <w:t xml:space="preserve">Участие в областных мероприятиях, связанных с поддержкой МСП </w:t>
            </w:r>
          </w:p>
          <w:p w:rsidR="0003231F" w:rsidRPr="009A5034" w:rsidRDefault="0003231F" w:rsidP="009A5034">
            <w:pPr>
              <w:tabs>
                <w:tab w:val="left" w:pos="317"/>
              </w:tabs>
              <w:suppressAutoHyphens w:val="0"/>
              <w:ind w:left="317"/>
              <w:contextualSpacing/>
              <w:jc w:val="both"/>
              <w:rPr>
                <w:rFonts w:ascii="PT Astra Serif" w:hAnsi="PT Astra Serif"/>
              </w:rPr>
            </w:pPr>
          </w:p>
        </w:tc>
        <w:tc>
          <w:tcPr>
            <w:tcW w:w="4388" w:type="dxa"/>
          </w:tcPr>
          <w:p w:rsidR="0003231F" w:rsidRPr="009A5034" w:rsidRDefault="0003231F" w:rsidP="000645DA">
            <w:pPr>
              <w:numPr>
                <w:ilvl w:val="0"/>
                <w:numId w:val="60"/>
              </w:numPr>
              <w:suppressAutoHyphens w:val="0"/>
              <w:spacing w:line="230" w:lineRule="auto"/>
              <w:ind w:left="318" w:hanging="284"/>
              <w:contextualSpacing/>
              <w:jc w:val="both"/>
              <w:rPr>
                <w:rFonts w:ascii="PT Astra Serif" w:hAnsi="PT Astra Serif" w:cs="Times New Roman"/>
                <w:lang w:eastAsia="zh-CN"/>
              </w:rPr>
            </w:pPr>
            <w:r w:rsidRPr="009A5034">
              <w:rPr>
                <w:rFonts w:ascii="PT Astra Serif" w:hAnsi="PT Astra Serif" w:cs="Times New Roman"/>
                <w:lang w:eastAsia="zh-CN"/>
              </w:rPr>
              <w:t>Вторжение на территорию района крупных сетевых фирм и поглощение местных предпринимателей и производителей</w:t>
            </w:r>
          </w:p>
          <w:p w:rsidR="0003231F" w:rsidRDefault="0003231F" w:rsidP="000645DA">
            <w:pPr>
              <w:numPr>
                <w:ilvl w:val="0"/>
                <w:numId w:val="57"/>
              </w:numPr>
              <w:tabs>
                <w:tab w:val="left" w:pos="318"/>
              </w:tabs>
              <w:suppressAutoHyphens w:val="0"/>
              <w:ind w:left="318" w:hanging="284"/>
              <w:contextualSpacing/>
              <w:jc w:val="both"/>
              <w:rPr>
                <w:rFonts w:ascii="PT Astra Serif" w:hAnsi="PT Astra Serif" w:cs="Times New Roman"/>
              </w:rPr>
            </w:pPr>
            <w:r w:rsidRPr="009A5034">
              <w:rPr>
                <w:rFonts w:ascii="PT Astra Serif" w:hAnsi="PT Astra Serif" w:cs="Times New Roman"/>
                <w:lang w:eastAsia="zh-CN"/>
              </w:rPr>
              <w:t>Рост доли теневого оборота организаций малого бизнеса и индивидуальных предпринимателей</w:t>
            </w:r>
          </w:p>
          <w:p w:rsidR="00327E2C" w:rsidRPr="009A5034" w:rsidRDefault="00327E2C" w:rsidP="00327E2C">
            <w:pPr>
              <w:tabs>
                <w:tab w:val="left" w:pos="318"/>
              </w:tabs>
              <w:suppressAutoHyphens w:val="0"/>
              <w:ind w:left="318"/>
              <w:contextualSpacing/>
              <w:jc w:val="both"/>
              <w:rPr>
                <w:rFonts w:ascii="PT Astra Serif" w:hAnsi="PT Astra Serif" w:cs="Times New Roman"/>
              </w:rPr>
            </w:pPr>
          </w:p>
        </w:tc>
      </w:tr>
      <w:tr w:rsidR="00896659" w:rsidRPr="00C54E4C" w:rsidTr="00327E2C">
        <w:trPr>
          <w:cantSplit/>
          <w:trHeight w:val="218"/>
          <w:jc w:val="center"/>
        </w:trPr>
        <w:tc>
          <w:tcPr>
            <w:tcW w:w="562" w:type="dxa"/>
            <w:vMerge w:val="restart"/>
            <w:textDirection w:val="btLr"/>
          </w:tcPr>
          <w:p w:rsidR="00896659" w:rsidRPr="000B6E6F" w:rsidRDefault="00896659" w:rsidP="00DE3A48">
            <w:pPr>
              <w:spacing w:line="228" w:lineRule="auto"/>
              <w:ind w:left="113" w:right="113"/>
              <w:contextualSpacing/>
              <w:rPr>
                <w:rFonts w:ascii="PT Astra Serif" w:hAnsi="PT Astra Serif" w:cs="Times New Roman"/>
                <w:b/>
                <w:i/>
                <w:sz w:val="28"/>
                <w:szCs w:val="28"/>
              </w:rPr>
            </w:pPr>
            <w:r w:rsidRPr="000B6E6F">
              <w:rPr>
                <w:rFonts w:ascii="PT Astra Serif" w:hAnsi="PT Astra Serif" w:cs="Times New Roman"/>
                <w:b/>
                <w:i/>
                <w:sz w:val="28"/>
                <w:szCs w:val="28"/>
              </w:rPr>
              <w:t>Торговля и общественное питание</w:t>
            </w:r>
          </w:p>
        </w:tc>
        <w:tc>
          <w:tcPr>
            <w:tcW w:w="4678" w:type="dxa"/>
            <w:shd w:val="clear" w:color="auto" w:fill="D9D9D9" w:themeFill="background1" w:themeFillShade="D9"/>
          </w:tcPr>
          <w:p w:rsidR="00896659" w:rsidRPr="00C54E4C" w:rsidRDefault="00896659" w:rsidP="00DA708D">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896659" w:rsidRPr="00C54E4C" w:rsidRDefault="00896659" w:rsidP="00DA708D">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896659" w:rsidRPr="00C54E4C" w:rsidTr="00327E2C">
        <w:trPr>
          <w:jc w:val="center"/>
        </w:trPr>
        <w:tc>
          <w:tcPr>
            <w:tcW w:w="562" w:type="dxa"/>
            <w:vMerge/>
          </w:tcPr>
          <w:p w:rsidR="00896659" w:rsidRPr="00C54E4C" w:rsidRDefault="00896659" w:rsidP="00DA708D">
            <w:pPr>
              <w:spacing w:line="228" w:lineRule="auto"/>
              <w:contextualSpacing/>
              <w:rPr>
                <w:rFonts w:ascii="PT Astra Serif" w:hAnsi="PT Astra Serif" w:cs="Times New Roman"/>
              </w:rPr>
            </w:pPr>
          </w:p>
        </w:tc>
        <w:tc>
          <w:tcPr>
            <w:tcW w:w="4678" w:type="dxa"/>
          </w:tcPr>
          <w:p w:rsidR="00896659" w:rsidRPr="001E128E" w:rsidRDefault="00896659" w:rsidP="000645DA">
            <w:pPr>
              <w:numPr>
                <w:ilvl w:val="0"/>
                <w:numId w:val="57"/>
              </w:numPr>
              <w:tabs>
                <w:tab w:val="left" w:pos="317"/>
              </w:tabs>
              <w:suppressAutoHyphens w:val="0"/>
              <w:ind w:left="317" w:hanging="283"/>
              <w:contextualSpacing/>
              <w:jc w:val="both"/>
              <w:rPr>
                <w:rFonts w:ascii="PT Astra Serif" w:hAnsi="PT Astra Serif"/>
              </w:rPr>
            </w:pPr>
            <w:r w:rsidRPr="001E128E">
              <w:rPr>
                <w:rFonts w:ascii="PT Astra Serif" w:hAnsi="PT Astra Serif" w:cs="Times New Roman"/>
                <w:spacing w:val="-6"/>
                <w:lang w:eastAsia="zh-CN"/>
              </w:rPr>
              <w:t>Устойчивый рост объемов розничного оборота, общественного питания</w:t>
            </w:r>
          </w:p>
        </w:tc>
        <w:tc>
          <w:tcPr>
            <w:tcW w:w="4388" w:type="dxa"/>
          </w:tcPr>
          <w:p w:rsidR="00896659" w:rsidRPr="001E128E" w:rsidRDefault="00896659" w:rsidP="000645DA">
            <w:pPr>
              <w:numPr>
                <w:ilvl w:val="0"/>
                <w:numId w:val="60"/>
              </w:numPr>
              <w:tabs>
                <w:tab w:val="left" w:pos="337"/>
              </w:tabs>
              <w:suppressAutoHyphens w:val="0"/>
              <w:ind w:left="53" w:firstLine="0"/>
              <w:contextualSpacing/>
              <w:jc w:val="both"/>
              <w:rPr>
                <w:rFonts w:ascii="PT Astra Serif" w:hAnsi="PT Astra Serif" w:cs="Times New Roman"/>
                <w:spacing w:val="-6"/>
                <w:lang w:eastAsia="zh-CN"/>
              </w:rPr>
            </w:pPr>
            <w:r w:rsidRPr="001E128E">
              <w:rPr>
                <w:rFonts w:ascii="PT Astra Serif" w:hAnsi="PT Astra Serif" w:cs="Times New Roman"/>
                <w:spacing w:val="-6"/>
                <w:lang w:eastAsia="zh-CN"/>
              </w:rPr>
              <w:t>Небольшая численность жителей сельских поселений</w:t>
            </w:r>
          </w:p>
          <w:p w:rsidR="00896659" w:rsidRPr="00D33834" w:rsidRDefault="00896659" w:rsidP="000645DA">
            <w:pPr>
              <w:numPr>
                <w:ilvl w:val="0"/>
                <w:numId w:val="57"/>
              </w:numPr>
              <w:tabs>
                <w:tab w:val="left" w:pos="318"/>
              </w:tabs>
              <w:suppressAutoHyphens w:val="0"/>
              <w:ind w:left="318" w:hanging="284"/>
              <w:contextualSpacing/>
              <w:jc w:val="both"/>
              <w:rPr>
                <w:rFonts w:ascii="PT Astra Serif" w:hAnsi="PT Astra Serif" w:cs="Times New Roman"/>
              </w:rPr>
            </w:pPr>
            <w:r w:rsidRPr="001E128E">
              <w:rPr>
                <w:rFonts w:ascii="PT Astra Serif" w:hAnsi="PT Astra Serif" w:cs="Times New Roman"/>
                <w:spacing w:val="-6"/>
                <w:lang w:eastAsia="zh-CN"/>
              </w:rPr>
              <w:t>Отсутствие в сельских поселениях района предприятий с современными форматами торговли, ограниченность ассортимента в имеющихся магазинах</w:t>
            </w:r>
          </w:p>
          <w:p w:rsidR="00D33834" w:rsidRPr="001E128E" w:rsidRDefault="00D33834" w:rsidP="00D33834">
            <w:pPr>
              <w:tabs>
                <w:tab w:val="left" w:pos="318"/>
              </w:tabs>
              <w:suppressAutoHyphens w:val="0"/>
              <w:ind w:left="318"/>
              <w:contextualSpacing/>
              <w:jc w:val="both"/>
              <w:rPr>
                <w:rFonts w:ascii="PT Astra Serif" w:hAnsi="PT Astra Serif" w:cs="Times New Roman"/>
              </w:rPr>
            </w:pPr>
          </w:p>
        </w:tc>
      </w:tr>
      <w:tr w:rsidR="00896659" w:rsidRPr="00C54E4C" w:rsidTr="00327E2C">
        <w:trPr>
          <w:jc w:val="center"/>
        </w:trPr>
        <w:tc>
          <w:tcPr>
            <w:tcW w:w="562" w:type="dxa"/>
            <w:vMerge/>
          </w:tcPr>
          <w:p w:rsidR="00896659" w:rsidRPr="00C54E4C" w:rsidRDefault="00896659" w:rsidP="00DA708D">
            <w:pPr>
              <w:spacing w:line="228" w:lineRule="auto"/>
              <w:contextualSpacing/>
              <w:rPr>
                <w:rFonts w:ascii="PT Astra Serif" w:hAnsi="PT Astra Serif" w:cs="Times New Roman"/>
              </w:rPr>
            </w:pPr>
          </w:p>
        </w:tc>
        <w:tc>
          <w:tcPr>
            <w:tcW w:w="4678" w:type="dxa"/>
            <w:shd w:val="clear" w:color="auto" w:fill="D9D9D9" w:themeFill="background1" w:themeFillShade="D9"/>
          </w:tcPr>
          <w:p w:rsidR="00896659" w:rsidRPr="00C54E4C" w:rsidRDefault="00896659" w:rsidP="00DA708D">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896659" w:rsidRPr="00C54E4C" w:rsidRDefault="00896659" w:rsidP="00DA708D">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896659" w:rsidRPr="00C54E4C" w:rsidTr="00327E2C">
        <w:trPr>
          <w:jc w:val="center"/>
        </w:trPr>
        <w:tc>
          <w:tcPr>
            <w:tcW w:w="562" w:type="dxa"/>
            <w:vMerge/>
          </w:tcPr>
          <w:p w:rsidR="00896659" w:rsidRPr="00C54E4C" w:rsidRDefault="00896659" w:rsidP="00DA708D">
            <w:pPr>
              <w:spacing w:line="228" w:lineRule="auto"/>
              <w:contextualSpacing/>
              <w:rPr>
                <w:rFonts w:ascii="PT Astra Serif" w:hAnsi="PT Astra Serif" w:cs="Times New Roman"/>
              </w:rPr>
            </w:pPr>
          </w:p>
        </w:tc>
        <w:tc>
          <w:tcPr>
            <w:tcW w:w="4678" w:type="dxa"/>
          </w:tcPr>
          <w:p w:rsidR="00896659" w:rsidRPr="001E128E" w:rsidRDefault="00896659" w:rsidP="000645DA">
            <w:pPr>
              <w:numPr>
                <w:ilvl w:val="0"/>
                <w:numId w:val="57"/>
              </w:numPr>
              <w:tabs>
                <w:tab w:val="left" w:pos="317"/>
              </w:tabs>
              <w:suppressAutoHyphens w:val="0"/>
              <w:ind w:left="347"/>
              <w:contextualSpacing/>
              <w:jc w:val="both"/>
              <w:rPr>
                <w:rFonts w:ascii="PT Astra Serif" w:hAnsi="PT Astra Serif"/>
              </w:rPr>
            </w:pPr>
            <w:r w:rsidRPr="001E128E">
              <w:rPr>
                <w:rFonts w:ascii="PT Astra Serif" w:hAnsi="PT Astra Serif"/>
              </w:rPr>
              <w:t>Развития максимального количества форматов розничной торговли</w:t>
            </w:r>
          </w:p>
          <w:p w:rsidR="00896659" w:rsidRPr="001E128E" w:rsidRDefault="00896659" w:rsidP="000645DA">
            <w:pPr>
              <w:numPr>
                <w:ilvl w:val="0"/>
                <w:numId w:val="57"/>
              </w:numPr>
              <w:tabs>
                <w:tab w:val="left" w:pos="317"/>
              </w:tabs>
              <w:suppressAutoHyphens w:val="0"/>
              <w:ind w:left="347"/>
              <w:contextualSpacing/>
              <w:jc w:val="both"/>
              <w:rPr>
                <w:rFonts w:ascii="PT Astra Serif" w:hAnsi="PT Astra Serif"/>
              </w:rPr>
            </w:pPr>
            <w:r w:rsidRPr="001E128E">
              <w:rPr>
                <w:rFonts w:ascii="PT Astra Serif" w:hAnsi="PT Astra Serif"/>
              </w:rPr>
              <w:t>Развитие на территории района торговых сетей, магазинов «шаговой доступности»</w:t>
            </w:r>
          </w:p>
          <w:p w:rsidR="00896659" w:rsidRDefault="00896659" w:rsidP="000645DA">
            <w:pPr>
              <w:numPr>
                <w:ilvl w:val="0"/>
                <w:numId w:val="57"/>
              </w:numPr>
              <w:tabs>
                <w:tab w:val="left" w:pos="317"/>
              </w:tabs>
              <w:suppressAutoHyphens w:val="0"/>
              <w:ind w:left="347"/>
              <w:contextualSpacing/>
              <w:jc w:val="both"/>
              <w:rPr>
                <w:rFonts w:ascii="PT Astra Serif" w:hAnsi="PT Astra Serif"/>
              </w:rPr>
            </w:pPr>
            <w:r w:rsidRPr="001E128E">
              <w:rPr>
                <w:rFonts w:ascii="PT Astra Serif" w:hAnsi="PT Astra Serif"/>
              </w:rPr>
              <w:t>Развитие туристической отрасли для увеличения занятости, повышения уровня благосостояния населения района, увеличению объемов реализации торговых и бытовых услуг</w:t>
            </w:r>
          </w:p>
          <w:p w:rsidR="00D33834" w:rsidRPr="00C54E4C" w:rsidRDefault="00D33834" w:rsidP="00D33834">
            <w:pPr>
              <w:tabs>
                <w:tab w:val="left" w:pos="317"/>
              </w:tabs>
              <w:suppressAutoHyphens w:val="0"/>
              <w:ind w:left="347"/>
              <w:contextualSpacing/>
              <w:jc w:val="both"/>
              <w:rPr>
                <w:rFonts w:ascii="PT Astra Serif" w:hAnsi="PT Astra Serif"/>
              </w:rPr>
            </w:pPr>
          </w:p>
        </w:tc>
        <w:tc>
          <w:tcPr>
            <w:tcW w:w="4388" w:type="dxa"/>
          </w:tcPr>
          <w:p w:rsidR="00896659" w:rsidRPr="001E128E" w:rsidRDefault="00896659" w:rsidP="000645DA">
            <w:pPr>
              <w:numPr>
                <w:ilvl w:val="0"/>
                <w:numId w:val="60"/>
              </w:numPr>
              <w:tabs>
                <w:tab w:val="left" w:pos="318"/>
              </w:tabs>
              <w:suppressAutoHyphens w:val="0"/>
              <w:ind w:left="53" w:firstLine="0"/>
              <w:contextualSpacing/>
              <w:jc w:val="both"/>
              <w:rPr>
                <w:rFonts w:ascii="PT Astra Serif" w:hAnsi="PT Astra Serif" w:cs="Times New Roman"/>
                <w:lang w:eastAsia="zh-CN"/>
              </w:rPr>
            </w:pPr>
            <w:r w:rsidRPr="001E128E">
              <w:rPr>
                <w:rFonts w:ascii="PT Astra Serif" w:hAnsi="PT Astra Serif" w:cs="Times New Roman"/>
                <w:lang w:eastAsia="zh-CN"/>
              </w:rPr>
              <w:t>Сокращение потребительского спроса вследствие падения располагаемых доходов населения</w:t>
            </w:r>
          </w:p>
          <w:p w:rsidR="00896659" w:rsidRPr="00C54E4C" w:rsidRDefault="00896659" w:rsidP="000645DA">
            <w:pPr>
              <w:numPr>
                <w:ilvl w:val="0"/>
                <w:numId w:val="57"/>
              </w:numPr>
              <w:tabs>
                <w:tab w:val="left" w:pos="318"/>
              </w:tabs>
              <w:suppressAutoHyphens w:val="0"/>
              <w:ind w:left="318" w:hanging="284"/>
              <w:contextualSpacing/>
              <w:rPr>
                <w:rFonts w:ascii="PT Astra Serif" w:hAnsi="PT Astra Serif" w:cs="Times New Roman"/>
              </w:rPr>
            </w:pPr>
            <w:r w:rsidRPr="001E128E">
              <w:rPr>
                <w:rFonts w:ascii="PT Astra Serif" w:hAnsi="PT Astra Serif" w:cs="Times New Roman"/>
                <w:lang w:eastAsia="zh-CN"/>
              </w:rPr>
              <w:t>Рост цен на потребительские товары</w:t>
            </w:r>
          </w:p>
        </w:tc>
      </w:tr>
      <w:tr w:rsidR="00327E2C" w:rsidRPr="00C54E4C" w:rsidTr="00327E2C">
        <w:trPr>
          <w:jc w:val="center"/>
        </w:trPr>
        <w:tc>
          <w:tcPr>
            <w:tcW w:w="562" w:type="dxa"/>
            <w:vMerge w:val="restart"/>
            <w:textDirection w:val="btLr"/>
          </w:tcPr>
          <w:p w:rsidR="00327E2C" w:rsidRPr="002B1F61" w:rsidRDefault="002B1F61" w:rsidP="002B1F61">
            <w:pPr>
              <w:spacing w:line="228" w:lineRule="auto"/>
              <w:ind w:left="113" w:right="113"/>
              <w:contextualSpacing/>
              <w:jc w:val="center"/>
              <w:rPr>
                <w:rFonts w:ascii="PT Astra Serif" w:hAnsi="PT Astra Serif" w:cs="Times New Roman"/>
                <w:b/>
                <w:i/>
                <w:sz w:val="28"/>
                <w:szCs w:val="28"/>
              </w:rPr>
            </w:pPr>
            <w:r w:rsidRPr="002B1F61">
              <w:rPr>
                <w:rFonts w:ascii="PT Astra Serif" w:hAnsi="PT Astra Serif" w:cs="Times New Roman"/>
                <w:b/>
                <w:i/>
                <w:sz w:val="28"/>
                <w:szCs w:val="28"/>
              </w:rPr>
              <w:t>Демографическая ситуация</w:t>
            </w:r>
          </w:p>
        </w:tc>
        <w:tc>
          <w:tcPr>
            <w:tcW w:w="4678" w:type="dxa"/>
            <w:shd w:val="clear" w:color="auto" w:fill="D9D9D9" w:themeFill="background1" w:themeFillShade="D9"/>
          </w:tcPr>
          <w:p w:rsidR="00327E2C" w:rsidRPr="00C54E4C" w:rsidRDefault="00327E2C" w:rsidP="00DA708D">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DA708D">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DA708D">
            <w:pPr>
              <w:spacing w:line="228" w:lineRule="auto"/>
              <w:contextualSpacing/>
              <w:rPr>
                <w:rFonts w:ascii="PT Astra Serif" w:hAnsi="PT Astra Serif" w:cs="Times New Roman"/>
              </w:rPr>
            </w:pPr>
          </w:p>
        </w:tc>
        <w:tc>
          <w:tcPr>
            <w:tcW w:w="4678" w:type="dxa"/>
          </w:tcPr>
          <w:p w:rsidR="002B1F61" w:rsidRPr="00310DCC" w:rsidRDefault="004E6D4A" w:rsidP="000645DA">
            <w:pPr>
              <w:numPr>
                <w:ilvl w:val="0"/>
                <w:numId w:val="57"/>
              </w:numPr>
              <w:tabs>
                <w:tab w:val="left" w:pos="317"/>
              </w:tabs>
              <w:suppressAutoHyphens w:val="0"/>
              <w:ind w:left="316"/>
              <w:contextualSpacing/>
              <w:jc w:val="both"/>
              <w:rPr>
                <w:rFonts w:ascii="PT Astra Serif" w:hAnsi="PT Astra Serif"/>
              </w:rPr>
            </w:pPr>
            <w:r w:rsidRPr="00310DCC">
              <w:rPr>
                <w:rFonts w:ascii="PT Astra Serif" w:hAnsi="PT Astra Serif"/>
              </w:rPr>
              <w:t>Р</w:t>
            </w:r>
            <w:r w:rsidR="007D2F5B" w:rsidRPr="00310DCC">
              <w:rPr>
                <w:rFonts w:ascii="PT Astra Serif" w:hAnsi="PT Astra Serif"/>
              </w:rPr>
              <w:t>айон находится близко к административному центру (г. Ульяновску)</w:t>
            </w:r>
          </w:p>
          <w:p w:rsidR="00310DCC" w:rsidRPr="00310DCC" w:rsidRDefault="002B1F61" w:rsidP="00310DCC">
            <w:pPr>
              <w:numPr>
                <w:ilvl w:val="0"/>
                <w:numId w:val="57"/>
              </w:numPr>
              <w:tabs>
                <w:tab w:val="left" w:pos="317"/>
              </w:tabs>
              <w:suppressAutoHyphens w:val="0"/>
              <w:ind w:left="316"/>
              <w:contextualSpacing/>
              <w:jc w:val="both"/>
              <w:rPr>
                <w:rFonts w:ascii="PT Astra Serif" w:hAnsi="PT Astra Serif"/>
              </w:rPr>
            </w:pPr>
            <w:r w:rsidRPr="00310DCC">
              <w:rPr>
                <w:rFonts w:ascii="PT Astra Serif" w:hAnsi="PT Astra Serif"/>
              </w:rPr>
              <w:t xml:space="preserve">Имеется опыт достижения положительного миграционного сальдо </w:t>
            </w:r>
          </w:p>
          <w:p w:rsidR="00327E2C" w:rsidRDefault="00197BBD" w:rsidP="00197BBD">
            <w:pPr>
              <w:numPr>
                <w:ilvl w:val="0"/>
                <w:numId w:val="57"/>
              </w:numPr>
              <w:tabs>
                <w:tab w:val="left" w:pos="317"/>
              </w:tabs>
              <w:suppressAutoHyphens w:val="0"/>
              <w:ind w:left="316"/>
              <w:contextualSpacing/>
              <w:jc w:val="both"/>
              <w:rPr>
                <w:rFonts w:ascii="PT Astra Serif" w:hAnsi="PT Astra Serif"/>
              </w:rPr>
            </w:pPr>
            <w:r>
              <w:rPr>
                <w:rFonts w:ascii="PT Astra Serif" w:hAnsi="PT Astra Serif"/>
              </w:rPr>
              <w:t>Уровень смертности имеет тенденцию к снижению</w:t>
            </w:r>
          </w:p>
          <w:p w:rsidR="00D33834" w:rsidRPr="00310DCC" w:rsidRDefault="00D33834" w:rsidP="00D33834">
            <w:pPr>
              <w:tabs>
                <w:tab w:val="left" w:pos="317"/>
              </w:tabs>
              <w:suppressAutoHyphens w:val="0"/>
              <w:ind w:left="316"/>
              <w:contextualSpacing/>
              <w:jc w:val="both"/>
              <w:rPr>
                <w:rFonts w:ascii="PT Astra Serif" w:hAnsi="PT Astra Serif"/>
              </w:rPr>
            </w:pPr>
          </w:p>
        </w:tc>
        <w:tc>
          <w:tcPr>
            <w:tcW w:w="4388" w:type="dxa"/>
          </w:tcPr>
          <w:p w:rsidR="002B1F61" w:rsidRPr="00310DCC" w:rsidRDefault="002B1F61" w:rsidP="000645DA">
            <w:pPr>
              <w:numPr>
                <w:ilvl w:val="0"/>
                <w:numId w:val="57"/>
              </w:numPr>
              <w:tabs>
                <w:tab w:val="left" w:pos="318"/>
              </w:tabs>
              <w:suppressAutoHyphens w:val="0"/>
              <w:ind w:left="313"/>
              <w:contextualSpacing/>
              <w:rPr>
                <w:rFonts w:ascii="PT Astra Serif" w:hAnsi="PT Astra Serif" w:cs="Times New Roman"/>
              </w:rPr>
            </w:pPr>
            <w:r w:rsidRPr="00310DCC">
              <w:rPr>
                <w:rFonts w:ascii="PT Astra Serif" w:hAnsi="PT Astra Serif" w:cs="Times New Roman"/>
              </w:rPr>
              <w:t>Сокращение численности населения, стабильно отрицательная динамика.</w:t>
            </w:r>
          </w:p>
          <w:p w:rsidR="00327E2C" w:rsidRPr="00310DCC" w:rsidRDefault="002B1F61" w:rsidP="000645DA">
            <w:pPr>
              <w:numPr>
                <w:ilvl w:val="0"/>
                <w:numId w:val="57"/>
              </w:numPr>
              <w:tabs>
                <w:tab w:val="left" w:pos="318"/>
              </w:tabs>
              <w:suppressAutoHyphens w:val="0"/>
              <w:ind w:left="313"/>
              <w:contextualSpacing/>
              <w:rPr>
                <w:rFonts w:ascii="PT Astra Serif" w:hAnsi="PT Astra Serif" w:cs="Times New Roman"/>
              </w:rPr>
            </w:pPr>
            <w:r w:rsidRPr="00310DCC">
              <w:rPr>
                <w:rFonts w:ascii="PT Astra Serif" w:hAnsi="PT Astra Serif" w:cs="Times New Roman"/>
              </w:rPr>
              <w:t>Усиление диспропорций по возрастн</w:t>
            </w:r>
            <w:r w:rsidR="00197BBD">
              <w:rPr>
                <w:rFonts w:ascii="PT Astra Serif" w:hAnsi="PT Astra Serif" w:cs="Times New Roman"/>
              </w:rPr>
              <w:t>ому составу, старение населения</w:t>
            </w:r>
          </w:p>
        </w:tc>
      </w:tr>
      <w:tr w:rsidR="00327E2C" w:rsidRPr="00C54E4C" w:rsidTr="00327E2C">
        <w:trPr>
          <w:jc w:val="center"/>
        </w:trPr>
        <w:tc>
          <w:tcPr>
            <w:tcW w:w="562" w:type="dxa"/>
            <w:vMerge/>
          </w:tcPr>
          <w:p w:rsidR="00327E2C" w:rsidRPr="00C54E4C" w:rsidRDefault="00327E2C" w:rsidP="00DA708D">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310DCC" w:rsidRDefault="00327E2C" w:rsidP="00DA708D">
            <w:pPr>
              <w:spacing w:line="228" w:lineRule="auto"/>
              <w:contextualSpacing/>
              <w:jc w:val="center"/>
              <w:rPr>
                <w:rFonts w:ascii="PT Astra Serif" w:hAnsi="PT Astra Serif" w:cs="Times New Roman"/>
                <w:b/>
              </w:rPr>
            </w:pPr>
            <w:r w:rsidRPr="00310DCC">
              <w:rPr>
                <w:rFonts w:ascii="PT Astra Serif" w:hAnsi="PT Astra Serif" w:cs="Times New Roman"/>
                <w:b/>
              </w:rPr>
              <w:t>Возможности</w:t>
            </w:r>
          </w:p>
        </w:tc>
        <w:tc>
          <w:tcPr>
            <w:tcW w:w="4388" w:type="dxa"/>
            <w:shd w:val="clear" w:color="auto" w:fill="D9D9D9" w:themeFill="background1" w:themeFillShade="D9"/>
          </w:tcPr>
          <w:p w:rsidR="00327E2C" w:rsidRPr="00310DCC" w:rsidRDefault="00327E2C" w:rsidP="00DA708D">
            <w:pPr>
              <w:spacing w:line="228" w:lineRule="auto"/>
              <w:contextualSpacing/>
              <w:jc w:val="center"/>
              <w:rPr>
                <w:rFonts w:ascii="PT Astra Serif" w:hAnsi="PT Astra Serif" w:cs="Times New Roman"/>
                <w:b/>
              </w:rPr>
            </w:pPr>
            <w:r w:rsidRPr="00310DCC">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DA708D">
            <w:pPr>
              <w:spacing w:line="228" w:lineRule="auto"/>
              <w:contextualSpacing/>
              <w:rPr>
                <w:rFonts w:ascii="PT Astra Serif" w:hAnsi="PT Astra Serif" w:cs="Times New Roman"/>
              </w:rPr>
            </w:pPr>
          </w:p>
        </w:tc>
        <w:tc>
          <w:tcPr>
            <w:tcW w:w="4678" w:type="dxa"/>
          </w:tcPr>
          <w:p w:rsidR="002B1F61" w:rsidRPr="00310DCC" w:rsidRDefault="002B1F61" w:rsidP="000645DA">
            <w:pPr>
              <w:pStyle w:val="a3"/>
              <w:numPr>
                <w:ilvl w:val="0"/>
                <w:numId w:val="87"/>
              </w:numPr>
              <w:suppressAutoHyphens w:val="0"/>
              <w:ind w:left="317" w:hanging="284"/>
              <w:jc w:val="both"/>
              <w:rPr>
                <w:rFonts w:cs="Times New Roman"/>
                <w:color w:val="0D0D0D" w:themeColor="text1" w:themeTint="F2"/>
              </w:rPr>
            </w:pPr>
            <w:r w:rsidRPr="00310DCC">
              <w:rPr>
                <w:rFonts w:cs="Times New Roman"/>
                <w:color w:val="0D0D0D" w:themeColor="text1" w:themeTint="F2"/>
              </w:rPr>
              <w:t>Привлечение трудоспособного населения, молодых специалистов, в том числе женщин фертильного возраста.</w:t>
            </w:r>
          </w:p>
          <w:p w:rsidR="002B1F61" w:rsidRPr="00310DCC" w:rsidRDefault="002B1F61" w:rsidP="000645DA">
            <w:pPr>
              <w:pStyle w:val="a3"/>
              <w:numPr>
                <w:ilvl w:val="0"/>
                <w:numId w:val="87"/>
              </w:numPr>
              <w:suppressAutoHyphens w:val="0"/>
              <w:ind w:left="317" w:hanging="284"/>
              <w:jc w:val="both"/>
              <w:rPr>
                <w:rFonts w:cs="Times New Roman"/>
                <w:color w:val="0D0D0D" w:themeColor="text1" w:themeTint="F2"/>
              </w:rPr>
            </w:pPr>
            <w:r w:rsidRPr="00310DCC">
              <w:rPr>
                <w:rFonts w:cs="Times New Roman"/>
                <w:color w:val="0D0D0D" w:themeColor="text1" w:themeTint="F2"/>
              </w:rPr>
              <w:t>Снижение смертности</w:t>
            </w:r>
            <w:r w:rsidR="00310DCC">
              <w:rPr>
                <w:rFonts w:cs="Times New Roman"/>
                <w:color w:val="0D0D0D" w:themeColor="text1" w:themeTint="F2"/>
              </w:rPr>
              <w:t xml:space="preserve"> населения</w:t>
            </w:r>
          </w:p>
          <w:p w:rsidR="00327E2C" w:rsidRPr="00310DCC" w:rsidRDefault="002B1F61" w:rsidP="000645DA">
            <w:pPr>
              <w:numPr>
                <w:ilvl w:val="0"/>
                <w:numId w:val="57"/>
              </w:numPr>
              <w:tabs>
                <w:tab w:val="left" w:pos="317"/>
              </w:tabs>
              <w:suppressAutoHyphens w:val="0"/>
              <w:ind w:left="317" w:hanging="283"/>
              <w:contextualSpacing/>
              <w:jc w:val="both"/>
              <w:rPr>
                <w:rFonts w:ascii="PT Astra Serif" w:hAnsi="PT Astra Serif"/>
              </w:rPr>
            </w:pPr>
            <w:r w:rsidRPr="00310DCC">
              <w:rPr>
                <w:rFonts w:cs="Times New Roman"/>
                <w:color w:val="0D0D0D" w:themeColor="text1" w:themeTint="F2"/>
              </w:rPr>
              <w:t xml:space="preserve">Совершенствование системы раннего выявления </w:t>
            </w:r>
            <w:r w:rsidR="00197BBD">
              <w:rPr>
                <w:rFonts w:cs="Times New Roman"/>
                <w:color w:val="0D0D0D" w:themeColor="text1" w:themeTint="F2"/>
              </w:rPr>
              <w:t>заболеваний</w:t>
            </w:r>
          </w:p>
        </w:tc>
        <w:tc>
          <w:tcPr>
            <w:tcW w:w="4388" w:type="dxa"/>
          </w:tcPr>
          <w:p w:rsidR="00310DCC" w:rsidRPr="00310DCC" w:rsidRDefault="00310DCC" w:rsidP="00310DCC">
            <w:pPr>
              <w:numPr>
                <w:ilvl w:val="0"/>
                <w:numId w:val="57"/>
              </w:numPr>
              <w:tabs>
                <w:tab w:val="left" w:pos="317"/>
              </w:tabs>
              <w:suppressAutoHyphens w:val="0"/>
              <w:ind w:left="316"/>
              <w:contextualSpacing/>
              <w:jc w:val="both"/>
              <w:rPr>
                <w:rFonts w:ascii="PT Astra Serif" w:hAnsi="PT Astra Serif"/>
              </w:rPr>
            </w:pPr>
            <w:r w:rsidRPr="00310DCC">
              <w:rPr>
                <w:rFonts w:ascii="PT Astra Serif" w:hAnsi="PT Astra Serif"/>
              </w:rPr>
              <w:t>Район находится близко к административному центру (г. Ульяновску)</w:t>
            </w:r>
          </w:p>
          <w:p w:rsidR="002B1F61" w:rsidRPr="00310DCC" w:rsidRDefault="002B1F61" w:rsidP="000645DA">
            <w:pPr>
              <w:pStyle w:val="a3"/>
              <w:numPr>
                <w:ilvl w:val="0"/>
                <w:numId w:val="88"/>
              </w:numPr>
              <w:suppressAutoHyphens w:val="0"/>
              <w:ind w:left="317" w:hanging="283"/>
              <w:jc w:val="both"/>
              <w:rPr>
                <w:rFonts w:cs="Times New Roman"/>
                <w:color w:val="0D0D0D" w:themeColor="text1" w:themeTint="F2"/>
              </w:rPr>
            </w:pPr>
            <w:r w:rsidRPr="00310DCC">
              <w:rPr>
                <w:rFonts w:cs="Times New Roman"/>
                <w:color w:val="0D0D0D" w:themeColor="text1" w:themeTint="F2"/>
              </w:rPr>
              <w:t>Миграционная привлекательность других МО и субъектов РФ и дальнейший отток молодёжи.</w:t>
            </w:r>
          </w:p>
          <w:p w:rsidR="00327E2C" w:rsidRPr="00310DCC" w:rsidRDefault="00197BBD" w:rsidP="000645DA">
            <w:pPr>
              <w:numPr>
                <w:ilvl w:val="0"/>
                <w:numId w:val="57"/>
              </w:numPr>
              <w:tabs>
                <w:tab w:val="left" w:pos="318"/>
              </w:tabs>
              <w:suppressAutoHyphens w:val="0"/>
              <w:ind w:left="318" w:hanging="284"/>
              <w:contextualSpacing/>
              <w:rPr>
                <w:rFonts w:ascii="PT Astra Serif" w:hAnsi="PT Astra Serif" w:cs="Times New Roman"/>
              </w:rPr>
            </w:pPr>
            <w:r>
              <w:rPr>
                <w:rFonts w:cs="Times New Roman"/>
                <w:color w:val="0D0D0D" w:themeColor="text1" w:themeTint="F2"/>
              </w:rPr>
              <w:t>Естественная убыль населения</w:t>
            </w:r>
          </w:p>
        </w:tc>
      </w:tr>
      <w:tr w:rsidR="00327E2C" w:rsidRPr="00C54E4C" w:rsidTr="00327E2C">
        <w:trPr>
          <w:trHeight w:val="317"/>
          <w:jc w:val="center"/>
        </w:trPr>
        <w:tc>
          <w:tcPr>
            <w:tcW w:w="562" w:type="dxa"/>
            <w:vMerge w:val="restart"/>
            <w:textDirection w:val="btLr"/>
          </w:tcPr>
          <w:p w:rsidR="00327E2C" w:rsidRPr="00197BBD" w:rsidRDefault="00327E2C" w:rsidP="00D33834">
            <w:pPr>
              <w:spacing w:line="228" w:lineRule="auto"/>
              <w:ind w:left="113" w:right="113"/>
              <w:contextualSpacing/>
              <w:jc w:val="center"/>
              <w:rPr>
                <w:rFonts w:ascii="PT Astra Serif" w:hAnsi="PT Astra Serif" w:cs="Times New Roman"/>
                <w:b/>
                <w:i/>
                <w:sz w:val="28"/>
                <w:szCs w:val="28"/>
              </w:rPr>
            </w:pPr>
            <w:r w:rsidRPr="00197BBD">
              <w:rPr>
                <w:rFonts w:ascii="PT Astra Serif" w:hAnsi="PT Astra Serif" w:cs="Times New Roman"/>
                <w:b/>
                <w:i/>
                <w:sz w:val="28"/>
                <w:szCs w:val="28"/>
              </w:rPr>
              <w:t>Кадровый потенциал</w:t>
            </w:r>
          </w:p>
        </w:tc>
        <w:tc>
          <w:tcPr>
            <w:tcW w:w="467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DA708D">
            <w:pPr>
              <w:spacing w:line="228" w:lineRule="auto"/>
              <w:contextualSpacing/>
              <w:rPr>
                <w:rFonts w:ascii="PT Astra Serif" w:hAnsi="PT Astra Serif" w:cs="Times New Roman"/>
              </w:rPr>
            </w:pPr>
          </w:p>
        </w:tc>
        <w:tc>
          <w:tcPr>
            <w:tcW w:w="4678" w:type="dxa"/>
          </w:tcPr>
          <w:p w:rsidR="00327E2C" w:rsidRDefault="005F0AEC" w:rsidP="005F0AEC">
            <w:pPr>
              <w:pStyle w:val="a3"/>
              <w:numPr>
                <w:ilvl w:val="0"/>
                <w:numId w:val="57"/>
              </w:numPr>
              <w:tabs>
                <w:tab w:val="left" w:pos="317"/>
              </w:tabs>
              <w:suppressAutoHyphens w:val="0"/>
              <w:ind w:left="322"/>
              <w:jc w:val="both"/>
              <w:rPr>
                <w:rFonts w:ascii="PT Astra Serif" w:hAnsi="PT Astra Serif"/>
              </w:rPr>
            </w:pPr>
            <w:r w:rsidRPr="005F0AEC">
              <w:rPr>
                <w:rFonts w:ascii="PT Astra Serif" w:hAnsi="PT Astra Serif"/>
              </w:rPr>
              <w:t>Наличие образовательных организаций СПО на территории муниципального образования</w:t>
            </w:r>
            <w:r>
              <w:rPr>
                <w:rFonts w:ascii="PT Astra Serif" w:hAnsi="PT Astra Serif"/>
              </w:rPr>
              <w:t>, что позволяет обучать и растить кадры внутри территории</w:t>
            </w:r>
          </w:p>
          <w:p w:rsidR="005F0AEC" w:rsidRDefault="005F0AEC" w:rsidP="005F0AEC">
            <w:pPr>
              <w:pStyle w:val="a3"/>
              <w:numPr>
                <w:ilvl w:val="0"/>
                <w:numId w:val="57"/>
              </w:numPr>
              <w:tabs>
                <w:tab w:val="left" w:pos="317"/>
              </w:tabs>
              <w:suppressAutoHyphens w:val="0"/>
              <w:ind w:left="322"/>
              <w:jc w:val="both"/>
              <w:rPr>
                <w:rFonts w:ascii="PT Astra Serif" w:hAnsi="PT Astra Serif"/>
              </w:rPr>
            </w:pPr>
            <w:r>
              <w:rPr>
                <w:rFonts w:ascii="PT Astra Serif" w:hAnsi="PT Astra Serif"/>
              </w:rPr>
              <w:t>Близость района к городу Ульяновску, что позволяет получать образование в крупных ВУЗах региона</w:t>
            </w:r>
          </w:p>
          <w:p w:rsidR="00197BBD" w:rsidRDefault="005F0AEC" w:rsidP="005F0AEC">
            <w:pPr>
              <w:pStyle w:val="a3"/>
              <w:numPr>
                <w:ilvl w:val="0"/>
                <w:numId w:val="57"/>
              </w:numPr>
              <w:tabs>
                <w:tab w:val="left" w:pos="317"/>
              </w:tabs>
              <w:suppressAutoHyphens w:val="0"/>
              <w:ind w:left="322"/>
              <w:jc w:val="both"/>
              <w:rPr>
                <w:rFonts w:ascii="PT Astra Serif" w:hAnsi="PT Astra Serif"/>
              </w:rPr>
            </w:pPr>
            <w:r w:rsidRPr="005F0AEC">
              <w:rPr>
                <w:rFonts w:ascii="PT Astra Serif" w:hAnsi="PT Astra Serif"/>
              </w:rPr>
              <w:t>Низкий уровень безработицы</w:t>
            </w:r>
          </w:p>
          <w:p w:rsidR="00D33834" w:rsidRPr="00C54E4C" w:rsidRDefault="00D33834" w:rsidP="00D33834">
            <w:pPr>
              <w:pStyle w:val="a3"/>
              <w:tabs>
                <w:tab w:val="left" w:pos="317"/>
              </w:tabs>
              <w:suppressAutoHyphens w:val="0"/>
              <w:ind w:left="322"/>
              <w:jc w:val="both"/>
              <w:rPr>
                <w:rFonts w:ascii="PT Astra Serif" w:hAnsi="PT Astra Serif"/>
              </w:rPr>
            </w:pPr>
          </w:p>
        </w:tc>
        <w:tc>
          <w:tcPr>
            <w:tcW w:w="4388" w:type="dxa"/>
          </w:tcPr>
          <w:p w:rsidR="00AC2686" w:rsidRDefault="005F0AEC" w:rsidP="00AC2686">
            <w:pPr>
              <w:numPr>
                <w:ilvl w:val="0"/>
                <w:numId w:val="57"/>
              </w:numPr>
              <w:tabs>
                <w:tab w:val="left" w:pos="318"/>
              </w:tabs>
              <w:suppressAutoHyphens w:val="0"/>
              <w:ind w:left="318" w:hanging="284"/>
              <w:contextualSpacing/>
              <w:rPr>
                <w:rFonts w:ascii="PT Astra Serif" w:hAnsi="PT Astra Serif" w:cs="Times New Roman"/>
              </w:rPr>
            </w:pPr>
            <w:r>
              <w:rPr>
                <w:rFonts w:ascii="PT Astra Serif" w:hAnsi="PT Astra Serif" w:cs="Times New Roman"/>
              </w:rPr>
              <w:t>Дефицит кадров, в том числе в социальной сфере</w:t>
            </w:r>
          </w:p>
          <w:p w:rsidR="00AC2686" w:rsidRPr="00AC2686" w:rsidRDefault="00AC2686" w:rsidP="00AC2686">
            <w:pPr>
              <w:numPr>
                <w:ilvl w:val="0"/>
                <w:numId w:val="57"/>
              </w:numPr>
              <w:tabs>
                <w:tab w:val="left" w:pos="318"/>
              </w:tabs>
              <w:suppressAutoHyphens w:val="0"/>
              <w:ind w:left="318" w:hanging="284"/>
              <w:contextualSpacing/>
              <w:rPr>
                <w:rFonts w:ascii="PT Astra Serif" w:hAnsi="PT Astra Serif" w:cs="Times New Roman"/>
              </w:rPr>
            </w:pPr>
            <w:r w:rsidRPr="00AC2686">
              <w:rPr>
                <w:rFonts w:ascii="PT Astra Serif" w:hAnsi="PT Astra Serif" w:cs="Times New Roman"/>
              </w:rPr>
              <w:t>Слабая материально-техническая оснащённость образовательных организаций</w:t>
            </w:r>
          </w:p>
          <w:p w:rsidR="00AC2686" w:rsidRPr="00C54E4C" w:rsidRDefault="00AC2686" w:rsidP="00AC2686">
            <w:pPr>
              <w:tabs>
                <w:tab w:val="left" w:pos="318"/>
              </w:tabs>
              <w:suppressAutoHyphens w:val="0"/>
              <w:contextualSpacing/>
              <w:rPr>
                <w:rFonts w:ascii="PT Astra Serif" w:hAnsi="PT Astra Serif" w:cs="Times New Roman"/>
              </w:rPr>
            </w:pP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05BD6">
        <w:trPr>
          <w:trHeight w:val="887"/>
          <w:jc w:val="center"/>
        </w:trPr>
        <w:tc>
          <w:tcPr>
            <w:tcW w:w="562" w:type="dxa"/>
            <w:vMerge/>
          </w:tcPr>
          <w:p w:rsidR="00327E2C" w:rsidRPr="00C54E4C" w:rsidRDefault="00327E2C" w:rsidP="00DA708D">
            <w:pPr>
              <w:spacing w:line="228" w:lineRule="auto"/>
              <w:contextualSpacing/>
              <w:rPr>
                <w:rFonts w:ascii="PT Astra Serif" w:hAnsi="PT Astra Serif" w:cs="Times New Roman"/>
              </w:rPr>
            </w:pPr>
          </w:p>
        </w:tc>
        <w:tc>
          <w:tcPr>
            <w:tcW w:w="4678" w:type="dxa"/>
          </w:tcPr>
          <w:p w:rsidR="00327E2C" w:rsidRDefault="005F0AEC" w:rsidP="005F0AEC">
            <w:pPr>
              <w:pStyle w:val="a3"/>
              <w:numPr>
                <w:ilvl w:val="0"/>
                <w:numId w:val="94"/>
              </w:numPr>
              <w:tabs>
                <w:tab w:val="left" w:pos="317"/>
              </w:tabs>
              <w:suppressAutoHyphens w:val="0"/>
              <w:ind w:left="322"/>
              <w:jc w:val="both"/>
              <w:rPr>
                <w:rFonts w:ascii="PT Astra Serif" w:hAnsi="PT Astra Serif"/>
              </w:rPr>
            </w:pPr>
            <w:r>
              <w:rPr>
                <w:rFonts w:ascii="PT Astra Serif" w:hAnsi="PT Astra Serif"/>
              </w:rPr>
              <w:t>Сокращение дефицита кадров за счёт предоставления мер поддержки молодым специалистам, участия в проектах, направленных на привлечение кадров</w:t>
            </w:r>
          </w:p>
          <w:p w:rsidR="00197BBD" w:rsidRPr="00C54E4C" w:rsidRDefault="005F0AEC" w:rsidP="005F0AEC">
            <w:pPr>
              <w:pStyle w:val="a3"/>
              <w:numPr>
                <w:ilvl w:val="0"/>
                <w:numId w:val="94"/>
              </w:numPr>
              <w:tabs>
                <w:tab w:val="left" w:pos="317"/>
              </w:tabs>
              <w:suppressAutoHyphens w:val="0"/>
              <w:ind w:left="322"/>
              <w:jc w:val="both"/>
              <w:rPr>
                <w:rFonts w:ascii="PT Astra Serif" w:hAnsi="PT Astra Serif"/>
              </w:rPr>
            </w:pPr>
            <w:r w:rsidRPr="005F0AEC">
              <w:rPr>
                <w:rFonts w:ascii="PT Astra Serif" w:hAnsi="PT Astra Serif"/>
              </w:rPr>
              <w:t>Спектр возможностей для прохождения переобучения и повышения квалификации (в том числе в г.Ульяновске)</w:t>
            </w:r>
          </w:p>
        </w:tc>
        <w:tc>
          <w:tcPr>
            <w:tcW w:w="4388" w:type="dxa"/>
          </w:tcPr>
          <w:p w:rsidR="00327E2C" w:rsidRDefault="00AC2686" w:rsidP="000645DA">
            <w:pPr>
              <w:numPr>
                <w:ilvl w:val="0"/>
                <w:numId w:val="57"/>
              </w:numPr>
              <w:tabs>
                <w:tab w:val="left" w:pos="318"/>
              </w:tabs>
              <w:suppressAutoHyphens w:val="0"/>
              <w:ind w:left="318" w:hanging="284"/>
              <w:contextualSpacing/>
              <w:rPr>
                <w:rFonts w:ascii="PT Astra Serif" w:hAnsi="PT Astra Serif" w:cs="Times New Roman"/>
              </w:rPr>
            </w:pPr>
            <w:r>
              <w:rPr>
                <w:rFonts w:ascii="PT Astra Serif" w:hAnsi="PT Astra Serif" w:cs="Times New Roman"/>
              </w:rPr>
              <w:t>«Утечка» кадров в г.Ульяновск и близлежащие субъекты РФ</w:t>
            </w:r>
          </w:p>
          <w:p w:rsidR="00AC2686" w:rsidRPr="00C54E4C" w:rsidRDefault="00AC2686" w:rsidP="00AC2686">
            <w:pPr>
              <w:numPr>
                <w:ilvl w:val="0"/>
                <w:numId w:val="57"/>
              </w:numPr>
              <w:tabs>
                <w:tab w:val="left" w:pos="318"/>
              </w:tabs>
              <w:suppressAutoHyphens w:val="0"/>
              <w:ind w:left="318" w:hanging="284"/>
              <w:contextualSpacing/>
              <w:rPr>
                <w:rFonts w:ascii="PT Astra Serif" w:hAnsi="PT Astra Serif" w:cs="Times New Roman"/>
              </w:rPr>
            </w:pPr>
            <w:r>
              <w:rPr>
                <w:rFonts w:ascii="PT Astra Serif" w:hAnsi="PT Astra Serif" w:cs="Times New Roman"/>
              </w:rPr>
              <w:t>Устаревание материально-технического оснащения образовательных организаций</w:t>
            </w:r>
          </w:p>
        </w:tc>
      </w:tr>
      <w:tr w:rsidR="00327E2C" w:rsidRPr="00C54E4C" w:rsidTr="00327E2C">
        <w:trPr>
          <w:jc w:val="center"/>
        </w:trPr>
        <w:tc>
          <w:tcPr>
            <w:tcW w:w="562" w:type="dxa"/>
            <w:vMerge w:val="restart"/>
            <w:textDirection w:val="btLr"/>
          </w:tcPr>
          <w:p w:rsidR="00327E2C" w:rsidRPr="00A56507" w:rsidRDefault="00327E2C" w:rsidP="00A56507">
            <w:pPr>
              <w:spacing w:line="228" w:lineRule="auto"/>
              <w:ind w:left="113" w:right="113"/>
              <w:contextualSpacing/>
              <w:jc w:val="center"/>
              <w:rPr>
                <w:rFonts w:ascii="PT Astra Serif" w:hAnsi="PT Astra Serif" w:cs="Times New Roman"/>
                <w:b/>
                <w:i/>
                <w:sz w:val="28"/>
                <w:szCs w:val="28"/>
              </w:rPr>
            </w:pPr>
            <w:r w:rsidRPr="00A56507">
              <w:rPr>
                <w:rFonts w:ascii="PT Astra Serif" w:hAnsi="PT Astra Serif" w:cs="Times New Roman"/>
                <w:b/>
                <w:i/>
                <w:sz w:val="28"/>
                <w:szCs w:val="28"/>
              </w:rPr>
              <w:t>Здравоохранение</w:t>
            </w:r>
          </w:p>
        </w:tc>
        <w:tc>
          <w:tcPr>
            <w:tcW w:w="467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6A104A" w:rsidRDefault="00327E2C" w:rsidP="000645DA">
            <w:pPr>
              <w:numPr>
                <w:ilvl w:val="0"/>
                <w:numId w:val="61"/>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Снижение заболеваемости населения</w:t>
            </w:r>
          </w:p>
          <w:p w:rsidR="00327E2C" w:rsidRPr="00D33834"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6A104A">
              <w:rPr>
                <w:rFonts w:ascii="PT Astra Serif" w:hAnsi="PT Astra Serif" w:cs="Times New Roman"/>
                <w:color w:val="0D0D0D"/>
              </w:rPr>
              <w:t>Высокая оценка удовлетворённости качеством оказания услуг ГУЗ «Сенгилеевская районная боль</w:t>
            </w:r>
            <w:r>
              <w:rPr>
                <w:rFonts w:ascii="PT Astra Serif" w:hAnsi="PT Astra Serif" w:cs="Times New Roman"/>
                <w:color w:val="0D0D0D"/>
              </w:rPr>
              <w:t>ница» (в амбулаторных условиях)</w:t>
            </w:r>
          </w:p>
          <w:p w:rsidR="00D33834" w:rsidRPr="00C54E4C" w:rsidRDefault="00D33834" w:rsidP="00D33834">
            <w:pPr>
              <w:tabs>
                <w:tab w:val="left" w:pos="317"/>
              </w:tabs>
              <w:suppressAutoHyphens w:val="0"/>
              <w:ind w:left="317"/>
              <w:contextualSpacing/>
              <w:jc w:val="both"/>
              <w:rPr>
                <w:rFonts w:ascii="PT Astra Serif" w:hAnsi="PT Astra Serif"/>
              </w:rPr>
            </w:pPr>
          </w:p>
        </w:tc>
        <w:tc>
          <w:tcPr>
            <w:tcW w:w="4388" w:type="dxa"/>
          </w:tcPr>
          <w:p w:rsidR="00327E2C" w:rsidRPr="006A104A" w:rsidRDefault="00327E2C" w:rsidP="000645DA">
            <w:pPr>
              <w:numPr>
                <w:ilvl w:val="0"/>
                <w:numId w:val="61"/>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 xml:space="preserve">Отрицательная динамика численности врачей и </w:t>
            </w:r>
            <w:r>
              <w:rPr>
                <w:rFonts w:ascii="PT Astra Serif" w:hAnsi="PT Astra Serif" w:cs="Times New Roman"/>
                <w:color w:val="0D0D0D"/>
              </w:rPr>
              <w:t>среднего медицинского персонала</w:t>
            </w:r>
          </w:p>
          <w:p w:rsidR="00327E2C" w:rsidRPr="00C54E4C" w:rsidRDefault="00327E2C" w:rsidP="000645DA">
            <w:pPr>
              <w:numPr>
                <w:ilvl w:val="0"/>
                <w:numId w:val="57"/>
              </w:numPr>
              <w:tabs>
                <w:tab w:val="left" w:pos="318"/>
              </w:tabs>
              <w:suppressAutoHyphens w:val="0"/>
              <w:ind w:left="318" w:hanging="284"/>
              <w:contextualSpacing/>
              <w:jc w:val="both"/>
              <w:rPr>
                <w:rFonts w:ascii="PT Astra Serif" w:hAnsi="PT Astra Serif" w:cs="Times New Roman"/>
              </w:rPr>
            </w:pPr>
            <w:r w:rsidRPr="006A104A">
              <w:rPr>
                <w:rFonts w:ascii="PT Astra Serif" w:hAnsi="PT Astra Serif" w:cs="Times New Roman"/>
                <w:color w:val="0D0D0D"/>
                <w:spacing w:val="-2"/>
              </w:rPr>
              <w:t>Низкая обеспеченность</w:t>
            </w:r>
            <w:r>
              <w:rPr>
                <w:rFonts w:ascii="PT Astra Serif" w:hAnsi="PT Astra Serif" w:cs="Times New Roman"/>
                <w:color w:val="0D0D0D"/>
                <w:spacing w:val="-2"/>
              </w:rPr>
              <w:t xml:space="preserve"> ЛПУ лекарственными препаратами</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043A09">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6A104A" w:rsidRDefault="00327E2C" w:rsidP="000645DA">
            <w:pPr>
              <w:numPr>
                <w:ilvl w:val="0"/>
                <w:numId w:val="62"/>
              </w:numPr>
              <w:ind w:left="317" w:hanging="284"/>
              <w:contextualSpacing/>
              <w:jc w:val="both"/>
              <w:rPr>
                <w:rFonts w:ascii="PT Astra Serif" w:hAnsi="PT Astra Serif" w:cs="Times New Roman"/>
                <w:color w:val="0D0D0D"/>
                <w:spacing w:val="-2"/>
              </w:rPr>
            </w:pPr>
            <w:r w:rsidRPr="006A104A">
              <w:rPr>
                <w:rFonts w:ascii="PT Astra Serif" w:hAnsi="PT Astra Serif" w:cs="Times New Roman"/>
                <w:color w:val="0D0D0D"/>
                <w:spacing w:val="-2"/>
              </w:rPr>
              <w:t>Приведение зданий в нормативное состояние, оснащение оборудованием и лекарственными препаратами ЛПУ за счёт участия в государственных прог</w:t>
            </w:r>
            <w:r>
              <w:rPr>
                <w:rFonts w:ascii="PT Astra Serif" w:hAnsi="PT Astra Serif" w:cs="Times New Roman"/>
                <w:color w:val="0D0D0D"/>
                <w:spacing w:val="-2"/>
              </w:rPr>
              <w:t>раммах развития здравоохранения</w:t>
            </w:r>
          </w:p>
          <w:p w:rsidR="00327E2C" w:rsidRPr="00D33834"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6A104A">
              <w:rPr>
                <w:rFonts w:ascii="PT Astra Serif" w:hAnsi="PT Astra Serif" w:cs="Times New Roman"/>
                <w:color w:val="0D0D0D"/>
                <w:spacing w:val="-2"/>
              </w:rPr>
              <w:lastRenderedPageBreak/>
              <w:t>Привлечение кадров в рамках программ «Земс</w:t>
            </w:r>
            <w:r>
              <w:rPr>
                <w:rFonts w:ascii="PT Astra Serif" w:hAnsi="PT Astra Serif" w:cs="Times New Roman"/>
                <w:color w:val="0D0D0D"/>
                <w:spacing w:val="-2"/>
              </w:rPr>
              <w:t>кий доктор», «Земский фельдшер»</w:t>
            </w:r>
          </w:p>
          <w:p w:rsidR="00D33834" w:rsidRPr="00C54E4C" w:rsidRDefault="00D33834" w:rsidP="00D33834">
            <w:pPr>
              <w:tabs>
                <w:tab w:val="left" w:pos="317"/>
              </w:tabs>
              <w:suppressAutoHyphens w:val="0"/>
              <w:ind w:left="317"/>
              <w:contextualSpacing/>
              <w:jc w:val="both"/>
              <w:rPr>
                <w:rFonts w:ascii="PT Astra Serif" w:hAnsi="PT Astra Serif"/>
              </w:rPr>
            </w:pPr>
          </w:p>
        </w:tc>
        <w:tc>
          <w:tcPr>
            <w:tcW w:w="4388" w:type="dxa"/>
          </w:tcPr>
          <w:p w:rsidR="00327E2C" w:rsidRPr="006A104A" w:rsidRDefault="00327E2C" w:rsidP="000645DA">
            <w:pPr>
              <w:numPr>
                <w:ilvl w:val="0"/>
                <w:numId w:val="62"/>
              </w:numPr>
              <w:ind w:left="298" w:hanging="283"/>
              <w:contextualSpacing/>
              <w:jc w:val="both"/>
              <w:rPr>
                <w:rFonts w:ascii="PT Astra Serif" w:hAnsi="PT Astra Serif" w:cs="Times New Roman"/>
                <w:color w:val="0D0D0D"/>
              </w:rPr>
            </w:pPr>
            <w:r w:rsidRPr="006A104A">
              <w:rPr>
                <w:rFonts w:ascii="PT Astra Serif" w:hAnsi="PT Astra Serif" w:cs="Times New Roman"/>
                <w:color w:val="0D0D0D"/>
              </w:rPr>
              <w:lastRenderedPageBreak/>
              <w:t>Недостаточное финансирование</w:t>
            </w:r>
          </w:p>
          <w:p w:rsidR="00327E2C" w:rsidRPr="00C54E4C" w:rsidRDefault="00327E2C" w:rsidP="000645DA">
            <w:pPr>
              <w:numPr>
                <w:ilvl w:val="0"/>
                <w:numId w:val="57"/>
              </w:numPr>
              <w:tabs>
                <w:tab w:val="left" w:pos="318"/>
              </w:tabs>
              <w:suppressAutoHyphens w:val="0"/>
              <w:ind w:left="318" w:hanging="284"/>
              <w:contextualSpacing/>
              <w:jc w:val="both"/>
              <w:rPr>
                <w:rFonts w:ascii="PT Astra Serif" w:hAnsi="PT Astra Serif" w:cs="Times New Roman"/>
              </w:rPr>
            </w:pPr>
            <w:r w:rsidRPr="006A104A">
              <w:rPr>
                <w:rFonts w:ascii="PT Astra Serif" w:hAnsi="PT Astra Serif" w:cs="Times New Roman"/>
                <w:color w:val="0D0D0D"/>
              </w:rPr>
              <w:t>Дефицит квалифицированных кадров</w:t>
            </w:r>
          </w:p>
        </w:tc>
      </w:tr>
      <w:tr w:rsidR="00D33834" w:rsidRPr="00C54E4C" w:rsidTr="00327E2C">
        <w:trPr>
          <w:jc w:val="center"/>
        </w:trPr>
        <w:tc>
          <w:tcPr>
            <w:tcW w:w="562" w:type="dxa"/>
            <w:vMerge w:val="restart"/>
            <w:textDirection w:val="btLr"/>
          </w:tcPr>
          <w:p w:rsidR="00D33834" w:rsidRPr="00067D70" w:rsidRDefault="00D33834" w:rsidP="00067D70">
            <w:pPr>
              <w:spacing w:line="228" w:lineRule="auto"/>
              <w:ind w:left="113" w:right="113"/>
              <w:contextualSpacing/>
              <w:jc w:val="center"/>
              <w:rPr>
                <w:rFonts w:ascii="PT Astra Serif" w:hAnsi="PT Astra Serif" w:cs="Times New Roman"/>
                <w:b/>
                <w:i/>
                <w:sz w:val="28"/>
                <w:szCs w:val="28"/>
              </w:rPr>
            </w:pPr>
            <w:r w:rsidRPr="00067D70">
              <w:rPr>
                <w:rFonts w:ascii="PT Astra Serif" w:hAnsi="PT Astra Serif" w:cs="Times New Roman"/>
                <w:b/>
                <w:i/>
                <w:sz w:val="28"/>
                <w:szCs w:val="28"/>
              </w:rPr>
              <w:lastRenderedPageBreak/>
              <w:t>Образование</w:t>
            </w:r>
          </w:p>
        </w:tc>
        <w:tc>
          <w:tcPr>
            <w:tcW w:w="4678" w:type="dxa"/>
            <w:shd w:val="clear" w:color="auto" w:fill="D9D9D9" w:themeFill="background1" w:themeFillShade="D9"/>
          </w:tcPr>
          <w:p w:rsidR="00D33834" w:rsidRPr="00C54E4C" w:rsidRDefault="00D33834" w:rsidP="00755175">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D33834" w:rsidRPr="00C54E4C" w:rsidRDefault="00D33834" w:rsidP="00755175">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D33834" w:rsidRPr="00C54E4C" w:rsidTr="00327E2C">
        <w:trPr>
          <w:jc w:val="center"/>
        </w:trPr>
        <w:tc>
          <w:tcPr>
            <w:tcW w:w="562" w:type="dxa"/>
            <w:vMerge/>
          </w:tcPr>
          <w:p w:rsidR="00D33834" w:rsidRPr="00C54E4C" w:rsidRDefault="00D33834" w:rsidP="00043A09">
            <w:pPr>
              <w:spacing w:line="228" w:lineRule="auto"/>
              <w:contextualSpacing/>
              <w:rPr>
                <w:rFonts w:ascii="PT Astra Serif" w:hAnsi="PT Astra Serif" w:cs="Times New Roman"/>
              </w:rPr>
            </w:pPr>
          </w:p>
        </w:tc>
        <w:tc>
          <w:tcPr>
            <w:tcW w:w="4678" w:type="dxa"/>
          </w:tcPr>
          <w:p w:rsidR="00D33834" w:rsidRPr="006A104A" w:rsidRDefault="00D33834" w:rsidP="000645DA">
            <w:pPr>
              <w:numPr>
                <w:ilvl w:val="0"/>
                <w:numId w:val="63"/>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Положительная динамика охвата детей дошкольным образованием</w:t>
            </w:r>
          </w:p>
          <w:p w:rsidR="00D33834" w:rsidRPr="006A104A" w:rsidRDefault="00D33834" w:rsidP="000645DA">
            <w:pPr>
              <w:numPr>
                <w:ilvl w:val="0"/>
                <w:numId w:val="63"/>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Увеличение доли образовательных организаций, приспос</w:t>
            </w:r>
            <w:r>
              <w:rPr>
                <w:rFonts w:ascii="PT Astra Serif" w:hAnsi="PT Astra Serif" w:cs="Times New Roman"/>
                <w:color w:val="0D0D0D"/>
              </w:rPr>
              <w:t>обленных для обучения лиц с ОВЗ</w:t>
            </w:r>
          </w:p>
          <w:p w:rsidR="00D33834" w:rsidRPr="00C54E4C" w:rsidRDefault="00D33834" w:rsidP="000645DA">
            <w:pPr>
              <w:numPr>
                <w:ilvl w:val="0"/>
                <w:numId w:val="57"/>
              </w:numPr>
              <w:tabs>
                <w:tab w:val="left" w:pos="317"/>
              </w:tabs>
              <w:suppressAutoHyphens w:val="0"/>
              <w:ind w:left="317" w:hanging="283"/>
              <w:contextualSpacing/>
              <w:jc w:val="both"/>
              <w:rPr>
                <w:rFonts w:ascii="PT Astra Serif" w:hAnsi="PT Astra Serif"/>
              </w:rPr>
            </w:pPr>
            <w:r w:rsidRPr="006A104A">
              <w:rPr>
                <w:rFonts w:ascii="PT Astra Serif" w:hAnsi="PT Astra Serif" w:cs="Times New Roman"/>
                <w:color w:val="0D0D0D"/>
              </w:rPr>
              <w:t>Наличие образовательных организаций СПО на террит</w:t>
            </w:r>
            <w:r>
              <w:rPr>
                <w:rFonts w:ascii="PT Astra Serif" w:hAnsi="PT Astra Serif" w:cs="Times New Roman"/>
                <w:color w:val="0D0D0D"/>
              </w:rPr>
              <w:t>ории муниципального образования</w:t>
            </w:r>
          </w:p>
        </w:tc>
        <w:tc>
          <w:tcPr>
            <w:tcW w:w="4388" w:type="dxa"/>
          </w:tcPr>
          <w:p w:rsidR="00D33834" w:rsidRPr="006A104A" w:rsidRDefault="00D33834" w:rsidP="000645DA">
            <w:pPr>
              <w:numPr>
                <w:ilvl w:val="0"/>
                <w:numId w:val="63"/>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Дефицит педагогических кадров в общеобразовательных орг</w:t>
            </w:r>
            <w:r>
              <w:rPr>
                <w:rFonts w:ascii="PT Astra Serif" w:hAnsi="PT Astra Serif" w:cs="Times New Roman"/>
                <w:color w:val="0D0D0D"/>
              </w:rPr>
              <w:t>анизациях</w:t>
            </w:r>
          </w:p>
          <w:p w:rsidR="00D33834" w:rsidRPr="006A104A" w:rsidRDefault="00D33834" w:rsidP="000645DA">
            <w:pPr>
              <w:numPr>
                <w:ilvl w:val="0"/>
                <w:numId w:val="63"/>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Неудовлетворительное состояние зданий образовательных организаций (¼ зданий дошкольных образовательных организаций и 8% зданий общеобразовательных организаций находятся в аварийном состоянии ил</w:t>
            </w:r>
            <w:r>
              <w:rPr>
                <w:rFonts w:ascii="PT Astra Serif" w:hAnsi="PT Astra Serif" w:cs="Times New Roman"/>
                <w:color w:val="0D0D0D"/>
              </w:rPr>
              <w:t>и требует капитального ремонта)</w:t>
            </w:r>
          </w:p>
          <w:p w:rsidR="00D33834" w:rsidRPr="006A104A" w:rsidRDefault="00D33834" w:rsidP="000645DA">
            <w:pPr>
              <w:numPr>
                <w:ilvl w:val="0"/>
                <w:numId w:val="63"/>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Слабая материально-техническая оснащённо</w:t>
            </w:r>
            <w:r>
              <w:rPr>
                <w:rFonts w:ascii="PT Astra Serif" w:hAnsi="PT Astra Serif" w:cs="Times New Roman"/>
                <w:color w:val="0D0D0D"/>
              </w:rPr>
              <w:t>сть образовательных организаций</w:t>
            </w:r>
          </w:p>
          <w:p w:rsidR="00D33834" w:rsidRPr="00C54E4C" w:rsidRDefault="00D33834" w:rsidP="00D33834">
            <w:pPr>
              <w:numPr>
                <w:ilvl w:val="0"/>
                <w:numId w:val="63"/>
              </w:numPr>
              <w:ind w:left="317" w:hanging="283"/>
              <w:contextualSpacing/>
              <w:jc w:val="both"/>
              <w:rPr>
                <w:rFonts w:ascii="PT Astra Serif" w:hAnsi="PT Astra Serif" w:cs="Times New Roman"/>
              </w:rPr>
            </w:pPr>
            <w:r w:rsidRPr="006A104A">
              <w:rPr>
                <w:rFonts w:ascii="PT Astra Serif" w:hAnsi="PT Astra Serif" w:cs="Times New Roman"/>
                <w:color w:val="0D0D0D"/>
              </w:rPr>
              <w:t>Высокая доля выпускников, не получающих СПО или ВО</w:t>
            </w:r>
            <w:r>
              <w:rPr>
                <w:rFonts w:ascii="PT Astra Serif" w:hAnsi="PT Astra Serif" w:cs="Times New Roman"/>
                <w:color w:val="0D0D0D"/>
              </w:rPr>
              <w:t>, после окончания школы – 33,7%</w:t>
            </w:r>
          </w:p>
        </w:tc>
      </w:tr>
      <w:tr w:rsidR="00D33834" w:rsidRPr="00C54E4C" w:rsidTr="00327E2C">
        <w:trPr>
          <w:jc w:val="center"/>
        </w:trPr>
        <w:tc>
          <w:tcPr>
            <w:tcW w:w="562" w:type="dxa"/>
            <w:vMerge/>
          </w:tcPr>
          <w:p w:rsidR="00D33834" w:rsidRPr="00C54E4C" w:rsidRDefault="00D33834" w:rsidP="00755175">
            <w:pPr>
              <w:spacing w:line="228" w:lineRule="auto"/>
              <w:contextualSpacing/>
              <w:rPr>
                <w:rFonts w:ascii="PT Astra Serif" w:hAnsi="PT Astra Serif" w:cs="Times New Roman"/>
              </w:rPr>
            </w:pPr>
          </w:p>
        </w:tc>
        <w:tc>
          <w:tcPr>
            <w:tcW w:w="4678" w:type="dxa"/>
            <w:shd w:val="clear" w:color="auto" w:fill="D9D9D9" w:themeFill="background1" w:themeFillShade="D9"/>
          </w:tcPr>
          <w:p w:rsidR="00D33834" w:rsidRPr="00C54E4C" w:rsidRDefault="00D33834" w:rsidP="00755175">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D33834" w:rsidRPr="00C54E4C" w:rsidRDefault="00D33834" w:rsidP="00755175">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D33834" w:rsidRPr="00C54E4C" w:rsidTr="00327E2C">
        <w:trPr>
          <w:jc w:val="center"/>
        </w:trPr>
        <w:tc>
          <w:tcPr>
            <w:tcW w:w="562" w:type="dxa"/>
            <w:vMerge/>
          </w:tcPr>
          <w:p w:rsidR="00D33834" w:rsidRPr="00C54E4C" w:rsidRDefault="00D33834" w:rsidP="00043A09">
            <w:pPr>
              <w:spacing w:line="228" w:lineRule="auto"/>
              <w:contextualSpacing/>
              <w:rPr>
                <w:rFonts w:ascii="PT Astra Serif" w:hAnsi="PT Astra Serif" w:cs="Times New Roman"/>
              </w:rPr>
            </w:pPr>
          </w:p>
        </w:tc>
        <w:tc>
          <w:tcPr>
            <w:tcW w:w="4678" w:type="dxa"/>
          </w:tcPr>
          <w:p w:rsidR="00D33834" w:rsidRPr="006A104A" w:rsidRDefault="00D33834" w:rsidP="000645DA">
            <w:pPr>
              <w:numPr>
                <w:ilvl w:val="0"/>
                <w:numId w:val="64"/>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Строительство, реконструкция зданий за счёт участия в  государственные программах развития образования</w:t>
            </w:r>
          </w:p>
          <w:p w:rsidR="00D33834" w:rsidRPr="006A104A" w:rsidRDefault="00D33834" w:rsidP="000645DA">
            <w:pPr>
              <w:numPr>
                <w:ilvl w:val="0"/>
                <w:numId w:val="64"/>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Участие в грантовых конкурсах</w:t>
            </w:r>
          </w:p>
          <w:p w:rsidR="00D33834" w:rsidRPr="006A104A" w:rsidRDefault="00D33834" w:rsidP="000645DA">
            <w:pPr>
              <w:numPr>
                <w:ilvl w:val="0"/>
                <w:numId w:val="64"/>
              </w:numPr>
              <w:ind w:left="317" w:hanging="284"/>
              <w:contextualSpacing/>
              <w:jc w:val="both"/>
              <w:rPr>
                <w:rFonts w:ascii="PT Astra Serif" w:hAnsi="PT Astra Serif" w:cs="Times New Roman"/>
                <w:color w:val="0D0D0D"/>
              </w:rPr>
            </w:pPr>
            <w:r w:rsidRPr="006A104A">
              <w:rPr>
                <w:rFonts w:ascii="PT Astra Serif" w:hAnsi="PT Astra Serif" w:cs="Times New Roman"/>
                <w:color w:val="0D0D0D"/>
              </w:rPr>
              <w:t>Материально-техническое оснащение учебного процесса в соответствии с требова</w:t>
            </w:r>
            <w:r>
              <w:rPr>
                <w:rFonts w:ascii="PT Astra Serif" w:hAnsi="PT Astra Serif" w:cs="Times New Roman"/>
                <w:color w:val="0D0D0D"/>
              </w:rPr>
              <w:t>ниями ФГОС и потребителей услуг</w:t>
            </w:r>
          </w:p>
          <w:p w:rsidR="00D33834" w:rsidRPr="00D33834" w:rsidRDefault="00D33834" w:rsidP="00E25CE5">
            <w:pPr>
              <w:numPr>
                <w:ilvl w:val="0"/>
                <w:numId w:val="57"/>
              </w:numPr>
              <w:tabs>
                <w:tab w:val="left" w:pos="317"/>
              </w:tabs>
              <w:suppressAutoHyphens w:val="0"/>
              <w:ind w:left="317" w:hanging="283"/>
              <w:contextualSpacing/>
              <w:jc w:val="both"/>
              <w:rPr>
                <w:rFonts w:ascii="PT Astra Serif" w:hAnsi="PT Astra Serif" w:cs="Times New Roman"/>
                <w:color w:val="0D0D0D"/>
              </w:rPr>
            </w:pPr>
            <w:r w:rsidRPr="00D33834">
              <w:rPr>
                <w:rFonts w:ascii="PT Astra Serif" w:hAnsi="PT Astra Serif" w:cs="Times New Roman"/>
                <w:color w:val="0D0D0D"/>
              </w:rPr>
              <w:t>Сокращение дефицита педагогических кадров за счёт реализации программы «Земский учитель»</w:t>
            </w:r>
          </w:p>
          <w:p w:rsidR="00D33834" w:rsidRPr="00C54E4C" w:rsidRDefault="00D33834" w:rsidP="00D33834">
            <w:pPr>
              <w:tabs>
                <w:tab w:val="left" w:pos="317"/>
              </w:tabs>
              <w:suppressAutoHyphens w:val="0"/>
              <w:contextualSpacing/>
              <w:jc w:val="both"/>
              <w:rPr>
                <w:rFonts w:ascii="PT Astra Serif" w:hAnsi="PT Astra Serif"/>
              </w:rPr>
            </w:pPr>
          </w:p>
        </w:tc>
        <w:tc>
          <w:tcPr>
            <w:tcW w:w="4388" w:type="dxa"/>
          </w:tcPr>
          <w:p w:rsidR="00D33834" w:rsidRPr="006A104A" w:rsidRDefault="00D33834" w:rsidP="000645DA">
            <w:pPr>
              <w:numPr>
                <w:ilvl w:val="0"/>
                <w:numId w:val="64"/>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Дефицит бюджета</w:t>
            </w:r>
          </w:p>
          <w:p w:rsidR="00D33834" w:rsidRPr="006A104A" w:rsidRDefault="00D33834" w:rsidP="000645DA">
            <w:pPr>
              <w:numPr>
                <w:ilvl w:val="0"/>
                <w:numId w:val="64"/>
              </w:numPr>
              <w:ind w:left="317" w:hanging="283"/>
              <w:contextualSpacing/>
              <w:jc w:val="both"/>
              <w:rPr>
                <w:rFonts w:ascii="PT Astra Serif" w:hAnsi="PT Astra Serif" w:cs="Times New Roman"/>
                <w:color w:val="0D0D0D"/>
              </w:rPr>
            </w:pPr>
            <w:r w:rsidRPr="006A104A">
              <w:rPr>
                <w:rFonts w:ascii="PT Astra Serif" w:hAnsi="PT Astra Serif" w:cs="Times New Roman"/>
                <w:color w:val="0D0D0D"/>
              </w:rPr>
              <w:t>Недостаточное финансирование из федерального и областного бюджетов</w:t>
            </w:r>
          </w:p>
          <w:p w:rsidR="00D33834" w:rsidRPr="00C54E4C" w:rsidRDefault="00D33834" w:rsidP="000645DA">
            <w:pPr>
              <w:numPr>
                <w:ilvl w:val="0"/>
                <w:numId w:val="57"/>
              </w:numPr>
              <w:tabs>
                <w:tab w:val="left" w:pos="318"/>
              </w:tabs>
              <w:suppressAutoHyphens w:val="0"/>
              <w:ind w:left="318" w:hanging="284"/>
              <w:contextualSpacing/>
              <w:rPr>
                <w:rFonts w:ascii="PT Astra Serif" w:hAnsi="PT Astra Serif" w:cs="Times New Roman"/>
              </w:rPr>
            </w:pPr>
            <w:r w:rsidRPr="006A104A">
              <w:rPr>
                <w:rFonts w:ascii="PT Astra Serif" w:hAnsi="PT Astra Serif" w:cs="Times New Roman"/>
                <w:color w:val="0D0D0D"/>
              </w:rPr>
              <w:t>Д</w:t>
            </w:r>
            <w:r>
              <w:rPr>
                <w:rFonts w:ascii="PT Astra Serif" w:hAnsi="PT Astra Serif" w:cs="Times New Roman"/>
                <w:color w:val="0D0D0D"/>
              </w:rPr>
              <w:t>ефицит квалифицированных кадров</w:t>
            </w:r>
          </w:p>
        </w:tc>
      </w:tr>
      <w:tr w:rsidR="00327E2C" w:rsidRPr="00C54E4C" w:rsidTr="00327E2C">
        <w:trPr>
          <w:jc w:val="center"/>
        </w:trPr>
        <w:tc>
          <w:tcPr>
            <w:tcW w:w="562" w:type="dxa"/>
            <w:vMerge w:val="restart"/>
            <w:textDirection w:val="btLr"/>
          </w:tcPr>
          <w:p w:rsidR="00327E2C" w:rsidRPr="00BD32B2" w:rsidRDefault="00BD32B2" w:rsidP="00D33834">
            <w:pPr>
              <w:spacing w:line="228" w:lineRule="auto"/>
              <w:ind w:left="113" w:right="113"/>
              <w:contextualSpacing/>
              <w:jc w:val="center"/>
              <w:rPr>
                <w:rFonts w:ascii="PT Astra Serif" w:hAnsi="PT Astra Serif" w:cs="Times New Roman"/>
                <w:b/>
                <w:i/>
                <w:sz w:val="28"/>
                <w:szCs w:val="28"/>
              </w:rPr>
            </w:pPr>
            <w:r w:rsidRPr="00BD32B2">
              <w:rPr>
                <w:rFonts w:ascii="PT Astra Serif" w:hAnsi="PT Astra Serif" w:cs="Times New Roman"/>
                <w:b/>
                <w:i/>
                <w:sz w:val="28"/>
                <w:szCs w:val="28"/>
              </w:rPr>
              <w:t>Историко-культурный потенциал</w:t>
            </w:r>
          </w:p>
        </w:tc>
        <w:tc>
          <w:tcPr>
            <w:tcW w:w="4678" w:type="dxa"/>
            <w:shd w:val="clear" w:color="auto" w:fill="D9D9D9" w:themeFill="background1" w:themeFillShade="D9"/>
          </w:tcPr>
          <w:p w:rsidR="00327E2C" w:rsidRPr="00C54E4C" w:rsidRDefault="00327E2C" w:rsidP="009B3593">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9B3593">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Наличие археологических находок на территории района</w:t>
            </w:r>
          </w:p>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Богатая история, много событий произошло на территории района</w:t>
            </w:r>
          </w:p>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Наличие комплекса природных памятников, в том числе – национального парка, которые станут основным средством притяжения туристов</w:t>
            </w:r>
          </w:p>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Долгая традиция краеведческих исследований в районе</w:t>
            </w:r>
          </w:p>
          <w:p w:rsidR="00327E2C"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Экспозиция музея в современном виде (16000 эксп. в фондах, 1000 выставлено)</w:t>
            </w:r>
          </w:p>
          <w:p w:rsidR="00D33834" w:rsidRPr="00BD32B2" w:rsidRDefault="00D33834" w:rsidP="00D33834">
            <w:pPr>
              <w:tabs>
                <w:tab w:val="left" w:pos="317"/>
              </w:tabs>
              <w:suppressAutoHyphens w:val="0"/>
              <w:ind w:left="322"/>
              <w:contextualSpacing/>
              <w:jc w:val="both"/>
              <w:rPr>
                <w:rFonts w:ascii="PT Astra Serif" w:hAnsi="PT Astra Serif"/>
              </w:rPr>
            </w:pPr>
          </w:p>
        </w:tc>
        <w:tc>
          <w:tcPr>
            <w:tcW w:w="4388" w:type="dxa"/>
          </w:tcPr>
          <w:p w:rsid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Нехватка собственных сил и средств для охраны объектов культурного и археологического наследия</w:t>
            </w:r>
          </w:p>
          <w:p w:rsid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Слабость районного бюджета</w:t>
            </w:r>
          </w:p>
          <w:p w:rsid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Недостаточное оснащение музея современным оборудованием</w:t>
            </w:r>
          </w:p>
          <w:p w:rsid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Недостаточность площадей для функционирования музея</w:t>
            </w:r>
          </w:p>
          <w:p w:rsid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Нехватка кадров</w:t>
            </w:r>
          </w:p>
          <w:p w:rsidR="00327E2C" w:rsidRPr="00BD32B2" w:rsidRDefault="00BD32B2" w:rsidP="00BD32B2">
            <w:pPr>
              <w:numPr>
                <w:ilvl w:val="0"/>
                <w:numId w:val="57"/>
              </w:numPr>
              <w:tabs>
                <w:tab w:val="left" w:pos="318"/>
              </w:tabs>
              <w:suppressAutoHyphens w:val="0"/>
              <w:ind w:left="315" w:hanging="283"/>
              <w:contextualSpacing/>
              <w:rPr>
                <w:rFonts w:ascii="PT Astra Serif" w:hAnsi="PT Astra Serif" w:cs="Times New Roman"/>
              </w:rPr>
            </w:pPr>
            <w:r w:rsidRPr="00BD32B2">
              <w:rPr>
                <w:rFonts w:ascii="PT Astra Serif" w:hAnsi="PT Astra Serif" w:cs="Times New Roman"/>
              </w:rPr>
              <w:t>Требуются вложения в строительство и ремонт зданий</w:t>
            </w:r>
          </w:p>
        </w:tc>
      </w:tr>
      <w:tr w:rsidR="00327E2C" w:rsidRPr="00C54E4C" w:rsidTr="00327E2C">
        <w:trPr>
          <w:jc w:val="center"/>
        </w:trPr>
        <w:tc>
          <w:tcPr>
            <w:tcW w:w="562" w:type="dxa"/>
            <w:vMerge/>
          </w:tcPr>
          <w:p w:rsidR="00327E2C" w:rsidRPr="00C54E4C" w:rsidRDefault="00327E2C" w:rsidP="009B3593">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9B3593">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9B3593">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Близость города как источника туристов</w:t>
            </w:r>
          </w:p>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 xml:space="preserve"> Развитая дорожная сеть</w:t>
            </w:r>
          </w:p>
          <w:p w:rsidR="00BD32B2"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 xml:space="preserve">Возможность привлечения грантов </w:t>
            </w:r>
          </w:p>
          <w:p w:rsidR="00BD32B2" w:rsidRDefault="003E07CD" w:rsidP="00BD32B2">
            <w:pPr>
              <w:numPr>
                <w:ilvl w:val="0"/>
                <w:numId w:val="57"/>
              </w:numPr>
              <w:tabs>
                <w:tab w:val="left" w:pos="317"/>
              </w:tabs>
              <w:suppressAutoHyphens w:val="0"/>
              <w:ind w:left="322"/>
              <w:contextualSpacing/>
              <w:jc w:val="both"/>
              <w:rPr>
                <w:rFonts w:ascii="PT Astra Serif" w:hAnsi="PT Astra Serif"/>
              </w:rPr>
            </w:pPr>
            <w:r>
              <w:rPr>
                <w:rFonts w:ascii="PT Astra Serif" w:hAnsi="PT Astra Serif"/>
              </w:rPr>
              <w:t>Разработка</w:t>
            </w:r>
            <w:r w:rsidR="00BD32B2" w:rsidRPr="00BD32B2">
              <w:rPr>
                <w:rFonts w:ascii="PT Astra Serif" w:hAnsi="PT Astra Serif"/>
              </w:rPr>
              <w:t xml:space="preserve"> связи маршрутов национального парка и маршрутов историко-культурной тематики в комплексе</w:t>
            </w:r>
          </w:p>
          <w:p w:rsidR="00327E2C" w:rsidRDefault="00BD32B2" w:rsidP="00BD32B2">
            <w:pPr>
              <w:numPr>
                <w:ilvl w:val="0"/>
                <w:numId w:val="57"/>
              </w:numPr>
              <w:tabs>
                <w:tab w:val="left" w:pos="317"/>
              </w:tabs>
              <w:suppressAutoHyphens w:val="0"/>
              <w:ind w:left="322"/>
              <w:contextualSpacing/>
              <w:jc w:val="both"/>
              <w:rPr>
                <w:rFonts w:ascii="PT Astra Serif" w:hAnsi="PT Astra Serif"/>
              </w:rPr>
            </w:pPr>
            <w:r w:rsidRPr="00BD32B2">
              <w:rPr>
                <w:rFonts w:ascii="PT Astra Serif" w:hAnsi="PT Astra Serif"/>
              </w:rPr>
              <w:t>Координация усилий по привлечению туристов с близлежащим Тереньгульским районом</w:t>
            </w:r>
          </w:p>
          <w:p w:rsidR="00D33834" w:rsidRPr="00BD32B2" w:rsidRDefault="00D33834" w:rsidP="00D33834">
            <w:pPr>
              <w:tabs>
                <w:tab w:val="left" w:pos="317"/>
              </w:tabs>
              <w:suppressAutoHyphens w:val="0"/>
              <w:ind w:left="322"/>
              <w:contextualSpacing/>
              <w:jc w:val="both"/>
              <w:rPr>
                <w:rFonts w:ascii="PT Astra Serif" w:hAnsi="PT Astra Serif"/>
              </w:rPr>
            </w:pPr>
          </w:p>
        </w:tc>
        <w:tc>
          <w:tcPr>
            <w:tcW w:w="4388" w:type="dxa"/>
          </w:tcPr>
          <w:p w:rsidR="00BD32B2" w:rsidRDefault="00BD32B2" w:rsidP="00BD32B2">
            <w:pPr>
              <w:pStyle w:val="a3"/>
              <w:numPr>
                <w:ilvl w:val="0"/>
                <w:numId w:val="57"/>
              </w:numPr>
              <w:ind w:left="315"/>
              <w:jc w:val="both"/>
              <w:rPr>
                <w:rFonts w:ascii="PT Astra Serif" w:hAnsi="PT Astra Serif" w:cs="Times New Roman"/>
              </w:rPr>
            </w:pPr>
            <w:r w:rsidRPr="00BD32B2">
              <w:rPr>
                <w:rFonts w:ascii="PT Astra Serif" w:hAnsi="PT Astra Serif" w:cs="Times New Roman"/>
              </w:rPr>
              <w:t>Недостаточное развитие рынка внутреннего туризма, отсутствие привычки путешествовать по своей стране</w:t>
            </w:r>
          </w:p>
          <w:p w:rsidR="00327E2C" w:rsidRPr="00BD32B2" w:rsidRDefault="00BD32B2" w:rsidP="00BD32B2">
            <w:pPr>
              <w:pStyle w:val="a3"/>
              <w:numPr>
                <w:ilvl w:val="0"/>
                <w:numId w:val="57"/>
              </w:numPr>
              <w:ind w:left="315"/>
              <w:jc w:val="both"/>
              <w:rPr>
                <w:rFonts w:ascii="PT Astra Serif" w:hAnsi="PT Astra Serif" w:cs="Times New Roman"/>
              </w:rPr>
            </w:pPr>
            <w:r w:rsidRPr="00BD32B2">
              <w:rPr>
                <w:rFonts w:ascii="PT Astra Serif" w:hAnsi="PT Astra Serif" w:cs="Times New Roman"/>
              </w:rPr>
              <w:t>Отсутствие необходимого финансирования развития отрасли охраны объектов культурного и археологического наследия со стороны областных властей</w:t>
            </w:r>
          </w:p>
        </w:tc>
      </w:tr>
      <w:tr w:rsidR="00067D70" w:rsidRPr="00C54E4C" w:rsidTr="00327E2C">
        <w:trPr>
          <w:jc w:val="center"/>
        </w:trPr>
        <w:tc>
          <w:tcPr>
            <w:tcW w:w="562" w:type="dxa"/>
            <w:vMerge w:val="restart"/>
            <w:textDirection w:val="btLr"/>
          </w:tcPr>
          <w:p w:rsidR="00067D70" w:rsidRPr="00067D70" w:rsidRDefault="00067D70" w:rsidP="00067D70">
            <w:pPr>
              <w:spacing w:line="228" w:lineRule="auto"/>
              <w:ind w:left="113" w:right="113"/>
              <w:contextualSpacing/>
              <w:jc w:val="center"/>
              <w:rPr>
                <w:rFonts w:ascii="PT Astra Serif" w:hAnsi="PT Astra Serif" w:cs="Times New Roman"/>
                <w:b/>
                <w:i/>
                <w:sz w:val="28"/>
                <w:szCs w:val="28"/>
              </w:rPr>
            </w:pPr>
            <w:r w:rsidRPr="00067D70">
              <w:rPr>
                <w:rFonts w:ascii="PT Astra Serif" w:hAnsi="PT Astra Serif" w:cs="Times New Roman"/>
                <w:b/>
                <w:i/>
                <w:sz w:val="28"/>
                <w:szCs w:val="28"/>
              </w:rPr>
              <w:lastRenderedPageBreak/>
              <w:t>Физическая культура и спорт</w:t>
            </w:r>
          </w:p>
        </w:tc>
        <w:tc>
          <w:tcPr>
            <w:tcW w:w="4678" w:type="dxa"/>
            <w:shd w:val="clear" w:color="auto" w:fill="D9D9D9" w:themeFill="background1" w:themeFillShade="D9"/>
          </w:tcPr>
          <w:p w:rsidR="00067D70" w:rsidRPr="00C54E4C" w:rsidRDefault="00067D70" w:rsidP="00ED03BC">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067D70" w:rsidRPr="00C54E4C" w:rsidRDefault="00067D70" w:rsidP="00ED03BC">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067D70" w:rsidRPr="00C54E4C" w:rsidTr="00327E2C">
        <w:trPr>
          <w:jc w:val="center"/>
        </w:trPr>
        <w:tc>
          <w:tcPr>
            <w:tcW w:w="562" w:type="dxa"/>
            <w:vMerge/>
          </w:tcPr>
          <w:p w:rsidR="00067D70" w:rsidRPr="00C54E4C" w:rsidRDefault="00067D70" w:rsidP="00043A09">
            <w:pPr>
              <w:spacing w:line="228" w:lineRule="auto"/>
              <w:contextualSpacing/>
              <w:rPr>
                <w:rFonts w:ascii="PT Astra Serif" w:hAnsi="PT Astra Serif" w:cs="Times New Roman"/>
              </w:rPr>
            </w:pPr>
          </w:p>
        </w:tc>
        <w:tc>
          <w:tcPr>
            <w:tcW w:w="4678" w:type="dxa"/>
          </w:tcPr>
          <w:p w:rsidR="00067D70" w:rsidRPr="00274E03" w:rsidRDefault="00067D70" w:rsidP="000645DA">
            <w:pPr>
              <w:pStyle w:val="a3"/>
              <w:numPr>
                <w:ilvl w:val="0"/>
                <w:numId w:val="57"/>
              </w:numPr>
              <w:suppressAutoHyphens w:val="0"/>
              <w:ind w:left="251"/>
              <w:jc w:val="both"/>
              <w:rPr>
                <w:rFonts w:ascii="PT Astra Serif" w:hAnsi="PT Astra Serif" w:cs="Times New Roman"/>
                <w:color w:val="000000"/>
                <w:lang w:eastAsia="en-US"/>
              </w:rPr>
            </w:pPr>
            <w:r w:rsidRPr="00274E03">
              <w:rPr>
                <w:rFonts w:ascii="PT Astra Serif" w:hAnsi="PT Astra Serif" w:cs="Times New Roman"/>
                <w:color w:val="000000"/>
                <w:lang w:eastAsia="en-US"/>
              </w:rPr>
              <w:t>Положительная динамика приращения численности населения, занимающегося спортом и физической культурой в муниципальном образовании</w:t>
            </w:r>
          </w:p>
          <w:p w:rsidR="00067D70" w:rsidRPr="00274E03" w:rsidRDefault="00067D70" w:rsidP="000645DA">
            <w:pPr>
              <w:pStyle w:val="a3"/>
              <w:numPr>
                <w:ilvl w:val="0"/>
                <w:numId w:val="57"/>
              </w:numPr>
              <w:suppressAutoHyphens w:val="0"/>
              <w:ind w:left="251"/>
              <w:jc w:val="both"/>
              <w:rPr>
                <w:rFonts w:ascii="PT Astra Serif" w:hAnsi="PT Astra Serif" w:cs="Times New Roman"/>
                <w:color w:val="000000"/>
                <w:lang w:eastAsia="en-US"/>
              </w:rPr>
            </w:pPr>
            <w:r w:rsidRPr="00274E03">
              <w:rPr>
                <w:rFonts w:ascii="PT Astra Serif" w:hAnsi="PT Astra Serif" w:cs="Times New Roman"/>
                <w:color w:val="000000"/>
                <w:lang w:eastAsia="en-US"/>
              </w:rPr>
              <w:t>П</w:t>
            </w:r>
            <w:r w:rsidRPr="00274E03">
              <w:rPr>
                <w:rFonts w:ascii="PT Astra Serif" w:hAnsi="PT Astra Serif" w:cs="Times New Roman"/>
                <w:lang w:eastAsia="en-US"/>
              </w:rPr>
              <w:t>роведение на территории муниципального образования различных спортивно-массовых мероприятий, в том числе реализация общероссийских движений по оздоровлению нации</w:t>
            </w:r>
          </w:p>
          <w:p w:rsidR="00067D70" w:rsidRPr="00274E03" w:rsidRDefault="00067D70" w:rsidP="000645DA">
            <w:pPr>
              <w:pStyle w:val="a3"/>
              <w:numPr>
                <w:ilvl w:val="0"/>
                <w:numId w:val="57"/>
              </w:numPr>
              <w:suppressAutoHyphens w:val="0"/>
              <w:ind w:left="251"/>
              <w:jc w:val="both"/>
              <w:rPr>
                <w:rFonts w:ascii="PT Astra Serif" w:hAnsi="PT Astra Serif" w:cs="Times New Roman"/>
                <w:color w:val="000000"/>
                <w:lang w:eastAsia="en-US"/>
              </w:rPr>
            </w:pPr>
            <w:r w:rsidRPr="00274E03">
              <w:rPr>
                <w:rFonts w:ascii="PT Astra Serif" w:hAnsi="PT Astra Serif" w:cs="Times New Roman"/>
                <w:lang w:eastAsia="en-US"/>
              </w:rPr>
              <w:t>Наличие спортивной инфраструктуры для занятий базовыми видами спорта</w:t>
            </w:r>
          </w:p>
        </w:tc>
        <w:tc>
          <w:tcPr>
            <w:tcW w:w="4388" w:type="dxa"/>
          </w:tcPr>
          <w:p w:rsidR="00067D70" w:rsidRPr="00274E03" w:rsidRDefault="00067D70" w:rsidP="000645DA">
            <w:pPr>
              <w:pStyle w:val="a3"/>
              <w:numPr>
                <w:ilvl w:val="0"/>
                <w:numId w:val="57"/>
              </w:numPr>
              <w:suppressAutoHyphens w:val="0"/>
              <w:autoSpaceDE w:val="0"/>
              <w:autoSpaceDN w:val="0"/>
              <w:adjustRightInd w:val="0"/>
              <w:ind w:left="298"/>
              <w:jc w:val="both"/>
              <w:rPr>
                <w:rFonts w:ascii="PT Astra Serif" w:hAnsi="PT Astra Serif" w:cs="Times New Roman"/>
                <w:lang w:eastAsia="en-US"/>
              </w:rPr>
            </w:pPr>
            <w:r w:rsidRPr="00274E03">
              <w:rPr>
                <w:rFonts w:ascii="PT Astra Serif" w:hAnsi="PT Astra Serif" w:cs="Times New Roman"/>
                <w:color w:val="000000"/>
                <w:lang w:eastAsia="en-US"/>
              </w:rPr>
              <w:t>Недостаточный уровень обеспеченности спортивными сооружениями сельских поселений для проведения физкультурно-оздоровительной и спортивно-массовой работы, в особенности в п. Силикатный и                п. Красный Гуляй</w:t>
            </w:r>
          </w:p>
          <w:p w:rsidR="00067D70" w:rsidRPr="00274E03" w:rsidRDefault="00067D70" w:rsidP="000645DA">
            <w:pPr>
              <w:pStyle w:val="a3"/>
              <w:numPr>
                <w:ilvl w:val="0"/>
                <w:numId w:val="57"/>
              </w:numPr>
              <w:suppressAutoHyphens w:val="0"/>
              <w:autoSpaceDE w:val="0"/>
              <w:autoSpaceDN w:val="0"/>
              <w:adjustRightInd w:val="0"/>
              <w:ind w:left="298"/>
              <w:jc w:val="both"/>
              <w:rPr>
                <w:rFonts w:ascii="PT Astra Serif" w:hAnsi="PT Astra Serif" w:cs="Times New Roman"/>
                <w:lang w:eastAsia="en-US"/>
              </w:rPr>
            </w:pPr>
            <w:r w:rsidRPr="00274E03">
              <w:rPr>
                <w:rFonts w:ascii="PT Astra Serif" w:hAnsi="PT Astra Serif" w:cs="Times New Roman"/>
                <w:lang w:eastAsia="en-US"/>
              </w:rPr>
              <w:t>Нехватка инструкторов–организаторов спортивно-массовой работы в сельской местности</w:t>
            </w:r>
          </w:p>
          <w:p w:rsidR="00067D70" w:rsidRPr="00274E03" w:rsidRDefault="00067D70" w:rsidP="000645DA">
            <w:pPr>
              <w:pStyle w:val="a3"/>
              <w:numPr>
                <w:ilvl w:val="0"/>
                <w:numId w:val="57"/>
              </w:numPr>
              <w:suppressAutoHyphens w:val="0"/>
              <w:autoSpaceDE w:val="0"/>
              <w:autoSpaceDN w:val="0"/>
              <w:adjustRightInd w:val="0"/>
              <w:ind w:left="298"/>
              <w:jc w:val="both"/>
              <w:rPr>
                <w:rFonts w:ascii="PT Astra Serif" w:hAnsi="PT Astra Serif" w:cs="Times New Roman"/>
                <w:lang w:eastAsia="en-US"/>
              </w:rPr>
            </w:pPr>
            <w:r w:rsidRPr="00274E03">
              <w:rPr>
                <w:rFonts w:ascii="PT Astra Serif" w:hAnsi="PT Astra Serif" w:cs="Times New Roman"/>
                <w:lang w:eastAsia="en-US"/>
              </w:rPr>
              <w:t>Проблема обеспеченности молодых специалистов отрасли жильем и достойной зарплатой</w:t>
            </w:r>
          </w:p>
          <w:p w:rsidR="00067D70" w:rsidRPr="00274E03" w:rsidRDefault="00067D70" w:rsidP="00ED03BC">
            <w:pPr>
              <w:tabs>
                <w:tab w:val="left" w:pos="318"/>
              </w:tabs>
              <w:suppressAutoHyphens w:val="0"/>
              <w:contextualSpacing/>
              <w:rPr>
                <w:rFonts w:ascii="PT Astra Serif" w:hAnsi="PT Astra Serif" w:cs="Times New Roman"/>
              </w:rPr>
            </w:pPr>
          </w:p>
        </w:tc>
      </w:tr>
      <w:tr w:rsidR="00067D70" w:rsidRPr="00C54E4C" w:rsidTr="00067D70">
        <w:trPr>
          <w:jc w:val="center"/>
        </w:trPr>
        <w:tc>
          <w:tcPr>
            <w:tcW w:w="562" w:type="dxa"/>
            <w:vMerge/>
          </w:tcPr>
          <w:p w:rsidR="00067D70" w:rsidRPr="00C54E4C" w:rsidRDefault="00067D70" w:rsidP="00ED03BC">
            <w:pPr>
              <w:spacing w:line="228" w:lineRule="auto"/>
              <w:contextualSpacing/>
              <w:rPr>
                <w:rFonts w:ascii="PT Astra Serif" w:hAnsi="PT Astra Serif" w:cs="Times New Roman"/>
              </w:rPr>
            </w:pPr>
          </w:p>
        </w:tc>
        <w:tc>
          <w:tcPr>
            <w:tcW w:w="4678" w:type="dxa"/>
            <w:shd w:val="clear" w:color="auto" w:fill="D9D9DB" w:themeFill="text2" w:themeFillTint="33"/>
          </w:tcPr>
          <w:p w:rsidR="00067D70" w:rsidRPr="00274E03" w:rsidRDefault="00067D70" w:rsidP="00ED03BC">
            <w:pPr>
              <w:spacing w:line="228" w:lineRule="auto"/>
              <w:contextualSpacing/>
              <w:jc w:val="center"/>
              <w:rPr>
                <w:rFonts w:ascii="PT Astra Serif" w:hAnsi="PT Astra Serif" w:cs="Times New Roman"/>
                <w:b/>
              </w:rPr>
            </w:pPr>
            <w:r w:rsidRPr="00274E03">
              <w:rPr>
                <w:rFonts w:ascii="PT Astra Serif" w:hAnsi="PT Astra Serif" w:cs="Times New Roman"/>
                <w:b/>
              </w:rPr>
              <w:t>Возможности</w:t>
            </w:r>
          </w:p>
        </w:tc>
        <w:tc>
          <w:tcPr>
            <w:tcW w:w="4388" w:type="dxa"/>
            <w:shd w:val="clear" w:color="auto" w:fill="D9D9DB" w:themeFill="text2" w:themeFillTint="33"/>
          </w:tcPr>
          <w:p w:rsidR="00067D70" w:rsidRPr="00274E03" w:rsidRDefault="00067D70" w:rsidP="00ED03BC">
            <w:pPr>
              <w:spacing w:line="228" w:lineRule="auto"/>
              <w:contextualSpacing/>
              <w:jc w:val="center"/>
              <w:rPr>
                <w:rFonts w:ascii="PT Astra Serif" w:hAnsi="PT Astra Serif" w:cs="Times New Roman"/>
                <w:b/>
              </w:rPr>
            </w:pPr>
            <w:r w:rsidRPr="00274E03">
              <w:rPr>
                <w:rFonts w:ascii="PT Astra Serif" w:hAnsi="PT Astra Serif" w:cs="Times New Roman"/>
                <w:b/>
              </w:rPr>
              <w:t>Угрозы</w:t>
            </w:r>
          </w:p>
        </w:tc>
      </w:tr>
      <w:tr w:rsidR="00067D70" w:rsidRPr="00C54E4C" w:rsidTr="00327E2C">
        <w:trPr>
          <w:jc w:val="center"/>
        </w:trPr>
        <w:tc>
          <w:tcPr>
            <w:tcW w:w="562" w:type="dxa"/>
            <w:vMerge/>
          </w:tcPr>
          <w:p w:rsidR="00067D70" w:rsidRPr="00C54E4C" w:rsidRDefault="00067D70" w:rsidP="00043A09">
            <w:pPr>
              <w:spacing w:line="228" w:lineRule="auto"/>
              <w:contextualSpacing/>
              <w:rPr>
                <w:rFonts w:ascii="PT Astra Serif" w:hAnsi="PT Astra Serif" w:cs="Times New Roman"/>
              </w:rPr>
            </w:pPr>
          </w:p>
        </w:tc>
        <w:tc>
          <w:tcPr>
            <w:tcW w:w="4678" w:type="dxa"/>
          </w:tcPr>
          <w:p w:rsidR="00067D70" w:rsidRPr="00274E03" w:rsidRDefault="00067D70" w:rsidP="000645DA">
            <w:pPr>
              <w:pStyle w:val="a3"/>
              <w:numPr>
                <w:ilvl w:val="0"/>
                <w:numId w:val="65"/>
              </w:numPr>
              <w:suppressAutoHyphens w:val="0"/>
              <w:ind w:left="251"/>
              <w:jc w:val="both"/>
              <w:rPr>
                <w:rFonts w:ascii="PT Astra Serif" w:hAnsi="PT Astra Serif" w:cs="Times New Roman"/>
                <w:lang w:eastAsia="en-US"/>
              </w:rPr>
            </w:pPr>
            <w:r w:rsidRPr="00274E03">
              <w:rPr>
                <w:rFonts w:ascii="PT Astra Serif" w:hAnsi="PT Astra Serif" w:cs="Times New Roman"/>
                <w:lang w:eastAsia="en-US"/>
              </w:rPr>
              <w:t>Увеличение количества состязаний по различным направлениям спорта на территории муниципального образования</w:t>
            </w:r>
          </w:p>
          <w:p w:rsidR="00067D70" w:rsidRPr="00274E03" w:rsidRDefault="00067D70" w:rsidP="000645DA">
            <w:pPr>
              <w:pStyle w:val="a3"/>
              <w:numPr>
                <w:ilvl w:val="0"/>
                <w:numId w:val="65"/>
              </w:numPr>
              <w:suppressAutoHyphens w:val="0"/>
              <w:ind w:left="251"/>
              <w:jc w:val="both"/>
              <w:rPr>
                <w:rFonts w:ascii="PT Astra Serif" w:hAnsi="PT Astra Serif" w:cs="Times New Roman"/>
                <w:lang w:eastAsia="en-US"/>
              </w:rPr>
            </w:pPr>
            <w:r w:rsidRPr="00274E03">
              <w:rPr>
                <w:rFonts w:ascii="PT Astra Serif" w:hAnsi="PT Astra Serif" w:cs="Times New Roman"/>
                <w:lang w:eastAsia="en-US"/>
              </w:rPr>
              <w:t>Строительство новых, и модернизация действующих физкультурно-спортивных сооружений как средства обеспечения долгосрочной политики развития физической культуры и спорта в муниципальном образовании</w:t>
            </w:r>
          </w:p>
          <w:p w:rsidR="00067D70" w:rsidRPr="00274E03" w:rsidRDefault="00067D70" w:rsidP="000645DA">
            <w:pPr>
              <w:pStyle w:val="a3"/>
              <w:numPr>
                <w:ilvl w:val="0"/>
                <w:numId w:val="65"/>
              </w:numPr>
              <w:suppressAutoHyphens w:val="0"/>
              <w:ind w:left="251"/>
              <w:jc w:val="both"/>
              <w:rPr>
                <w:rFonts w:ascii="PT Astra Serif" w:hAnsi="PT Astra Serif" w:cs="Times New Roman"/>
                <w:lang w:eastAsia="en-US"/>
              </w:rPr>
            </w:pPr>
            <w:r w:rsidRPr="00274E03">
              <w:rPr>
                <w:rFonts w:ascii="PT Astra Serif" w:hAnsi="PT Astra Serif" w:cs="Times New Roman"/>
                <w:lang w:eastAsia="en-US"/>
              </w:rPr>
              <w:t>Повышение интереса различных категорий жителей к занятиям физической культурой и спортом путем освещения физкультурно-спортивной деятельности в муниципальных СМИ и на сайте администрации муниципального образования</w:t>
            </w:r>
          </w:p>
          <w:p w:rsidR="00067D70" w:rsidRDefault="00067D70" w:rsidP="000645DA">
            <w:pPr>
              <w:pStyle w:val="a3"/>
              <w:numPr>
                <w:ilvl w:val="0"/>
                <w:numId w:val="65"/>
              </w:numPr>
              <w:suppressAutoHyphens w:val="0"/>
              <w:ind w:left="251"/>
              <w:jc w:val="both"/>
              <w:rPr>
                <w:rFonts w:ascii="PT Astra Serif" w:hAnsi="PT Astra Serif" w:cs="Times New Roman"/>
                <w:lang w:eastAsia="en-US"/>
              </w:rPr>
            </w:pPr>
            <w:r w:rsidRPr="00274E03">
              <w:rPr>
                <w:rFonts w:ascii="PT Astra Serif" w:hAnsi="PT Astra Serif" w:cs="Times New Roman"/>
                <w:lang w:eastAsia="en-US"/>
              </w:rPr>
              <w:t>Содействие трудоустройству молодых специалистов в сфере физической культуры и спорта</w:t>
            </w:r>
          </w:p>
          <w:p w:rsidR="00D33834" w:rsidRPr="00274E03" w:rsidRDefault="00D33834" w:rsidP="00D33834">
            <w:pPr>
              <w:pStyle w:val="a3"/>
              <w:suppressAutoHyphens w:val="0"/>
              <w:ind w:left="251"/>
              <w:jc w:val="both"/>
              <w:rPr>
                <w:rFonts w:ascii="PT Astra Serif" w:hAnsi="PT Astra Serif" w:cs="Times New Roman"/>
                <w:lang w:eastAsia="en-US"/>
              </w:rPr>
            </w:pPr>
          </w:p>
        </w:tc>
        <w:tc>
          <w:tcPr>
            <w:tcW w:w="4388" w:type="dxa"/>
          </w:tcPr>
          <w:p w:rsidR="00067D70" w:rsidRPr="00274E03" w:rsidRDefault="00067D70" w:rsidP="000645DA">
            <w:pPr>
              <w:pStyle w:val="a3"/>
              <w:numPr>
                <w:ilvl w:val="0"/>
                <w:numId w:val="65"/>
              </w:numPr>
              <w:suppressAutoHyphens w:val="0"/>
              <w:autoSpaceDE w:val="0"/>
              <w:autoSpaceDN w:val="0"/>
              <w:adjustRightInd w:val="0"/>
              <w:ind w:left="298" w:hanging="298"/>
              <w:jc w:val="both"/>
              <w:rPr>
                <w:rFonts w:ascii="PT Astra Serif" w:hAnsi="PT Astra Serif" w:cs="Times New Roman"/>
                <w:color w:val="000000"/>
                <w:lang w:eastAsia="en-US"/>
              </w:rPr>
            </w:pPr>
            <w:r w:rsidRPr="00274E03">
              <w:rPr>
                <w:rFonts w:ascii="PT Astra Serif" w:hAnsi="PT Astra Serif" w:cs="Times New Roman"/>
                <w:color w:val="000000"/>
                <w:lang w:eastAsia="en-US"/>
              </w:rPr>
              <w:t>Недостаточное финансирование строительства новых спортивных объектов и реконструкции имеющихся</w:t>
            </w:r>
          </w:p>
          <w:p w:rsidR="00067D70" w:rsidRPr="00274E03" w:rsidRDefault="00067D70" w:rsidP="000645DA">
            <w:pPr>
              <w:pStyle w:val="a3"/>
              <w:numPr>
                <w:ilvl w:val="0"/>
                <w:numId w:val="65"/>
              </w:numPr>
              <w:suppressAutoHyphens w:val="0"/>
              <w:autoSpaceDE w:val="0"/>
              <w:autoSpaceDN w:val="0"/>
              <w:adjustRightInd w:val="0"/>
              <w:ind w:left="298" w:hanging="298"/>
              <w:jc w:val="both"/>
              <w:rPr>
                <w:rFonts w:ascii="PT Astra Serif" w:hAnsi="PT Astra Serif" w:cs="Times New Roman"/>
                <w:color w:val="000000"/>
                <w:lang w:eastAsia="en-US"/>
              </w:rPr>
            </w:pPr>
            <w:r w:rsidRPr="00274E03">
              <w:rPr>
                <w:rFonts w:ascii="PT Astra Serif" w:hAnsi="PT Astra Serif" w:cs="Times New Roman"/>
                <w:color w:val="000000"/>
                <w:lang w:eastAsia="en-US"/>
              </w:rPr>
              <w:t>Недостаточное финансирование проведения спортивных мероприятий в муниципальном образовании</w:t>
            </w:r>
          </w:p>
          <w:p w:rsidR="00067D70" w:rsidRPr="00274E03" w:rsidRDefault="00067D70" w:rsidP="000645DA">
            <w:pPr>
              <w:pStyle w:val="a3"/>
              <w:numPr>
                <w:ilvl w:val="0"/>
                <w:numId w:val="65"/>
              </w:numPr>
              <w:suppressAutoHyphens w:val="0"/>
              <w:autoSpaceDE w:val="0"/>
              <w:autoSpaceDN w:val="0"/>
              <w:adjustRightInd w:val="0"/>
              <w:ind w:left="298" w:hanging="298"/>
              <w:jc w:val="both"/>
              <w:rPr>
                <w:rFonts w:ascii="PT Astra Serif" w:hAnsi="PT Astra Serif" w:cs="Times New Roman"/>
                <w:color w:val="000000"/>
                <w:lang w:eastAsia="en-US"/>
              </w:rPr>
            </w:pPr>
            <w:r w:rsidRPr="00274E03">
              <w:rPr>
                <w:rFonts w:ascii="PT Astra Serif" w:hAnsi="PT Astra Serif" w:cs="Times New Roman"/>
                <w:color w:val="000000"/>
                <w:lang w:eastAsia="en-US"/>
              </w:rPr>
              <w:t>Недостаточное финансирование на приобретение инвентаря и оборудования для спортивных объектов и учреждений</w:t>
            </w:r>
          </w:p>
          <w:p w:rsidR="00067D70" w:rsidRPr="00274E03" w:rsidRDefault="00067D70" w:rsidP="000645DA">
            <w:pPr>
              <w:pStyle w:val="a3"/>
              <w:numPr>
                <w:ilvl w:val="0"/>
                <w:numId w:val="65"/>
              </w:numPr>
              <w:suppressAutoHyphens w:val="0"/>
              <w:autoSpaceDE w:val="0"/>
              <w:autoSpaceDN w:val="0"/>
              <w:adjustRightInd w:val="0"/>
              <w:ind w:left="298" w:hanging="298"/>
              <w:jc w:val="both"/>
              <w:rPr>
                <w:rFonts w:ascii="PT Astra Serif" w:hAnsi="PT Astra Serif" w:cs="Times New Roman"/>
                <w:color w:val="000000"/>
                <w:lang w:eastAsia="en-US"/>
              </w:rPr>
            </w:pPr>
            <w:r w:rsidRPr="00274E03">
              <w:rPr>
                <w:rFonts w:ascii="PT Astra Serif" w:hAnsi="PT Astra Serif" w:cs="Times New Roman"/>
                <w:color w:val="000000"/>
                <w:lang w:eastAsia="en-US"/>
              </w:rPr>
              <w:t>Недостаточное вовлечение различных категорий населения в регулярные занятия физической культурой и спортом в муниципальном образовании</w:t>
            </w:r>
          </w:p>
          <w:p w:rsidR="00067D70" w:rsidRPr="00274E03" w:rsidRDefault="00067D70" w:rsidP="00B33821">
            <w:pPr>
              <w:tabs>
                <w:tab w:val="left" w:pos="318"/>
              </w:tabs>
              <w:suppressAutoHyphens w:val="0"/>
              <w:ind w:left="318"/>
              <w:contextualSpacing/>
              <w:rPr>
                <w:rFonts w:ascii="PT Astra Serif" w:hAnsi="PT Astra Serif" w:cs="Times New Roman"/>
              </w:rPr>
            </w:pPr>
          </w:p>
        </w:tc>
      </w:tr>
      <w:tr w:rsidR="00327E2C" w:rsidRPr="00C54E4C" w:rsidTr="00327E2C">
        <w:trPr>
          <w:jc w:val="center"/>
        </w:trPr>
        <w:tc>
          <w:tcPr>
            <w:tcW w:w="562" w:type="dxa"/>
            <w:vMerge w:val="restart"/>
            <w:textDirection w:val="btLr"/>
          </w:tcPr>
          <w:p w:rsidR="00327E2C" w:rsidRPr="00067D70" w:rsidRDefault="00327E2C" w:rsidP="00067D70">
            <w:pPr>
              <w:spacing w:line="228" w:lineRule="auto"/>
              <w:ind w:left="113" w:right="113"/>
              <w:contextualSpacing/>
              <w:jc w:val="center"/>
              <w:rPr>
                <w:rFonts w:ascii="PT Astra Serif" w:hAnsi="PT Astra Serif" w:cs="Times New Roman"/>
                <w:b/>
                <w:i/>
                <w:sz w:val="28"/>
                <w:szCs w:val="28"/>
              </w:rPr>
            </w:pPr>
            <w:r w:rsidRPr="00067D70">
              <w:rPr>
                <w:rFonts w:ascii="PT Astra Serif" w:hAnsi="PT Astra Serif" w:cs="Times New Roman"/>
                <w:b/>
                <w:i/>
                <w:sz w:val="28"/>
                <w:szCs w:val="28"/>
              </w:rPr>
              <w:t>Молодёжная политика</w:t>
            </w:r>
          </w:p>
        </w:tc>
        <w:tc>
          <w:tcPr>
            <w:tcW w:w="4678" w:type="dxa"/>
            <w:shd w:val="clear" w:color="auto" w:fill="D9D9D9" w:themeFill="background1" w:themeFillShade="D9"/>
          </w:tcPr>
          <w:p w:rsidR="00327E2C" w:rsidRPr="00C54E4C" w:rsidRDefault="00327E2C" w:rsidP="00ED03BC">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ED03BC">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B569B7" w:rsidRDefault="00327E2C" w:rsidP="000645DA">
            <w:pPr>
              <w:pStyle w:val="a3"/>
              <w:widowControl w:val="0"/>
              <w:numPr>
                <w:ilvl w:val="0"/>
                <w:numId w:val="66"/>
              </w:numPr>
              <w:autoSpaceDE w:val="0"/>
              <w:autoSpaceDN w:val="0"/>
              <w:adjustRightInd w:val="0"/>
              <w:ind w:left="251"/>
              <w:jc w:val="both"/>
              <w:rPr>
                <w:rFonts w:ascii="PT Astra Serif" w:hAnsi="PT Astra Serif" w:cs="Times New Roman"/>
              </w:rPr>
            </w:pPr>
            <w:r w:rsidRPr="00B569B7">
              <w:rPr>
                <w:rFonts w:ascii="PT Astra Serif" w:hAnsi="PT Astra Serif" w:cs="Times New Roman"/>
              </w:rPr>
              <w:t>Рост числа молодежных общественных организаций и численности активной, талантливой молодёжи, вовлечённой в их работу</w:t>
            </w:r>
          </w:p>
          <w:p w:rsidR="00327E2C" w:rsidRPr="00B569B7" w:rsidRDefault="00327E2C" w:rsidP="000645DA">
            <w:pPr>
              <w:pStyle w:val="a3"/>
              <w:widowControl w:val="0"/>
              <w:numPr>
                <w:ilvl w:val="0"/>
                <w:numId w:val="66"/>
              </w:numPr>
              <w:autoSpaceDE w:val="0"/>
              <w:autoSpaceDN w:val="0"/>
              <w:adjustRightInd w:val="0"/>
              <w:ind w:left="251"/>
              <w:jc w:val="both"/>
              <w:rPr>
                <w:rFonts w:ascii="PT Astra Serif" w:hAnsi="PT Astra Serif" w:cs="Times New Roman"/>
              </w:rPr>
            </w:pPr>
            <w:r w:rsidRPr="00B569B7">
              <w:rPr>
                <w:rFonts w:ascii="PT Astra Serif" w:hAnsi="PT Astra Serif" w:cs="Times New Roman"/>
              </w:rPr>
              <w:t>Рост числа культурно-досуговых мероприятий молодежной направленности</w:t>
            </w:r>
          </w:p>
          <w:p w:rsidR="00327E2C" w:rsidRPr="00B569B7" w:rsidRDefault="00327E2C" w:rsidP="000645DA">
            <w:pPr>
              <w:pStyle w:val="a3"/>
              <w:widowControl w:val="0"/>
              <w:numPr>
                <w:ilvl w:val="0"/>
                <w:numId w:val="66"/>
              </w:numPr>
              <w:autoSpaceDE w:val="0"/>
              <w:autoSpaceDN w:val="0"/>
              <w:adjustRightInd w:val="0"/>
              <w:ind w:left="251"/>
              <w:jc w:val="both"/>
              <w:rPr>
                <w:rFonts w:ascii="PT Astra Serif" w:hAnsi="PT Astra Serif" w:cs="Times New Roman"/>
              </w:rPr>
            </w:pPr>
            <w:r w:rsidRPr="00B569B7">
              <w:rPr>
                <w:rFonts w:ascii="PT Astra Serif" w:hAnsi="PT Astra Serif" w:cs="Times New Roman"/>
              </w:rPr>
              <w:t xml:space="preserve">Снижение численности молодежи в возрасте 14-18 лет, оставшейся без попечения родителей </w:t>
            </w:r>
          </w:p>
          <w:p w:rsidR="00327E2C" w:rsidRDefault="00327E2C" w:rsidP="000645DA">
            <w:pPr>
              <w:pStyle w:val="a3"/>
              <w:widowControl w:val="0"/>
              <w:numPr>
                <w:ilvl w:val="0"/>
                <w:numId w:val="66"/>
              </w:numPr>
              <w:autoSpaceDE w:val="0"/>
              <w:autoSpaceDN w:val="0"/>
              <w:adjustRightInd w:val="0"/>
              <w:ind w:left="251"/>
              <w:jc w:val="both"/>
              <w:rPr>
                <w:rFonts w:ascii="PT Astra Serif" w:hAnsi="PT Astra Serif" w:cs="Times New Roman"/>
              </w:rPr>
            </w:pPr>
            <w:r w:rsidRPr="00B569B7">
              <w:rPr>
                <w:rFonts w:ascii="PT Astra Serif" w:hAnsi="PT Astra Serif" w:cs="Times New Roman"/>
              </w:rPr>
              <w:t>Рост доли культурно-досуговых мероприятий молодежной направленности от общего числа культурно-досуговых мероприятий, проводимых на территории МО «Сенгилеевский район»</w:t>
            </w:r>
          </w:p>
          <w:p w:rsidR="003E07CD" w:rsidRDefault="003E07CD" w:rsidP="003E07CD">
            <w:pPr>
              <w:pStyle w:val="a3"/>
              <w:widowControl w:val="0"/>
              <w:autoSpaceDE w:val="0"/>
              <w:autoSpaceDN w:val="0"/>
              <w:adjustRightInd w:val="0"/>
              <w:ind w:left="251"/>
              <w:jc w:val="both"/>
              <w:rPr>
                <w:rFonts w:ascii="PT Astra Serif" w:hAnsi="PT Astra Serif" w:cs="Times New Roman"/>
              </w:rPr>
            </w:pPr>
          </w:p>
          <w:p w:rsidR="00D33834" w:rsidRPr="00B569B7" w:rsidRDefault="00D33834" w:rsidP="00D33834">
            <w:pPr>
              <w:pStyle w:val="a3"/>
              <w:widowControl w:val="0"/>
              <w:autoSpaceDE w:val="0"/>
              <w:autoSpaceDN w:val="0"/>
              <w:adjustRightInd w:val="0"/>
              <w:ind w:left="251"/>
              <w:jc w:val="both"/>
              <w:rPr>
                <w:rFonts w:ascii="PT Astra Serif" w:hAnsi="PT Astra Serif" w:cs="Times New Roman"/>
              </w:rPr>
            </w:pPr>
          </w:p>
        </w:tc>
        <w:tc>
          <w:tcPr>
            <w:tcW w:w="4388" w:type="dxa"/>
          </w:tcPr>
          <w:p w:rsidR="00327E2C" w:rsidRPr="00B569B7" w:rsidRDefault="00327E2C" w:rsidP="000645DA">
            <w:pPr>
              <w:pStyle w:val="a3"/>
              <w:numPr>
                <w:ilvl w:val="0"/>
                <w:numId w:val="66"/>
              </w:numPr>
              <w:suppressAutoHyphens w:val="0"/>
              <w:ind w:left="298"/>
              <w:jc w:val="both"/>
              <w:rPr>
                <w:rFonts w:ascii="PT Astra Serif" w:hAnsi="PT Astra Serif" w:cs="Times New Roman"/>
              </w:rPr>
            </w:pPr>
            <w:r w:rsidRPr="00B569B7">
              <w:rPr>
                <w:rFonts w:ascii="PT Astra Serif" w:hAnsi="PT Astra Serif" w:cs="Times New Roman"/>
              </w:rPr>
              <w:t>Снижение численности молодежи, обучающейся в учебных заведениях на территории МО «Сенгилеевский район»</w:t>
            </w:r>
          </w:p>
          <w:p w:rsidR="00327E2C" w:rsidRPr="00B569B7" w:rsidRDefault="00327E2C" w:rsidP="000645DA">
            <w:pPr>
              <w:pStyle w:val="a3"/>
              <w:numPr>
                <w:ilvl w:val="0"/>
                <w:numId w:val="66"/>
              </w:numPr>
              <w:suppressAutoHyphens w:val="0"/>
              <w:ind w:left="298"/>
              <w:jc w:val="both"/>
              <w:rPr>
                <w:rFonts w:ascii="PT Astra Serif" w:hAnsi="PT Astra Serif" w:cs="Times New Roman"/>
              </w:rPr>
            </w:pPr>
            <w:r w:rsidRPr="00B569B7">
              <w:rPr>
                <w:rFonts w:ascii="PT Astra Serif" w:hAnsi="PT Astra Serif" w:cs="Times New Roman"/>
              </w:rPr>
              <w:t>Снижение численности молодежи 14-18 лет, трудоустроенной в свободное время</w:t>
            </w:r>
          </w:p>
          <w:p w:rsidR="00327E2C" w:rsidRPr="00B569B7" w:rsidRDefault="00327E2C" w:rsidP="000645DA">
            <w:pPr>
              <w:numPr>
                <w:ilvl w:val="0"/>
                <w:numId w:val="57"/>
              </w:numPr>
              <w:tabs>
                <w:tab w:val="left" w:pos="318"/>
              </w:tabs>
              <w:suppressAutoHyphens w:val="0"/>
              <w:ind w:left="298" w:hanging="284"/>
              <w:contextualSpacing/>
              <w:jc w:val="both"/>
              <w:rPr>
                <w:rFonts w:ascii="PT Astra Serif" w:hAnsi="PT Astra Serif" w:cs="Times New Roman"/>
              </w:rPr>
            </w:pPr>
            <w:r w:rsidRPr="00B569B7">
              <w:rPr>
                <w:rFonts w:ascii="PT Astra Serif" w:hAnsi="PT Astra Serif" w:cs="Times New Roman"/>
              </w:rPr>
              <w:t>Снижение доли культурно-досуговых мероприятий, проводимых для возрастной категории 14-18 лет</w:t>
            </w:r>
          </w:p>
        </w:tc>
      </w:tr>
      <w:tr w:rsidR="00327E2C" w:rsidRPr="00C54E4C" w:rsidTr="00327E2C">
        <w:trPr>
          <w:jc w:val="center"/>
        </w:trPr>
        <w:tc>
          <w:tcPr>
            <w:tcW w:w="562" w:type="dxa"/>
            <w:vMerge/>
          </w:tcPr>
          <w:p w:rsidR="00327E2C" w:rsidRPr="00C54E4C" w:rsidRDefault="00327E2C" w:rsidP="00ED03BC">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B569B7" w:rsidRDefault="00327E2C" w:rsidP="00ED03BC">
            <w:pPr>
              <w:spacing w:line="228" w:lineRule="auto"/>
              <w:contextualSpacing/>
              <w:jc w:val="center"/>
              <w:rPr>
                <w:rFonts w:ascii="PT Astra Serif" w:hAnsi="PT Astra Serif" w:cs="Times New Roman"/>
                <w:b/>
              </w:rPr>
            </w:pPr>
            <w:r w:rsidRPr="00B569B7">
              <w:rPr>
                <w:rFonts w:ascii="PT Astra Serif" w:hAnsi="PT Astra Serif" w:cs="Times New Roman"/>
                <w:b/>
              </w:rPr>
              <w:t>Возможности</w:t>
            </w:r>
          </w:p>
        </w:tc>
        <w:tc>
          <w:tcPr>
            <w:tcW w:w="4388" w:type="dxa"/>
            <w:shd w:val="clear" w:color="auto" w:fill="D9D9D9" w:themeFill="background1" w:themeFillShade="D9"/>
          </w:tcPr>
          <w:p w:rsidR="00327E2C" w:rsidRPr="00B569B7" w:rsidRDefault="00327E2C" w:rsidP="00ED03BC">
            <w:pPr>
              <w:spacing w:line="228" w:lineRule="auto"/>
              <w:contextualSpacing/>
              <w:jc w:val="center"/>
              <w:rPr>
                <w:rFonts w:ascii="PT Astra Serif" w:hAnsi="PT Astra Serif" w:cs="Times New Roman"/>
                <w:b/>
              </w:rPr>
            </w:pPr>
            <w:r w:rsidRPr="00B569B7">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B569B7" w:rsidRDefault="00327E2C" w:rsidP="000645DA">
            <w:pPr>
              <w:pStyle w:val="a3"/>
              <w:numPr>
                <w:ilvl w:val="0"/>
                <w:numId w:val="57"/>
              </w:numPr>
              <w:suppressAutoHyphens w:val="0"/>
              <w:ind w:left="251"/>
              <w:jc w:val="both"/>
              <w:rPr>
                <w:rFonts w:ascii="PT Astra Serif" w:hAnsi="PT Astra Serif" w:cs="Times New Roman"/>
              </w:rPr>
            </w:pPr>
            <w:r w:rsidRPr="00B569B7">
              <w:rPr>
                <w:rFonts w:ascii="PT Astra Serif" w:hAnsi="PT Astra Serif" w:cs="Times New Roman"/>
              </w:rPr>
              <w:t>Увеличение доли молодежи, трудоустраиваемой на территории района, от общей численности работающего населения</w:t>
            </w:r>
          </w:p>
          <w:p w:rsidR="00327E2C" w:rsidRPr="00B569B7" w:rsidRDefault="00327E2C" w:rsidP="000645DA">
            <w:pPr>
              <w:pStyle w:val="a3"/>
              <w:numPr>
                <w:ilvl w:val="0"/>
                <w:numId w:val="57"/>
              </w:numPr>
              <w:suppressAutoHyphens w:val="0"/>
              <w:ind w:left="251"/>
              <w:jc w:val="both"/>
              <w:rPr>
                <w:rFonts w:ascii="PT Astra Serif" w:hAnsi="PT Astra Serif" w:cs="Times New Roman"/>
              </w:rPr>
            </w:pPr>
            <w:r w:rsidRPr="00B569B7">
              <w:rPr>
                <w:rFonts w:ascii="PT Astra Serif" w:hAnsi="PT Astra Serif" w:cs="Times New Roman"/>
              </w:rPr>
              <w:lastRenderedPageBreak/>
              <w:t>Снижение численности молодежи, зарегистрированной в качестве правонарушителей в Комиссии по делам несовершеннолетним</w:t>
            </w:r>
          </w:p>
          <w:p w:rsidR="00327E2C" w:rsidRPr="00B569B7" w:rsidRDefault="00327E2C" w:rsidP="000645DA">
            <w:pPr>
              <w:pStyle w:val="a3"/>
              <w:numPr>
                <w:ilvl w:val="0"/>
                <w:numId w:val="57"/>
              </w:numPr>
              <w:suppressAutoHyphens w:val="0"/>
              <w:ind w:left="251"/>
              <w:jc w:val="both"/>
              <w:rPr>
                <w:rFonts w:ascii="PT Astra Serif" w:hAnsi="PT Astra Serif" w:cs="Times New Roman"/>
              </w:rPr>
            </w:pPr>
            <w:r w:rsidRPr="00B569B7">
              <w:rPr>
                <w:rFonts w:ascii="PT Astra Serif" w:hAnsi="PT Astra Serif" w:cs="Times New Roman"/>
              </w:rPr>
              <w:t>Участие во всероссийских, областных молодёжных проектах</w:t>
            </w:r>
          </w:p>
          <w:p w:rsidR="00327E2C" w:rsidRPr="00B569B7" w:rsidRDefault="00327E2C" w:rsidP="000645DA">
            <w:pPr>
              <w:pStyle w:val="a3"/>
              <w:numPr>
                <w:ilvl w:val="0"/>
                <w:numId w:val="57"/>
              </w:numPr>
              <w:suppressAutoHyphens w:val="0"/>
              <w:ind w:left="251"/>
              <w:jc w:val="both"/>
              <w:rPr>
                <w:rFonts w:ascii="PT Astra Serif" w:hAnsi="PT Astra Serif" w:cs="Times New Roman"/>
              </w:rPr>
            </w:pPr>
            <w:r w:rsidRPr="00B569B7">
              <w:rPr>
                <w:rFonts w:ascii="PT Astra Serif" w:hAnsi="PT Astra Serif" w:cs="Times New Roman"/>
              </w:rPr>
              <w:t>Создание условий для организации досуговой деятельности молодёжи, в том числе за счёт участия в гранатовых конкурсах</w:t>
            </w:r>
          </w:p>
          <w:p w:rsidR="003E07CD" w:rsidRPr="003E07CD" w:rsidRDefault="00327E2C" w:rsidP="00E25CE5">
            <w:pPr>
              <w:pStyle w:val="a3"/>
              <w:numPr>
                <w:ilvl w:val="0"/>
                <w:numId w:val="57"/>
              </w:numPr>
              <w:suppressAutoHyphens w:val="0"/>
              <w:ind w:left="251"/>
              <w:jc w:val="both"/>
              <w:rPr>
                <w:rFonts w:ascii="PT Astra Serif" w:hAnsi="PT Astra Serif" w:cs="Times New Roman"/>
              </w:rPr>
            </w:pPr>
            <w:r w:rsidRPr="003E07CD">
              <w:rPr>
                <w:rFonts w:ascii="PT Astra Serif" w:hAnsi="PT Astra Serif" w:cs="Times New Roman"/>
                <w:spacing w:val="-2"/>
              </w:rPr>
              <w:t>Участие в программах, нацеленных на подготовку кадров и трудоустройство в орга</w:t>
            </w:r>
            <w:r w:rsidR="00D33834" w:rsidRPr="003E07CD">
              <w:rPr>
                <w:rFonts w:ascii="PT Astra Serif" w:hAnsi="PT Astra Serif" w:cs="Times New Roman"/>
                <w:spacing w:val="-2"/>
              </w:rPr>
              <w:t xml:space="preserve">низациях </w:t>
            </w:r>
            <w:r w:rsidR="009E5409">
              <w:rPr>
                <w:rFonts w:ascii="PT Astra Serif" w:hAnsi="PT Astra Serif" w:cs="Times New Roman"/>
                <w:spacing w:val="-2"/>
              </w:rPr>
              <w:t>Сенгилеевского</w:t>
            </w:r>
            <w:r w:rsidR="00D33834" w:rsidRPr="003E07CD">
              <w:rPr>
                <w:rFonts w:ascii="PT Astra Serif" w:hAnsi="PT Astra Serif" w:cs="Times New Roman"/>
                <w:spacing w:val="-2"/>
              </w:rPr>
              <w:t xml:space="preserve"> района</w:t>
            </w:r>
          </w:p>
          <w:p w:rsidR="003E07CD" w:rsidRPr="003E07CD" w:rsidRDefault="003E07CD" w:rsidP="003E07CD">
            <w:pPr>
              <w:suppressAutoHyphens w:val="0"/>
              <w:jc w:val="both"/>
              <w:rPr>
                <w:rFonts w:ascii="PT Astra Serif" w:hAnsi="PT Astra Serif" w:cs="Times New Roman"/>
              </w:rPr>
            </w:pPr>
          </w:p>
          <w:p w:rsidR="00D33834" w:rsidRPr="00B569B7" w:rsidRDefault="00D33834" w:rsidP="00D33834">
            <w:pPr>
              <w:pStyle w:val="a3"/>
              <w:suppressAutoHyphens w:val="0"/>
              <w:ind w:left="251"/>
              <w:jc w:val="both"/>
              <w:rPr>
                <w:rFonts w:ascii="PT Astra Serif" w:hAnsi="PT Astra Serif" w:cs="Times New Roman"/>
              </w:rPr>
            </w:pPr>
          </w:p>
        </w:tc>
        <w:tc>
          <w:tcPr>
            <w:tcW w:w="4388" w:type="dxa"/>
          </w:tcPr>
          <w:p w:rsidR="00327E2C" w:rsidRPr="00B569B7" w:rsidRDefault="00327E2C" w:rsidP="000645DA">
            <w:pPr>
              <w:pStyle w:val="a3"/>
              <w:numPr>
                <w:ilvl w:val="0"/>
                <w:numId w:val="57"/>
              </w:numPr>
              <w:suppressAutoHyphens w:val="0"/>
              <w:ind w:left="298"/>
              <w:jc w:val="both"/>
              <w:rPr>
                <w:rFonts w:ascii="PT Astra Serif" w:hAnsi="PT Astra Serif" w:cs="Times New Roman"/>
              </w:rPr>
            </w:pPr>
            <w:r w:rsidRPr="00B569B7">
              <w:rPr>
                <w:rFonts w:ascii="PT Astra Serif" w:hAnsi="PT Astra Serif" w:cs="Times New Roman"/>
              </w:rPr>
              <w:lastRenderedPageBreak/>
              <w:t>Снижение численности молодежи в возрасте 14-18 лет и 18-35 лет, проживающей на территории МО «Сенгилеевский район»</w:t>
            </w:r>
          </w:p>
          <w:p w:rsidR="00327E2C" w:rsidRPr="00B569B7" w:rsidRDefault="00327E2C" w:rsidP="000645DA">
            <w:pPr>
              <w:pStyle w:val="a3"/>
              <w:numPr>
                <w:ilvl w:val="0"/>
                <w:numId w:val="57"/>
              </w:numPr>
              <w:suppressAutoHyphens w:val="0"/>
              <w:ind w:left="298"/>
              <w:jc w:val="both"/>
              <w:rPr>
                <w:rFonts w:ascii="PT Astra Serif" w:hAnsi="PT Astra Serif" w:cs="Times New Roman"/>
              </w:rPr>
            </w:pPr>
            <w:r w:rsidRPr="00B569B7">
              <w:rPr>
                <w:rFonts w:ascii="PT Astra Serif" w:hAnsi="PT Astra Serif" w:cs="Times New Roman"/>
              </w:rPr>
              <w:lastRenderedPageBreak/>
              <w:t>Снижение доли молодежи, трудоустроенной на территории района, от общего числа молодых специалистов</w:t>
            </w:r>
          </w:p>
          <w:p w:rsidR="00327E2C" w:rsidRPr="00B569B7" w:rsidRDefault="00327E2C" w:rsidP="000645DA">
            <w:pPr>
              <w:numPr>
                <w:ilvl w:val="0"/>
                <w:numId w:val="57"/>
              </w:numPr>
              <w:tabs>
                <w:tab w:val="left" w:pos="318"/>
              </w:tabs>
              <w:suppressAutoHyphens w:val="0"/>
              <w:ind w:left="318" w:hanging="284"/>
              <w:contextualSpacing/>
              <w:rPr>
                <w:rFonts w:ascii="PT Astra Serif" w:hAnsi="PT Astra Serif" w:cs="Times New Roman"/>
              </w:rPr>
            </w:pPr>
            <w:r w:rsidRPr="00B569B7">
              <w:rPr>
                <w:rFonts w:ascii="PT Astra Serif" w:hAnsi="PT Astra Serif" w:cs="Times New Roman"/>
              </w:rPr>
              <w:t>Дальнейший отток молодёжи</w:t>
            </w:r>
          </w:p>
        </w:tc>
      </w:tr>
      <w:tr w:rsidR="00327E2C" w:rsidRPr="00C54E4C" w:rsidTr="00327E2C">
        <w:trPr>
          <w:jc w:val="center"/>
        </w:trPr>
        <w:tc>
          <w:tcPr>
            <w:tcW w:w="562" w:type="dxa"/>
            <w:vMerge w:val="restart"/>
            <w:textDirection w:val="btLr"/>
          </w:tcPr>
          <w:p w:rsidR="00327E2C" w:rsidRPr="00473537" w:rsidRDefault="00327E2C" w:rsidP="00473537">
            <w:pPr>
              <w:spacing w:line="228" w:lineRule="auto"/>
              <w:ind w:left="113" w:right="113"/>
              <w:contextualSpacing/>
              <w:jc w:val="center"/>
              <w:rPr>
                <w:rFonts w:ascii="PT Astra Serif" w:hAnsi="PT Astra Serif" w:cs="Times New Roman"/>
                <w:b/>
                <w:i/>
                <w:sz w:val="28"/>
                <w:szCs w:val="28"/>
              </w:rPr>
            </w:pPr>
            <w:r w:rsidRPr="00473537">
              <w:rPr>
                <w:rFonts w:ascii="PT Astra Serif" w:hAnsi="PT Astra Serif" w:cs="Times New Roman"/>
                <w:b/>
                <w:i/>
                <w:sz w:val="28"/>
                <w:szCs w:val="28"/>
              </w:rPr>
              <w:lastRenderedPageBreak/>
              <w:t>Туризм</w:t>
            </w:r>
          </w:p>
        </w:tc>
        <w:tc>
          <w:tcPr>
            <w:tcW w:w="4678" w:type="dxa"/>
            <w:shd w:val="clear" w:color="auto" w:fill="D9D9D9" w:themeFill="background1" w:themeFillShade="D9"/>
          </w:tcPr>
          <w:p w:rsidR="00327E2C" w:rsidRPr="00B569B7" w:rsidRDefault="00327E2C" w:rsidP="00593065">
            <w:pPr>
              <w:spacing w:line="228" w:lineRule="auto"/>
              <w:contextualSpacing/>
              <w:jc w:val="center"/>
              <w:rPr>
                <w:rFonts w:ascii="PT Astra Serif" w:hAnsi="PT Astra Serif" w:cs="Times New Roman"/>
                <w:b/>
              </w:rPr>
            </w:pPr>
            <w:r w:rsidRPr="00B569B7">
              <w:rPr>
                <w:rFonts w:ascii="PT Astra Serif" w:hAnsi="PT Astra Serif" w:cs="Times New Roman"/>
                <w:b/>
              </w:rPr>
              <w:t>Сильные стороны</w:t>
            </w:r>
          </w:p>
        </w:tc>
        <w:tc>
          <w:tcPr>
            <w:tcW w:w="4388" w:type="dxa"/>
            <w:shd w:val="clear" w:color="auto" w:fill="D9D9D9" w:themeFill="background1" w:themeFillShade="D9"/>
          </w:tcPr>
          <w:p w:rsidR="00327E2C" w:rsidRPr="00B569B7" w:rsidRDefault="00327E2C" w:rsidP="00593065">
            <w:pPr>
              <w:spacing w:line="228" w:lineRule="auto"/>
              <w:contextualSpacing/>
              <w:jc w:val="center"/>
              <w:rPr>
                <w:rFonts w:ascii="PT Astra Serif" w:hAnsi="PT Astra Serif" w:cs="Times New Roman"/>
                <w:b/>
              </w:rPr>
            </w:pPr>
            <w:r w:rsidRPr="00B569B7">
              <w:rPr>
                <w:rFonts w:ascii="PT Astra Serif" w:hAnsi="PT Astra Serif" w:cs="Times New Roman"/>
                <w:b/>
              </w:rPr>
              <w:t>Слабые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B569B7" w:rsidRDefault="00327E2C" w:rsidP="000645DA">
            <w:pPr>
              <w:pStyle w:val="a3"/>
              <w:numPr>
                <w:ilvl w:val="0"/>
                <w:numId w:val="67"/>
              </w:numPr>
              <w:tabs>
                <w:tab w:val="left" w:pos="0"/>
              </w:tabs>
              <w:suppressAutoHyphens w:val="0"/>
              <w:spacing w:after="160" w:line="259" w:lineRule="auto"/>
              <w:ind w:left="251"/>
              <w:jc w:val="both"/>
              <w:rPr>
                <w:rFonts w:ascii="PT Astra Serif" w:hAnsi="PT Astra Serif" w:cs="Times New Roman"/>
                <w:szCs w:val="28"/>
                <w:lang w:eastAsia="ru-RU"/>
              </w:rPr>
            </w:pPr>
            <w:r w:rsidRPr="00B569B7">
              <w:rPr>
                <w:rFonts w:ascii="PT Astra Serif" w:hAnsi="PT Astra Serif" w:cs="Times New Roman"/>
                <w:szCs w:val="28"/>
                <w:lang w:eastAsia="ru-RU"/>
              </w:rPr>
              <w:t>Наличие значительного количества туристических объектов показа</w:t>
            </w:r>
          </w:p>
          <w:p w:rsidR="00327E2C" w:rsidRPr="00B569B7" w:rsidRDefault="00327E2C" w:rsidP="000645DA">
            <w:pPr>
              <w:pStyle w:val="a3"/>
              <w:numPr>
                <w:ilvl w:val="0"/>
                <w:numId w:val="67"/>
              </w:numPr>
              <w:tabs>
                <w:tab w:val="left" w:pos="0"/>
              </w:tabs>
              <w:suppressAutoHyphens w:val="0"/>
              <w:spacing w:after="160" w:line="259" w:lineRule="auto"/>
              <w:ind w:left="251"/>
              <w:jc w:val="both"/>
              <w:rPr>
                <w:rFonts w:ascii="PT Astra Serif" w:hAnsi="PT Astra Serif" w:cs="Times New Roman"/>
                <w:szCs w:val="28"/>
                <w:lang w:eastAsia="ru-RU"/>
              </w:rPr>
            </w:pPr>
            <w:r w:rsidRPr="00B569B7">
              <w:rPr>
                <w:rFonts w:ascii="PT Astra Serif" w:hAnsi="PT Astra Serif" w:cs="Times New Roman"/>
                <w:szCs w:val="28"/>
                <w:lang w:eastAsia="ru-RU"/>
              </w:rPr>
              <w:t>Проведение на территории муниципалитета событийных туристических мероприятий межрегионального и всероссийского уровней</w:t>
            </w:r>
          </w:p>
        </w:tc>
        <w:tc>
          <w:tcPr>
            <w:tcW w:w="4388" w:type="dxa"/>
          </w:tcPr>
          <w:p w:rsidR="00327E2C" w:rsidRPr="00B569B7" w:rsidRDefault="00327E2C" w:rsidP="000645DA">
            <w:pPr>
              <w:pStyle w:val="a3"/>
              <w:numPr>
                <w:ilvl w:val="0"/>
                <w:numId w:val="67"/>
              </w:numPr>
              <w:suppressAutoHyphens w:val="0"/>
              <w:spacing w:after="160" w:line="259" w:lineRule="auto"/>
              <w:ind w:left="298"/>
              <w:jc w:val="both"/>
              <w:rPr>
                <w:rFonts w:ascii="PT Astra Serif" w:hAnsi="PT Astra Serif" w:cs="Times New Roman"/>
                <w:szCs w:val="28"/>
                <w:lang w:eastAsia="ru-RU"/>
              </w:rPr>
            </w:pPr>
            <w:r w:rsidRPr="00B569B7">
              <w:rPr>
                <w:rFonts w:ascii="PT Astra Serif" w:hAnsi="PT Astra Serif" w:cs="Times New Roman"/>
                <w:szCs w:val="28"/>
                <w:lang w:eastAsia="ru-RU"/>
              </w:rPr>
              <w:t>Слабо развитая инфраструктура туризма и отдыха населения</w:t>
            </w:r>
          </w:p>
          <w:p w:rsidR="00327E2C" w:rsidRPr="00B569B7" w:rsidRDefault="00327E2C" w:rsidP="000645DA">
            <w:pPr>
              <w:pStyle w:val="a3"/>
              <w:numPr>
                <w:ilvl w:val="0"/>
                <w:numId w:val="67"/>
              </w:numPr>
              <w:suppressAutoHyphens w:val="0"/>
              <w:spacing w:after="160" w:line="259" w:lineRule="auto"/>
              <w:ind w:left="298"/>
              <w:jc w:val="both"/>
              <w:rPr>
                <w:rFonts w:ascii="PT Astra Serif" w:hAnsi="PT Astra Serif" w:cs="Times New Roman"/>
                <w:szCs w:val="28"/>
                <w:lang w:eastAsia="ru-RU"/>
              </w:rPr>
            </w:pPr>
            <w:r w:rsidRPr="00B569B7">
              <w:rPr>
                <w:rFonts w:ascii="PT Astra Serif" w:hAnsi="PT Astra Serif" w:cs="Times New Roman"/>
                <w:szCs w:val="28"/>
                <w:lang w:eastAsia="ru-RU"/>
              </w:rPr>
              <w:t>Слабое информационное освещение туристического потенциала территории</w:t>
            </w:r>
          </w:p>
          <w:p w:rsidR="00327E2C" w:rsidRPr="00B569B7" w:rsidRDefault="00327E2C" w:rsidP="000645DA">
            <w:pPr>
              <w:pStyle w:val="a3"/>
              <w:numPr>
                <w:ilvl w:val="0"/>
                <w:numId w:val="67"/>
              </w:numPr>
              <w:suppressAutoHyphens w:val="0"/>
              <w:spacing w:after="160" w:line="259" w:lineRule="auto"/>
              <w:ind w:left="298"/>
              <w:jc w:val="both"/>
              <w:rPr>
                <w:rFonts w:ascii="PT Astra Serif" w:hAnsi="PT Astra Serif" w:cs="Times New Roman"/>
                <w:szCs w:val="28"/>
                <w:lang w:eastAsia="ru-RU"/>
              </w:rPr>
            </w:pPr>
            <w:r w:rsidRPr="00B569B7">
              <w:rPr>
                <w:rFonts w:ascii="PT Astra Serif" w:hAnsi="PT Astra Serif" w:cs="Times New Roman"/>
                <w:szCs w:val="28"/>
                <w:lang w:eastAsia="ru-RU"/>
              </w:rPr>
              <w:t>Недостаточное количество подготовленных кадров в сфере туризма</w:t>
            </w:r>
          </w:p>
        </w:tc>
      </w:tr>
      <w:tr w:rsidR="00327E2C" w:rsidRPr="00C54E4C" w:rsidTr="00327E2C">
        <w:trPr>
          <w:jc w:val="center"/>
        </w:trPr>
        <w:tc>
          <w:tcPr>
            <w:tcW w:w="562" w:type="dxa"/>
            <w:vMerge/>
          </w:tcPr>
          <w:p w:rsidR="00327E2C" w:rsidRPr="009901DB" w:rsidRDefault="00327E2C" w:rsidP="00593065">
            <w:pPr>
              <w:spacing w:line="228" w:lineRule="auto"/>
              <w:contextualSpacing/>
              <w:rPr>
                <w:rFonts w:ascii="PT Astra Serif" w:hAnsi="PT Astra Serif" w:cs="Times New Roman"/>
                <w:b/>
                <w:i/>
              </w:rPr>
            </w:pPr>
          </w:p>
        </w:tc>
        <w:tc>
          <w:tcPr>
            <w:tcW w:w="4678" w:type="dxa"/>
            <w:shd w:val="clear" w:color="auto" w:fill="D9D9D9" w:themeFill="background1" w:themeFillShade="D9"/>
          </w:tcPr>
          <w:p w:rsidR="00327E2C" w:rsidRPr="00B569B7" w:rsidRDefault="00327E2C" w:rsidP="00593065">
            <w:pPr>
              <w:spacing w:line="228" w:lineRule="auto"/>
              <w:contextualSpacing/>
              <w:jc w:val="center"/>
              <w:rPr>
                <w:rFonts w:ascii="PT Astra Serif" w:hAnsi="PT Astra Serif" w:cs="Times New Roman"/>
                <w:b/>
              </w:rPr>
            </w:pPr>
            <w:r w:rsidRPr="00B569B7">
              <w:rPr>
                <w:rFonts w:ascii="PT Astra Serif" w:hAnsi="PT Astra Serif" w:cs="Times New Roman"/>
                <w:b/>
              </w:rPr>
              <w:t>Возможности</w:t>
            </w:r>
          </w:p>
        </w:tc>
        <w:tc>
          <w:tcPr>
            <w:tcW w:w="4388" w:type="dxa"/>
            <w:shd w:val="clear" w:color="auto" w:fill="D9D9D9" w:themeFill="background1" w:themeFillShade="D9"/>
          </w:tcPr>
          <w:p w:rsidR="00327E2C" w:rsidRPr="00B569B7" w:rsidRDefault="00327E2C" w:rsidP="00593065">
            <w:pPr>
              <w:spacing w:line="228" w:lineRule="auto"/>
              <w:contextualSpacing/>
              <w:jc w:val="center"/>
              <w:rPr>
                <w:rFonts w:ascii="PT Astra Serif" w:hAnsi="PT Astra Serif" w:cs="Times New Roman"/>
                <w:b/>
              </w:rPr>
            </w:pPr>
            <w:r w:rsidRPr="00B569B7">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B569B7" w:rsidRDefault="00327E2C" w:rsidP="000645DA">
            <w:pPr>
              <w:pStyle w:val="a3"/>
              <w:numPr>
                <w:ilvl w:val="0"/>
                <w:numId w:val="68"/>
              </w:numPr>
              <w:suppressAutoHyphens w:val="0"/>
              <w:spacing w:after="160" w:line="259" w:lineRule="auto"/>
              <w:ind w:left="251"/>
              <w:jc w:val="both"/>
              <w:rPr>
                <w:rFonts w:ascii="PT Astra Serif" w:hAnsi="PT Astra Serif" w:cs="Times New Roman"/>
                <w:szCs w:val="28"/>
                <w:lang w:eastAsia="ru-RU"/>
              </w:rPr>
            </w:pPr>
            <w:r w:rsidRPr="00B569B7">
              <w:rPr>
                <w:rFonts w:ascii="PT Astra Serif" w:hAnsi="PT Astra Serif" w:cs="Times New Roman"/>
                <w:szCs w:val="28"/>
                <w:lang w:eastAsia="ru-RU"/>
              </w:rPr>
              <w:t>Создание новых туристических маршрутов</w:t>
            </w:r>
          </w:p>
          <w:p w:rsidR="00327E2C" w:rsidRPr="00B569B7" w:rsidRDefault="00327E2C" w:rsidP="000645DA">
            <w:pPr>
              <w:pStyle w:val="a3"/>
              <w:numPr>
                <w:ilvl w:val="0"/>
                <w:numId w:val="68"/>
              </w:numPr>
              <w:suppressAutoHyphens w:val="0"/>
              <w:spacing w:after="160" w:line="259" w:lineRule="auto"/>
              <w:ind w:left="251"/>
              <w:jc w:val="both"/>
              <w:rPr>
                <w:rFonts w:ascii="PT Astra Serif" w:hAnsi="PT Astra Serif" w:cs="Times New Roman"/>
                <w:szCs w:val="28"/>
                <w:lang w:eastAsia="ru-RU"/>
              </w:rPr>
            </w:pPr>
            <w:r w:rsidRPr="00B569B7">
              <w:rPr>
                <w:rFonts w:ascii="PT Astra Serif" w:hAnsi="PT Astra Serif" w:cs="Times New Roman"/>
                <w:szCs w:val="28"/>
                <w:lang w:eastAsia="ru-RU"/>
              </w:rPr>
              <w:t>Формирование туристического бренда муниципалитета</w:t>
            </w:r>
          </w:p>
          <w:p w:rsidR="00953500" w:rsidRDefault="00327E2C" w:rsidP="00D33834">
            <w:pPr>
              <w:pStyle w:val="a3"/>
              <w:numPr>
                <w:ilvl w:val="0"/>
                <w:numId w:val="68"/>
              </w:numPr>
              <w:suppressAutoHyphens w:val="0"/>
              <w:spacing w:after="160" w:line="259" w:lineRule="auto"/>
              <w:ind w:left="251"/>
              <w:jc w:val="both"/>
              <w:rPr>
                <w:rFonts w:ascii="PT Astra Serif" w:hAnsi="PT Astra Serif" w:cs="Times New Roman"/>
                <w:szCs w:val="28"/>
                <w:lang w:eastAsia="ru-RU"/>
              </w:rPr>
            </w:pPr>
            <w:r w:rsidRPr="00B569B7">
              <w:rPr>
                <w:rFonts w:ascii="PT Astra Serif" w:hAnsi="PT Astra Serif" w:cs="Times New Roman"/>
                <w:szCs w:val="28"/>
                <w:lang w:eastAsia="ru-RU"/>
              </w:rPr>
              <w:t>Развитие индустрии производства сувенирной продукции</w:t>
            </w:r>
          </w:p>
          <w:p w:rsidR="00D33834" w:rsidRPr="00B569B7" w:rsidRDefault="00D33834" w:rsidP="00D33834">
            <w:pPr>
              <w:pStyle w:val="a3"/>
              <w:suppressAutoHyphens w:val="0"/>
              <w:spacing w:after="160" w:line="259" w:lineRule="auto"/>
              <w:ind w:left="251"/>
              <w:jc w:val="both"/>
              <w:rPr>
                <w:rFonts w:ascii="PT Astra Serif" w:hAnsi="PT Astra Serif" w:cs="Times New Roman"/>
                <w:szCs w:val="28"/>
                <w:lang w:eastAsia="ru-RU"/>
              </w:rPr>
            </w:pPr>
          </w:p>
        </w:tc>
        <w:tc>
          <w:tcPr>
            <w:tcW w:w="4388" w:type="dxa"/>
          </w:tcPr>
          <w:p w:rsidR="00327E2C" w:rsidRPr="00B569B7" w:rsidRDefault="00327E2C" w:rsidP="000645DA">
            <w:pPr>
              <w:pStyle w:val="a3"/>
              <w:numPr>
                <w:ilvl w:val="0"/>
                <w:numId w:val="68"/>
              </w:numPr>
              <w:suppressAutoHyphens w:val="0"/>
              <w:spacing w:after="160" w:line="259" w:lineRule="auto"/>
              <w:ind w:left="298"/>
              <w:jc w:val="both"/>
              <w:rPr>
                <w:rFonts w:ascii="PT Astra Serif" w:hAnsi="PT Astra Serif" w:cs="Times New Roman"/>
                <w:szCs w:val="28"/>
                <w:lang w:eastAsia="ru-RU"/>
              </w:rPr>
            </w:pPr>
            <w:r w:rsidRPr="00B569B7">
              <w:rPr>
                <w:rFonts w:ascii="PT Astra Serif" w:hAnsi="PT Astra Serif" w:cs="Times New Roman"/>
                <w:szCs w:val="28"/>
                <w:lang w:eastAsia="ru-RU"/>
              </w:rPr>
              <w:t>Нестабильность экономической обстановки</w:t>
            </w:r>
          </w:p>
          <w:p w:rsidR="00327E2C" w:rsidRPr="00B569B7" w:rsidRDefault="00327E2C" w:rsidP="000645DA">
            <w:pPr>
              <w:pStyle w:val="a3"/>
              <w:numPr>
                <w:ilvl w:val="0"/>
                <w:numId w:val="68"/>
              </w:numPr>
              <w:suppressAutoHyphens w:val="0"/>
              <w:spacing w:after="160" w:line="259" w:lineRule="auto"/>
              <w:ind w:left="298"/>
              <w:jc w:val="both"/>
              <w:rPr>
                <w:rFonts w:ascii="PT Astra Serif" w:hAnsi="PT Astra Serif" w:cs="Times New Roman"/>
                <w:szCs w:val="28"/>
                <w:lang w:eastAsia="ru-RU"/>
              </w:rPr>
            </w:pPr>
            <w:r w:rsidRPr="00B569B7">
              <w:rPr>
                <w:rFonts w:ascii="PT Astra Serif" w:hAnsi="PT Astra Serif" w:cs="Times New Roman"/>
                <w:szCs w:val="28"/>
                <w:lang w:eastAsia="ru-RU"/>
              </w:rPr>
              <w:t>Недостаточное финансирование</w:t>
            </w:r>
          </w:p>
        </w:tc>
      </w:tr>
      <w:tr w:rsidR="00782E52" w:rsidRPr="00C54E4C" w:rsidTr="00327E2C">
        <w:trPr>
          <w:jc w:val="center"/>
        </w:trPr>
        <w:tc>
          <w:tcPr>
            <w:tcW w:w="562" w:type="dxa"/>
            <w:vMerge w:val="restart"/>
            <w:textDirection w:val="btLr"/>
          </w:tcPr>
          <w:p w:rsidR="00782E52" w:rsidRPr="00782E52" w:rsidRDefault="00782E52" w:rsidP="00782E52">
            <w:pPr>
              <w:spacing w:line="228" w:lineRule="auto"/>
              <w:ind w:left="113" w:right="113"/>
              <w:contextualSpacing/>
              <w:jc w:val="center"/>
              <w:rPr>
                <w:rFonts w:ascii="PT Astra Serif" w:hAnsi="PT Astra Serif" w:cs="Times New Roman"/>
                <w:b/>
                <w:i/>
                <w:sz w:val="28"/>
                <w:szCs w:val="28"/>
              </w:rPr>
            </w:pPr>
            <w:r w:rsidRPr="00782E52">
              <w:rPr>
                <w:rFonts w:ascii="PT Astra Serif" w:hAnsi="PT Astra Serif" w:cs="Times New Roman"/>
                <w:b/>
                <w:i/>
                <w:sz w:val="28"/>
                <w:szCs w:val="28"/>
              </w:rPr>
              <w:t>Строительство жилья</w:t>
            </w:r>
          </w:p>
        </w:tc>
        <w:tc>
          <w:tcPr>
            <w:tcW w:w="4678" w:type="dxa"/>
            <w:shd w:val="clear" w:color="auto" w:fill="D9D9D9" w:themeFill="background1" w:themeFillShade="D9"/>
          </w:tcPr>
          <w:p w:rsidR="00782E52" w:rsidRPr="00C54E4C" w:rsidRDefault="00782E52" w:rsidP="00593065">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782E52" w:rsidRPr="00C54E4C" w:rsidRDefault="00782E52" w:rsidP="00593065">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782E52" w:rsidRPr="00C54E4C" w:rsidTr="00327E2C">
        <w:trPr>
          <w:trHeight w:val="299"/>
          <w:jc w:val="center"/>
        </w:trPr>
        <w:tc>
          <w:tcPr>
            <w:tcW w:w="562" w:type="dxa"/>
            <w:vMerge/>
          </w:tcPr>
          <w:p w:rsidR="00782E52" w:rsidRPr="00C54E4C" w:rsidRDefault="00782E52" w:rsidP="00043A09">
            <w:pPr>
              <w:spacing w:line="228" w:lineRule="auto"/>
              <w:contextualSpacing/>
              <w:rPr>
                <w:rFonts w:ascii="PT Astra Serif" w:hAnsi="PT Astra Serif" w:cs="Times New Roman"/>
              </w:rPr>
            </w:pPr>
          </w:p>
        </w:tc>
        <w:tc>
          <w:tcPr>
            <w:tcW w:w="4678" w:type="dxa"/>
          </w:tcPr>
          <w:p w:rsidR="00782E52" w:rsidRPr="009901DB" w:rsidRDefault="00782E52" w:rsidP="000645DA">
            <w:pPr>
              <w:numPr>
                <w:ilvl w:val="0"/>
                <w:numId w:val="57"/>
              </w:numPr>
              <w:tabs>
                <w:tab w:val="left" w:pos="317"/>
              </w:tabs>
              <w:suppressAutoHyphens w:val="0"/>
              <w:ind w:left="317" w:hanging="283"/>
              <w:contextualSpacing/>
              <w:jc w:val="both"/>
              <w:rPr>
                <w:rFonts w:ascii="PT Astra Serif" w:hAnsi="PT Astra Serif"/>
              </w:rPr>
            </w:pPr>
            <w:r w:rsidRPr="009901DB">
              <w:rPr>
                <w:rFonts w:ascii="PT Astra Serif" w:hAnsi="PT Astra Serif"/>
                <w:color w:val="00000A"/>
              </w:rPr>
              <w:t>По показателям жилищного строительства Сенгилеевский район стабильно держится в десятке лучших среди районов Ульяновской области: высокая обеспеченность населения жильем, высокий уровень ввода в действие жилья в расчете на 1 тыс. населения, максимальное значение для района ввода в действия жилья всего за исследуемый период</w:t>
            </w:r>
          </w:p>
        </w:tc>
        <w:tc>
          <w:tcPr>
            <w:tcW w:w="4388" w:type="dxa"/>
          </w:tcPr>
          <w:p w:rsidR="00782E52" w:rsidRDefault="00782E52" w:rsidP="000645DA">
            <w:pPr>
              <w:pStyle w:val="a3"/>
              <w:numPr>
                <w:ilvl w:val="0"/>
                <w:numId w:val="57"/>
              </w:numPr>
              <w:tabs>
                <w:tab w:val="left" w:pos="226"/>
              </w:tabs>
              <w:suppressAutoHyphens w:val="0"/>
              <w:ind w:left="298"/>
              <w:jc w:val="both"/>
              <w:rPr>
                <w:rFonts w:ascii="PT Astra Serif" w:hAnsi="PT Astra Serif" w:cs="Times New Roman"/>
                <w:lang w:eastAsia="ru-RU"/>
              </w:rPr>
            </w:pPr>
            <w:r w:rsidRPr="009901DB">
              <w:rPr>
                <w:rFonts w:ascii="PT Astra Serif" w:hAnsi="PT Astra Serif" w:cs="Times New Roman"/>
                <w:lang w:eastAsia="ru-RU"/>
              </w:rPr>
              <w:t>Достаточно большие объемы ветхого и аварийного жилищного фонда</w:t>
            </w:r>
          </w:p>
          <w:p w:rsidR="00782E52" w:rsidRPr="009901DB" w:rsidRDefault="00782E52" w:rsidP="000645DA">
            <w:pPr>
              <w:pStyle w:val="a3"/>
              <w:numPr>
                <w:ilvl w:val="0"/>
                <w:numId w:val="57"/>
              </w:numPr>
              <w:tabs>
                <w:tab w:val="left" w:pos="226"/>
              </w:tabs>
              <w:suppressAutoHyphens w:val="0"/>
              <w:ind w:left="298"/>
              <w:jc w:val="both"/>
              <w:rPr>
                <w:rFonts w:ascii="PT Astra Serif" w:hAnsi="PT Astra Serif" w:cs="Times New Roman"/>
                <w:lang w:eastAsia="ru-RU"/>
              </w:rPr>
            </w:pPr>
            <w:r w:rsidRPr="009901DB">
              <w:rPr>
                <w:rFonts w:ascii="PT Astra Serif" w:hAnsi="PT Astra Serif"/>
                <w:color w:val="00000A"/>
              </w:rPr>
              <w:t>Низкая доля населения, улучшившего свои жилищные условия в общей численности нуждающихся</w:t>
            </w:r>
          </w:p>
          <w:p w:rsidR="00782E52" w:rsidRPr="009901DB" w:rsidRDefault="00782E52" w:rsidP="000645DA">
            <w:pPr>
              <w:pStyle w:val="a3"/>
              <w:numPr>
                <w:ilvl w:val="0"/>
                <w:numId w:val="57"/>
              </w:numPr>
              <w:tabs>
                <w:tab w:val="left" w:pos="226"/>
              </w:tabs>
              <w:suppressAutoHyphens w:val="0"/>
              <w:ind w:left="298"/>
              <w:jc w:val="both"/>
              <w:rPr>
                <w:rFonts w:ascii="PT Astra Serif" w:hAnsi="PT Astra Serif" w:cs="Times New Roman"/>
                <w:lang w:eastAsia="ru-RU"/>
              </w:rPr>
            </w:pPr>
            <w:r w:rsidRPr="009901DB">
              <w:rPr>
                <w:rFonts w:ascii="PT Astra Serif" w:hAnsi="PT Astra Serif" w:cs="Times New Roman"/>
                <w:color w:val="00000A"/>
              </w:rPr>
              <w:t>Неактуализированная градостроительная документация района</w:t>
            </w:r>
          </w:p>
          <w:p w:rsidR="00782E52" w:rsidRPr="009901DB" w:rsidRDefault="00782E52" w:rsidP="000645DA">
            <w:pPr>
              <w:pStyle w:val="a3"/>
              <w:numPr>
                <w:ilvl w:val="0"/>
                <w:numId w:val="57"/>
              </w:numPr>
              <w:tabs>
                <w:tab w:val="left" w:pos="226"/>
              </w:tabs>
              <w:suppressAutoHyphens w:val="0"/>
              <w:ind w:left="298"/>
              <w:jc w:val="both"/>
              <w:rPr>
                <w:rFonts w:ascii="PT Astra Serif" w:hAnsi="PT Astra Serif" w:cs="Times New Roman"/>
                <w:lang w:eastAsia="ru-RU"/>
              </w:rPr>
            </w:pPr>
            <w:r w:rsidRPr="009901DB">
              <w:rPr>
                <w:rFonts w:ascii="PT Astra Serif" w:hAnsi="PT Astra Serif"/>
                <w:color w:val="00000A"/>
              </w:rPr>
              <w:t>Сокращение предоставленных земельных участков для строительства на территории района</w:t>
            </w:r>
          </w:p>
          <w:p w:rsidR="00953500" w:rsidRPr="000977F0" w:rsidRDefault="00782E52" w:rsidP="00D33834">
            <w:pPr>
              <w:pStyle w:val="a3"/>
              <w:numPr>
                <w:ilvl w:val="0"/>
                <w:numId w:val="57"/>
              </w:numPr>
              <w:tabs>
                <w:tab w:val="left" w:pos="226"/>
              </w:tabs>
              <w:suppressAutoHyphens w:val="0"/>
              <w:ind w:left="298"/>
              <w:jc w:val="both"/>
              <w:rPr>
                <w:rFonts w:ascii="PT Astra Serif" w:hAnsi="PT Astra Serif" w:cs="Times New Roman"/>
                <w:lang w:eastAsia="ru-RU"/>
              </w:rPr>
            </w:pPr>
            <w:r w:rsidRPr="009901DB">
              <w:rPr>
                <w:rFonts w:ascii="PT Astra Serif" w:hAnsi="PT Astra Serif" w:cs="Times New Roman"/>
                <w:color w:val="00000A"/>
              </w:rPr>
              <w:t>Наличие земельных участков, определенных под ИЖС, не обеспечены необходимой инженерной инфраструктурой или не удовлетворяют потребностям населения</w:t>
            </w:r>
          </w:p>
          <w:p w:rsidR="000977F0" w:rsidRPr="00D33834" w:rsidRDefault="000977F0" w:rsidP="000977F0">
            <w:pPr>
              <w:pStyle w:val="a3"/>
              <w:tabs>
                <w:tab w:val="left" w:pos="226"/>
              </w:tabs>
              <w:suppressAutoHyphens w:val="0"/>
              <w:ind w:left="298"/>
              <w:jc w:val="both"/>
              <w:rPr>
                <w:rFonts w:ascii="PT Astra Serif" w:hAnsi="PT Astra Serif" w:cs="Times New Roman"/>
                <w:lang w:eastAsia="ru-RU"/>
              </w:rPr>
            </w:pPr>
          </w:p>
          <w:p w:rsidR="00D33834" w:rsidRPr="009901DB" w:rsidRDefault="00D33834" w:rsidP="00D33834">
            <w:pPr>
              <w:pStyle w:val="a3"/>
              <w:tabs>
                <w:tab w:val="left" w:pos="226"/>
              </w:tabs>
              <w:suppressAutoHyphens w:val="0"/>
              <w:ind w:left="298"/>
              <w:jc w:val="both"/>
              <w:rPr>
                <w:rFonts w:ascii="PT Astra Serif" w:hAnsi="PT Astra Serif" w:cs="Times New Roman"/>
                <w:lang w:eastAsia="ru-RU"/>
              </w:rPr>
            </w:pPr>
          </w:p>
        </w:tc>
      </w:tr>
      <w:tr w:rsidR="00782E52" w:rsidRPr="00C54E4C" w:rsidTr="00327E2C">
        <w:trPr>
          <w:jc w:val="center"/>
        </w:trPr>
        <w:tc>
          <w:tcPr>
            <w:tcW w:w="562" w:type="dxa"/>
            <w:vMerge/>
          </w:tcPr>
          <w:p w:rsidR="00782E52" w:rsidRPr="00C54E4C" w:rsidRDefault="00782E52" w:rsidP="00593065">
            <w:pPr>
              <w:spacing w:line="228" w:lineRule="auto"/>
              <w:contextualSpacing/>
              <w:rPr>
                <w:rFonts w:ascii="PT Astra Serif" w:hAnsi="PT Astra Serif" w:cs="Times New Roman"/>
              </w:rPr>
            </w:pPr>
          </w:p>
        </w:tc>
        <w:tc>
          <w:tcPr>
            <w:tcW w:w="4678" w:type="dxa"/>
            <w:shd w:val="clear" w:color="auto" w:fill="D9D9D9" w:themeFill="background1" w:themeFillShade="D9"/>
          </w:tcPr>
          <w:p w:rsidR="00782E52" w:rsidRPr="00C54E4C" w:rsidRDefault="00782E52" w:rsidP="00593065">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782E52" w:rsidRPr="00C54E4C" w:rsidRDefault="00782E52" w:rsidP="00593065">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782E52" w:rsidRPr="00C54E4C" w:rsidTr="00327E2C">
        <w:trPr>
          <w:jc w:val="center"/>
        </w:trPr>
        <w:tc>
          <w:tcPr>
            <w:tcW w:w="562" w:type="dxa"/>
            <w:vMerge/>
          </w:tcPr>
          <w:p w:rsidR="00782E52" w:rsidRPr="00C54E4C" w:rsidRDefault="00782E52" w:rsidP="00043A09">
            <w:pPr>
              <w:spacing w:line="228" w:lineRule="auto"/>
              <w:contextualSpacing/>
              <w:rPr>
                <w:rFonts w:ascii="PT Astra Serif" w:hAnsi="PT Astra Serif" w:cs="Times New Roman"/>
              </w:rPr>
            </w:pPr>
          </w:p>
        </w:tc>
        <w:tc>
          <w:tcPr>
            <w:tcW w:w="4678" w:type="dxa"/>
          </w:tcPr>
          <w:p w:rsidR="00782E52" w:rsidRDefault="00782E52" w:rsidP="000645DA">
            <w:pPr>
              <w:pStyle w:val="a3"/>
              <w:numPr>
                <w:ilvl w:val="0"/>
                <w:numId w:val="69"/>
              </w:numPr>
              <w:ind w:left="393" w:hanging="393"/>
              <w:jc w:val="both"/>
              <w:rPr>
                <w:rFonts w:ascii="PT Astra Serif" w:hAnsi="PT Astra Serif" w:cs="Times New Roman"/>
                <w:color w:val="00000A"/>
              </w:rPr>
            </w:pPr>
            <w:r w:rsidRPr="009901DB">
              <w:rPr>
                <w:rFonts w:ascii="PT Astra Serif" w:hAnsi="PT Astra Serif" w:cs="Times New Roman"/>
                <w:color w:val="00000A"/>
              </w:rPr>
              <w:t>Создание государственной информационной системы обеспечения градостроительной деятельности (ГИСОГД)</w:t>
            </w:r>
          </w:p>
          <w:p w:rsidR="00782E52" w:rsidRDefault="00782E52" w:rsidP="000645DA">
            <w:pPr>
              <w:pStyle w:val="a3"/>
              <w:numPr>
                <w:ilvl w:val="0"/>
                <w:numId w:val="69"/>
              </w:numPr>
              <w:ind w:left="393" w:hanging="393"/>
              <w:jc w:val="both"/>
              <w:rPr>
                <w:rFonts w:ascii="PT Astra Serif" w:hAnsi="PT Astra Serif" w:cs="Times New Roman"/>
                <w:color w:val="00000A"/>
              </w:rPr>
            </w:pPr>
            <w:r w:rsidRPr="009901DB">
              <w:rPr>
                <w:rFonts w:ascii="PT Astra Serif" w:hAnsi="PT Astra Serif" w:cs="Times New Roman"/>
                <w:color w:val="00000A"/>
              </w:rPr>
              <w:t>Освоение и развитие новых территорий в интересах района</w:t>
            </w:r>
          </w:p>
          <w:p w:rsidR="00D33834" w:rsidRPr="000977F0" w:rsidRDefault="00782E52" w:rsidP="00E25CE5">
            <w:pPr>
              <w:pStyle w:val="a3"/>
              <w:numPr>
                <w:ilvl w:val="0"/>
                <w:numId w:val="69"/>
              </w:numPr>
              <w:ind w:left="393" w:hanging="393"/>
              <w:jc w:val="both"/>
              <w:rPr>
                <w:rFonts w:ascii="PT Astra Serif" w:hAnsi="PT Astra Serif" w:cs="Times New Roman"/>
                <w:color w:val="00000A"/>
              </w:rPr>
            </w:pPr>
            <w:r w:rsidRPr="000977F0">
              <w:rPr>
                <w:rFonts w:ascii="PT Astra Serif" w:hAnsi="PT Astra Serif" w:cs="Times New Roman"/>
                <w:color w:val="00000A"/>
              </w:rPr>
              <w:t xml:space="preserve">Сокращение миграционного оттока </w:t>
            </w:r>
            <w:r w:rsidRPr="000977F0">
              <w:rPr>
                <w:rFonts w:ascii="PT Astra Serif" w:hAnsi="PT Astra Serif" w:cs="Times New Roman"/>
                <w:color w:val="00000A"/>
              </w:rPr>
              <w:lastRenderedPageBreak/>
              <w:t>населения района</w:t>
            </w:r>
          </w:p>
          <w:p w:rsidR="00D33834" w:rsidRDefault="00D33834" w:rsidP="00D33834">
            <w:pPr>
              <w:jc w:val="both"/>
              <w:rPr>
                <w:rFonts w:ascii="PT Astra Serif" w:hAnsi="PT Astra Serif" w:cs="Times New Roman"/>
                <w:color w:val="00000A"/>
              </w:rPr>
            </w:pPr>
          </w:p>
          <w:p w:rsidR="00D33834" w:rsidRDefault="00D33834" w:rsidP="00D33834">
            <w:pPr>
              <w:jc w:val="both"/>
              <w:rPr>
                <w:rFonts w:ascii="PT Astra Serif" w:hAnsi="PT Astra Serif" w:cs="Times New Roman"/>
                <w:color w:val="00000A"/>
              </w:rPr>
            </w:pPr>
          </w:p>
          <w:p w:rsidR="00D33834" w:rsidRPr="00D33834" w:rsidRDefault="00D33834" w:rsidP="00D33834">
            <w:pPr>
              <w:jc w:val="both"/>
              <w:rPr>
                <w:rFonts w:ascii="PT Astra Serif" w:hAnsi="PT Astra Serif" w:cs="Times New Roman"/>
                <w:color w:val="00000A"/>
              </w:rPr>
            </w:pPr>
          </w:p>
          <w:p w:rsidR="00D33834" w:rsidRPr="009901DB" w:rsidRDefault="00D33834" w:rsidP="00D33834">
            <w:pPr>
              <w:pStyle w:val="a3"/>
              <w:ind w:left="393"/>
              <w:jc w:val="both"/>
              <w:rPr>
                <w:rFonts w:ascii="PT Astra Serif" w:hAnsi="PT Astra Serif" w:cs="Times New Roman"/>
                <w:color w:val="00000A"/>
              </w:rPr>
            </w:pPr>
          </w:p>
        </w:tc>
        <w:tc>
          <w:tcPr>
            <w:tcW w:w="4388" w:type="dxa"/>
          </w:tcPr>
          <w:p w:rsidR="00782E52" w:rsidRPr="00953500" w:rsidRDefault="00953500" w:rsidP="000645DA">
            <w:pPr>
              <w:pStyle w:val="a3"/>
              <w:numPr>
                <w:ilvl w:val="0"/>
                <w:numId w:val="69"/>
              </w:numPr>
              <w:suppressAutoHyphens w:val="0"/>
              <w:spacing w:line="276" w:lineRule="auto"/>
              <w:ind w:left="298"/>
              <w:jc w:val="both"/>
              <w:rPr>
                <w:rFonts w:ascii="PT Astra Serif" w:hAnsi="PT Astra Serif" w:cs="Times New Roman"/>
                <w:lang w:eastAsia="ru-RU"/>
              </w:rPr>
            </w:pPr>
            <w:r w:rsidRPr="00953500">
              <w:rPr>
                <w:rFonts w:ascii="PT Astra Serif" w:hAnsi="PT Astra Serif" w:cs="Times New Roman"/>
                <w:color w:val="000000"/>
                <w:lang w:eastAsia="ru-RU"/>
              </w:rPr>
              <w:lastRenderedPageBreak/>
              <w:t>Изменения в</w:t>
            </w:r>
            <w:r w:rsidR="00782E52" w:rsidRPr="00953500">
              <w:rPr>
                <w:rFonts w:ascii="PT Astra Serif" w:hAnsi="PT Astra Serif" w:cs="Times New Roman"/>
                <w:color w:val="000000"/>
                <w:lang w:eastAsia="ru-RU"/>
              </w:rPr>
              <w:t xml:space="preserve"> законодательств</w:t>
            </w:r>
            <w:r w:rsidRPr="00953500">
              <w:rPr>
                <w:rFonts w:ascii="PT Astra Serif" w:hAnsi="PT Astra Serif" w:cs="Times New Roman"/>
                <w:color w:val="000000"/>
                <w:lang w:eastAsia="ru-RU"/>
              </w:rPr>
              <w:t>е</w:t>
            </w:r>
          </w:p>
          <w:p w:rsidR="00782E52" w:rsidRPr="00953500" w:rsidRDefault="00782E52" w:rsidP="000645DA">
            <w:pPr>
              <w:pStyle w:val="a3"/>
              <w:numPr>
                <w:ilvl w:val="0"/>
                <w:numId w:val="69"/>
              </w:numPr>
              <w:suppressAutoHyphens w:val="0"/>
              <w:spacing w:line="276" w:lineRule="auto"/>
              <w:ind w:left="298"/>
              <w:jc w:val="both"/>
              <w:rPr>
                <w:rFonts w:ascii="PT Astra Serif" w:hAnsi="PT Astra Serif" w:cs="Times New Roman"/>
                <w:lang w:eastAsia="ru-RU"/>
              </w:rPr>
            </w:pPr>
            <w:r w:rsidRPr="00953500">
              <w:rPr>
                <w:rFonts w:ascii="PT Astra Serif" w:hAnsi="PT Astra Serif" w:cs="Times New Roman"/>
                <w:lang w:eastAsia="ru-RU"/>
              </w:rPr>
              <w:t>Рост ветхого и жилищного фонда</w:t>
            </w:r>
          </w:p>
          <w:p w:rsidR="00782E52" w:rsidRPr="00953500" w:rsidRDefault="00782E52" w:rsidP="000645DA">
            <w:pPr>
              <w:pStyle w:val="a3"/>
              <w:numPr>
                <w:ilvl w:val="0"/>
                <w:numId w:val="69"/>
              </w:numPr>
              <w:suppressAutoHyphens w:val="0"/>
              <w:spacing w:line="276" w:lineRule="auto"/>
              <w:ind w:left="298"/>
              <w:jc w:val="both"/>
              <w:rPr>
                <w:rFonts w:ascii="PT Astra Serif" w:hAnsi="PT Astra Serif" w:cs="Times New Roman"/>
                <w:sz w:val="28"/>
                <w:szCs w:val="28"/>
                <w:lang w:eastAsia="ru-RU"/>
              </w:rPr>
            </w:pPr>
            <w:r w:rsidRPr="00953500">
              <w:rPr>
                <w:rFonts w:ascii="PT Astra Serif" w:hAnsi="PT Astra Serif" w:cs="Times New Roman"/>
                <w:lang w:eastAsia="ru-RU"/>
              </w:rPr>
              <w:t>Недостаточное финансирование</w:t>
            </w:r>
          </w:p>
        </w:tc>
      </w:tr>
      <w:tr w:rsidR="00327E2C" w:rsidRPr="00C54E4C" w:rsidTr="00327E2C">
        <w:trPr>
          <w:jc w:val="center"/>
        </w:trPr>
        <w:tc>
          <w:tcPr>
            <w:tcW w:w="562" w:type="dxa"/>
            <w:vMerge w:val="restart"/>
            <w:textDirection w:val="btLr"/>
          </w:tcPr>
          <w:p w:rsidR="00327E2C" w:rsidRPr="00782E52" w:rsidRDefault="00327E2C" w:rsidP="00D33834">
            <w:pPr>
              <w:spacing w:line="228" w:lineRule="auto"/>
              <w:ind w:left="113" w:right="113"/>
              <w:contextualSpacing/>
              <w:rPr>
                <w:rFonts w:ascii="PT Astra Serif" w:hAnsi="PT Astra Serif" w:cs="Times New Roman"/>
                <w:b/>
                <w:i/>
                <w:sz w:val="28"/>
                <w:szCs w:val="28"/>
              </w:rPr>
            </w:pPr>
            <w:r w:rsidRPr="00782E52">
              <w:rPr>
                <w:rFonts w:ascii="PT Astra Serif" w:hAnsi="PT Astra Serif" w:cs="Times New Roman"/>
                <w:b/>
                <w:i/>
                <w:sz w:val="28"/>
                <w:szCs w:val="28"/>
              </w:rPr>
              <w:lastRenderedPageBreak/>
              <w:t>Жилищно-коммунальное хозяйство</w:t>
            </w:r>
          </w:p>
        </w:tc>
        <w:tc>
          <w:tcPr>
            <w:tcW w:w="4678" w:type="dxa"/>
            <w:shd w:val="clear" w:color="auto" w:fill="D9D9D9" w:themeFill="background1" w:themeFillShade="D9"/>
          </w:tcPr>
          <w:p w:rsidR="00327E2C" w:rsidRPr="00C54E4C" w:rsidRDefault="00327E2C" w:rsidP="00D33834">
            <w:pPr>
              <w:spacing w:line="228" w:lineRule="auto"/>
              <w:contextualSpacing/>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D33834">
            <w:pPr>
              <w:spacing w:line="228" w:lineRule="auto"/>
              <w:contextualSpacing/>
              <w:rPr>
                <w:rFonts w:ascii="PT Astra Serif" w:hAnsi="PT Astra Serif" w:cs="Times New Roman"/>
              </w:rPr>
            </w:pPr>
          </w:p>
        </w:tc>
        <w:tc>
          <w:tcPr>
            <w:tcW w:w="4678" w:type="dxa"/>
          </w:tcPr>
          <w:p w:rsidR="00327E2C" w:rsidRDefault="00327E2C" w:rsidP="00D33834">
            <w:pPr>
              <w:numPr>
                <w:ilvl w:val="0"/>
                <w:numId w:val="57"/>
              </w:numPr>
              <w:tabs>
                <w:tab w:val="left" w:pos="393"/>
              </w:tabs>
              <w:suppressAutoHyphens w:val="0"/>
              <w:ind w:left="393"/>
              <w:contextualSpacing/>
              <w:rPr>
                <w:rFonts w:ascii="PT Astra Serif" w:hAnsi="PT Astra Serif"/>
              </w:rPr>
            </w:pPr>
            <w:r w:rsidRPr="009C2755">
              <w:rPr>
                <w:rFonts w:ascii="PT Astra Serif" w:hAnsi="PT Astra Serif"/>
              </w:rPr>
              <w:t>Достаточные ресурсы водоснабжения</w:t>
            </w:r>
          </w:p>
          <w:p w:rsidR="00327E2C" w:rsidRDefault="00327E2C" w:rsidP="00D33834">
            <w:pPr>
              <w:numPr>
                <w:ilvl w:val="0"/>
                <w:numId w:val="57"/>
              </w:numPr>
              <w:tabs>
                <w:tab w:val="left" w:pos="393"/>
              </w:tabs>
              <w:suppressAutoHyphens w:val="0"/>
              <w:ind w:left="393"/>
              <w:contextualSpacing/>
              <w:rPr>
                <w:rFonts w:ascii="PT Astra Serif" w:hAnsi="PT Astra Serif"/>
              </w:rPr>
            </w:pPr>
            <w:r w:rsidRPr="009C2755">
              <w:rPr>
                <w:rFonts w:ascii="PT Astra Serif" w:hAnsi="PT Astra Serif"/>
              </w:rPr>
              <w:t>Наличие необходимой инфраструктуры для бесперебойной работы жилищно-коммунального комплекса</w:t>
            </w:r>
          </w:p>
          <w:p w:rsidR="00327E2C" w:rsidRPr="009C2755" w:rsidRDefault="00327E2C" w:rsidP="00D33834">
            <w:pPr>
              <w:numPr>
                <w:ilvl w:val="0"/>
                <w:numId w:val="57"/>
              </w:numPr>
              <w:tabs>
                <w:tab w:val="left" w:pos="393"/>
              </w:tabs>
              <w:suppressAutoHyphens w:val="0"/>
              <w:ind w:left="393"/>
              <w:contextualSpacing/>
              <w:rPr>
                <w:rFonts w:ascii="PT Astra Serif" w:hAnsi="PT Astra Serif"/>
              </w:rPr>
            </w:pPr>
            <w:r w:rsidRPr="009C2755">
              <w:rPr>
                <w:rFonts w:ascii="PT Astra Serif" w:hAnsi="PT Astra Serif"/>
              </w:rPr>
              <w:t>Налаженная система обратной связи с населением</w:t>
            </w:r>
          </w:p>
        </w:tc>
        <w:tc>
          <w:tcPr>
            <w:tcW w:w="4388" w:type="dxa"/>
          </w:tcPr>
          <w:p w:rsidR="00327E2C" w:rsidRPr="00C44BE3" w:rsidRDefault="00327E2C" w:rsidP="000645DA">
            <w:pPr>
              <w:numPr>
                <w:ilvl w:val="0"/>
                <w:numId w:val="57"/>
              </w:numPr>
              <w:tabs>
                <w:tab w:val="left" w:pos="318"/>
              </w:tabs>
              <w:suppressAutoHyphens w:val="0"/>
              <w:ind w:left="318" w:hanging="284"/>
              <w:contextualSpacing/>
              <w:jc w:val="both"/>
              <w:rPr>
                <w:rFonts w:ascii="PT Astra Serif" w:hAnsi="PT Astra Serif" w:cs="Times New Roman"/>
              </w:rPr>
            </w:pPr>
            <w:r w:rsidRPr="00C44BE3">
              <w:rPr>
                <w:rFonts w:ascii="PT Astra Serif" w:hAnsi="PT Astra Serif"/>
              </w:rPr>
              <w:t>Высокая степень изношенности инженерной инфраструктуры и затратность жилищно-коммунальной сферы</w:t>
            </w:r>
          </w:p>
          <w:p w:rsidR="00327E2C" w:rsidRDefault="00327E2C" w:rsidP="000645DA">
            <w:pPr>
              <w:numPr>
                <w:ilvl w:val="0"/>
                <w:numId w:val="57"/>
              </w:numPr>
              <w:tabs>
                <w:tab w:val="left" w:pos="318"/>
              </w:tabs>
              <w:suppressAutoHyphens w:val="0"/>
              <w:ind w:left="318" w:hanging="284"/>
              <w:contextualSpacing/>
              <w:jc w:val="both"/>
              <w:rPr>
                <w:rFonts w:ascii="PT Astra Serif" w:hAnsi="PT Astra Serif" w:cs="Times New Roman"/>
              </w:rPr>
            </w:pPr>
            <w:r w:rsidRPr="00C44BE3">
              <w:rPr>
                <w:rFonts w:ascii="PT Astra Serif" w:hAnsi="PT Astra Serif" w:cs="Times New Roman"/>
              </w:rPr>
              <w:t>Недостаточный уровень газификации жилья сетевым газом</w:t>
            </w:r>
          </w:p>
          <w:p w:rsidR="00327E2C" w:rsidRDefault="00327E2C" w:rsidP="000645DA">
            <w:pPr>
              <w:numPr>
                <w:ilvl w:val="0"/>
                <w:numId w:val="57"/>
              </w:numPr>
              <w:tabs>
                <w:tab w:val="left" w:pos="318"/>
              </w:tabs>
              <w:suppressAutoHyphens w:val="0"/>
              <w:ind w:left="318" w:hanging="284"/>
              <w:contextualSpacing/>
              <w:jc w:val="both"/>
              <w:rPr>
                <w:rFonts w:ascii="PT Astra Serif" w:hAnsi="PT Astra Serif" w:cs="Times New Roman"/>
              </w:rPr>
            </w:pPr>
            <w:r w:rsidRPr="00C44BE3">
              <w:rPr>
                <w:rFonts w:ascii="PT Astra Serif" w:hAnsi="PT Astra Serif" w:cs="Times New Roman"/>
              </w:rPr>
              <w:t>Слабое использование возможностей малой (локальной) энергетики и альтернативных источников энергии</w:t>
            </w:r>
          </w:p>
          <w:p w:rsidR="000977F0" w:rsidRPr="00C44BE3" w:rsidRDefault="00327E2C" w:rsidP="000977F0">
            <w:pPr>
              <w:numPr>
                <w:ilvl w:val="0"/>
                <w:numId w:val="57"/>
              </w:numPr>
              <w:tabs>
                <w:tab w:val="left" w:pos="318"/>
              </w:tabs>
              <w:suppressAutoHyphens w:val="0"/>
              <w:ind w:left="318" w:hanging="284"/>
              <w:contextualSpacing/>
              <w:jc w:val="both"/>
              <w:rPr>
                <w:rFonts w:ascii="PT Astra Serif" w:hAnsi="PT Astra Serif" w:cs="Times New Roman"/>
              </w:rPr>
            </w:pPr>
            <w:r w:rsidRPr="00C44BE3">
              <w:rPr>
                <w:rFonts w:ascii="PT Astra Serif" w:hAnsi="PT Astra Serif" w:cs="Times New Roman"/>
              </w:rPr>
              <w:t>Достаточно высокий уровень выбросов загрязняющих веществ</w:t>
            </w:r>
          </w:p>
        </w:tc>
      </w:tr>
      <w:tr w:rsidR="00327E2C" w:rsidRPr="00C54E4C" w:rsidTr="00327E2C">
        <w:trPr>
          <w:jc w:val="center"/>
        </w:trPr>
        <w:tc>
          <w:tcPr>
            <w:tcW w:w="562" w:type="dxa"/>
            <w:vMerge/>
          </w:tcPr>
          <w:p w:rsidR="00327E2C" w:rsidRPr="00C54E4C" w:rsidRDefault="00327E2C" w:rsidP="009901DB">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9C2755"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9C2755">
              <w:rPr>
                <w:rFonts w:ascii="PT Astra Serif" w:hAnsi="PT Astra Serif"/>
              </w:rPr>
              <w:t xml:space="preserve">Участие в Национальных проектах «Образование» </w:t>
            </w:r>
            <w:r w:rsidRPr="009C2755">
              <w:rPr>
                <w:rFonts w:ascii="PT Astra Serif" w:hAnsi="PT Astra Serif"/>
                <w:i/>
              </w:rPr>
              <w:t>(в части развития инфраструктуры системы образования)</w:t>
            </w:r>
            <w:r w:rsidRPr="009C2755">
              <w:rPr>
                <w:rFonts w:ascii="PT Astra Serif" w:hAnsi="PT Astra Serif"/>
              </w:rPr>
              <w:t>, «Жильё и городская среда» и «Экология»</w:t>
            </w:r>
          </w:p>
          <w:p w:rsidR="00327E2C" w:rsidRPr="009C2755"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9C2755">
              <w:rPr>
                <w:rFonts w:ascii="PT Astra Serif" w:hAnsi="PT Astra Serif"/>
              </w:rPr>
              <w:t>Вхождение в партийный проект «Чистая страна» (в части разработки и продвижения законодательных инициатив повышения уровня экологизации территории)</w:t>
            </w:r>
          </w:p>
          <w:p w:rsidR="00327E2C" w:rsidRPr="009C2755"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9C2755">
              <w:rPr>
                <w:rFonts w:ascii="PT Astra Serif" w:hAnsi="PT Astra Serif"/>
              </w:rPr>
              <w:t>Привлечение дополнительного инвестирования предприятий в области предоставления жилищно-коммунальных услуг</w:t>
            </w:r>
          </w:p>
          <w:p w:rsidR="00327E2C" w:rsidRPr="000977F0"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9C2755">
              <w:rPr>
                <w:rFonts w:ascii="PT Astra Serif" w:hAnsi="PT Astra Serif"/>
              </w:rPr>
              <w:t>Внедрение и широкое использование ресурсосберегающих технологий и оборудования</w:t>
            </w:r>
          </w:p>
          <w:p w:rsidR="000977F0" w:rsidRPr="00C54E4C" w:rsidRDefault="000977F0" w:rsidP="000977F0">
            <w:pPr>
              <w:tabs>
                <w:tab w:val="left" w:pos="317"/>
              </w:tabs>
              <w:suppressAutoHyphens w:val="0"/>
              <w:ind w:left="317"/>
              <w:contextualSpacing/>
              <w:jc w:val="both"/>
              <w:rPr>
                <w:rFonts w:ascii="PT Astra Serif" w:hAnsi="PT Astra Serif"/>
              </w:rPr>
            </w:pPr>
          </w:p>
        </w:tc>
        <w:tc>
          <w:tcPr>
            <w:tcW w:w="4388" w:type="dxa"/>
          </w:tcPr>
          <w:p w:rsidR="00327E2C" w:rsidRPr="00C44BE3" w:rsidRDefault="00327E2C" w:rsidP="000645DA">
            <w:pPr>
              <w:numPr>
                <w:ilvl w:val="0"/>
                <w:numId w:val="57"/>
              </w:numPr>
              <w:tabs>
                <w:tab w:val="left" w:pos="318"/>
              </w:tabs>
              <w:suppressAutoHyphens w:val="0"/>
              <w:ind w:left="318" w:hanging="284"/>
              <w:contextualSpacing/>
              <w:rPr>
                <w:rFonts w:ascii="PT Astra Serif" w:hAnsi="PT Astra Serif" w:cs="Times New Roman"/>
              </w:rPr>
            </w:pPr>
            <w:r w:rsidRPr="00C44BE3">
              <w:rPr>
                <w:rFonts w:ascii="PT Astra Serif" w:hAnsi="PT Astra Serif"/>
              </w:rPr>
              <w:t>Отсутствие современной технологии очистки воды, физическая и моральная изношенность водопроводных сетей</w:t>
            </w:r>
          </w:p>
          <w:p w:rsidR="00327E2C" w:rsidRDefault="00327E2C" w:rsidP="000645DA">
            <w:pPr>
              <w:numPr>
                <w:ilvl w:val="0"/>
                <w:numId w:val="57"/>
              </w:numPr>
              <w:tabs>
                <w:tab w:val="left" w:pos="318"/>
              </w:tabs>
              <w:suppressAutoHyphens w:val="0"/>
              <w:ind w:left="318" w:hanging="284"/>
              <w:contextualSpacing/>
              <w:rPr>
                <w:rFonts w:ascii="PT Astra Serif" w:hAnsi="PT Astra Serif" w:cs="Times New Roman"/>
              </w:rPr>
            </w:pPr>
            <w:r w:rsidRPr="00C44BE3">
              <w:rPr>
                <w:rFonts w:ascii="PT Astra Serif" w:hAnsi="PT Astra Serif" w:cs="Times New Roman"/>
              </w:rPr>
              <w:t>Проблемы и нестабильность в работе поставщиков жилищно-коммунальных услуг, подрядных организаций</w:t>
            </w:r>
          </w:p>
          <w:p w:rsidR="00327E2C" w:rsidRDefault="00327E2C" w:rsidP="000645DA">
            <w:pPr>
              <w:numPr>
                <w:ilvl w:val="0"/>
                <w:numId w:val="57"/>
              </w:numPr>
              <w:tabs>
                <w:tab w:val="left" w:pos="318"/>
              </w:tabs>
              <w:suppressAutoHyphens w:val="0"/>
              <w:ind w:left="318" w:hanging="284"/>
              <w:contextualSpacing/>
              <w:rPr>
                <w:rFonts w:ascii="PT Astra Serif" w:hAnsi="PT Astra Serif" w:cs="Times New Roman"/>
              </w:rPr>
            </w:pPr>
            <w:r w:rsidRPr="00C44BE3">
              <w:rPr>
                <w:rFonts w:ascii="PT Astra Serif" w:hAnsi="PT Astra Serif" w:cs="Times New Roman"/>
              </w:rPr>
              <w:t>Несвоевременное поступление финансовых средств от населения за предоставленные жилищно-коммунальные услуги</w:t>
            </w:r>
          </w:p>
          <w:p w:rsidR="00327E2C" w:rsidRPr="00C44BE3" w:rsidRDefault="00327E2C" w:rsidP="000645DA">
            <w:pPr>
              <w:numPr>
                <w:ilvl w:val="0"/>
                <w:numId w:val="57"/>
              </w:numPr>
              <w:tabs>
                <w:tab w:val="left" w:pos="318"/>
              </w:tabs>
              <w:suppressAutoHyphens w:val="0"/>
              <w:ind w:left="318" w:hanging="284"/>
              <w:contextualSpacing/>
              <w:rPr>
                <w:rFonts w:ascii="PT Astra Serif" w:hAnsi="PT Astra Serif" w:cs="Times New Roman"/>
              </w:rPr>
            </w:pPr>
            <w:r w:rsidRPr="00C44BE3">
              <w:rPr>
                <w:rFonts w:ascii="PT Astra Serif" w:hAnsi="PT Astra Serif" w:cs="Times New Roman"/>
              </w:rPr>
              <w:t>Неэффективная политика ресурсосбережения</w:t>
            </w:r>
          </w:p>
          <w:p w:rsidR="00327E2C" w:rsidRPr="00C54E4C" w:rsidRDefault="00327E2C" w:rsidP="00C44BE3">
            <w:pPr>
              <w:tabs>
                <w:tab w:val="left" w:pos="318"/>
              </w:tabs>
              <w:suppressAutoHyphens w:val="0"/>
              <w:ind w:left="318"/>
              <w:contextualSpacing/>
              <w:rPr>
                <w:rFonts w:ascii="PT Astra Serif" w:hAnsi="PT Astra Serif" w:cs="Times New Roman"/>
              </w:rPr>
            </w:pPr>
          </w:p>
        </w:tc>
      </w:tr>
      <w:tr w:rsidR="00327E2C" w:rsidRPr="00C54E4C" w:rsidTr="00327E2C">
        <w:trPr>
          <w:jc w:val="center"/>
        </w:trPr>
        <w:tc>
          <w:tcPr>
            <w:tcW w:w="562" w:type="dxa"/>
            <w:vMerge w:val="restart"/>
            <w:textDirection w:val="btLr"/>
          </w:tcPr>
          <w:p w:rsidR="00327E2C" w:rsidRPr="005B03A7" w:rsidRDefault="00327E2C" w:rsidP="00782E52">
            <w:pPr>
              <w:spacing w:line="228" w:lineRule="auto"/>
              <w:ind w:left="113" w:right="113"/>
              <w:contextualSpacing/>
              <w:jc w:val="center"/>
              <w:rPr>
                <w:rFonts w:ascii="PT Astra Serif" w:hAnsi="PT Astra Serif" w:cs="Times New Roman"/>
                <w:b/>
                <w:i/>
                <w:sz w:val="28"/>
                <w:szCs w:val="28"/>
              </w:rPr>
            </w:pPr>
            <w:r w:rsidRPr="005B03A7">
              <w:rPr>
                <w:rFonts w:ascii="PT Astra Serif" w:hAnsi="PT Astra Serif" w:cs="Times New Roman"/>
                <w:b/>
                <w:i/>
                <w:sz w:val="28"/>
                <w:szCs w:val="28"/>
              </w:rPr>
              <w:t>Благоустройство</w:t>
            </w:r>
          </w:p>
        </w:tc>
        <w:tc>
          <w:tcPr>
            <w:tcW w:w="467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F620F5" w:rsidRDefault="00327E2C" w:rsidP="000645DA">
            <w:pPr>
              <w:pStyle w:val="a3"/>
              <w:numPr>
                <w:ilvl w:val="0"/>
                <w:numId w:val="70"/>
              </w:numPr>
              <w:ind w:left="333"/>
              <w:jc w:val="both"/>
              <w:rPr>
                <w:rFonts w:ascii="PT Astra Serif" w:hAnsi="PT Astra Serif"/>
                <w:color w:val="000000"/>
              </w:rPr>
            </w:pPr>
            <w:r w:rsidRPr="00F620F5">
              <w:rPr>
                <w:rFonts w:ascii="PT Astra Serif" w:hAnsi="PT Astra Serif" w:cs="Times New Roman"/>
                <w:color w:val="00000A"/>
              </w:rPr>
              <w:t>Активное у</w:t>
            </w:r>
            <w:r w:rsidRPr="00F620F5">
              <w:rPr>
                <w:rFonts w:ascii="PT Astra Serif" w:hAnsi="PT Astra Serif"/>
                <w:color w:val="000000"/>
              </w:rPr>
              <w:t>частие Сенгилеевского района в проекте «Формирование комфортной городской среды</w:t>
            </w:r>
          </w:p>
          <w:p w:rsidR="00327E2C" w:rsidRPr="00F620F5" w:rsidRDefault="00327E2C" w:rsidP="000645DA">
            <w:pPr>
              <w:pStyle w:val="a3"/>
              <w:numPr>
                <w:ilvl w:val="0"/>
                <w:numId w:val="70"/>
              </w:numPr>
              <w:ind w:left="333"/>
              <w:jc w:val="both"/>
              <w:rPr>
                <w:rFonts w:ascii="PT Astra Serif" w:hAnsi="PT Astra Serif"/>
                <w:color w:val="000000"/>
              </w:rPr>
            </w:pPr>
            <w:r w:rsidRPr="00F620F5">
              <w:rPr>
                <w:rFonts w:ascii="PT Astra Serif" w:hAnsi="PT Astra Serif"/>
                <w:color w:val="000000"/>
              </w:rPr>
              <w:t>Большое количество механизированной техники (в сравнении с другими районами Ульяновской области)</w:t>
            </w:r>
          </w:p>
          <w:p w:rsidR="00327E2C" w:rsidRPr="00F620F5" w:rsidRDefault="00327E2C" w:rsidP="000645DA">
            <w:pPr>
              <w:pStyle w:val="a3"/>
              <w:numPr>
                <w:ilvl w:val="0"/>
                <w:numId w:val="70"/>
              </w:numPr>
              <w:ind w:left="333"/>
              <w:jc w:val="both"/>
              <w:rPr>
                <w:rFonts w:ascii="PT Astra Serif" w:hAnsi="PT Astra Serif"/>
                <w:color w:val="000000"/>
              </w:rPr>
            </w:pPr>
            <w:r w:rsidRPr="00F620F5">
              <w:rPr>
                <w:rFonts w:ascii="PT Astra Serif" w:hAnsi="PT Astra Serif" w:cs="Times New Roman"/>
                <w:color w:val="00000A"/>
              </w:rPr>
              <w:t>78% протяженности всех улиц, проездов, набережных городских поселений Сенгилеевского района с усовершенствованным покрытием</w:t>
            </w:r>
          </w:p>
          <w:p w:rsidR="00953500" w:rsidRPr="00F620F5" w:rsidRDefault="00327E2C" w:rsidP="000977F0">
            <w:pPr>
              <w:pStyle w:val="a3"/>
              <w:numPr>
                <w:ilvl w:val="0"/>
                <w:numId w:val="70"/>
              </w:numPr>
              <w:ind w:left="333"/>
              <w:jc w:val="both"/>
              <w:rPr>
                <w:rFonts w:ascii="PT Astra Serif" w:hAnsi="PT Astra Serif"/>
                <w:color w:val="000000"/>
                <w:sz w:val="28"/>
                <w:szCs w:val="28"/>
              </w:rPr>
            </w:pPr>
            <w:r w:rsidRPr="00F620F5">
              <w:rPr>
                <w:rFonts w:ascii="PT Astra Serif" w:hAnsi="PT Astra Serif" w:cs="Times New Roman"/>
                <w:color w:val="00000A"/>
              </w:rPr>
              <w:t>Все улицы, проезды, набережные полностью освещены</w:t>
            </w:r>
          </w:p>
        </w:tc>
        <w:tc>
          <w:tcPr>
            <w:tcW w:w="4388" w:type="dxa"/>
          </w:tcPr>
          <w:p w:rsidR="00327E2C" w:rsidRPr="00F620F5" w:rsidRDefault="00327E2C" w:rsidP="000645DA">
            <w:pPr>
              <w:pStyle w:val="a3"/>
              <w:numPr>
                <w:ilvl w:val="0"/>
                <w:numId w:val="70"/>
              </w:numPr>
              <w:tabs>
                <w:tab w:val="left" w:pos="226"/>
              </w:tabs>
              <w:suppressAutoHyphens w:val="0"/>
              <w:ind w:left="283"/>
              <w:jc w:val="both"/>
              <w:rPr>
                <w:rFonts w:ascii="PT Astra Serif" w:hAnsi="PT Astra Serif" w:cs="Times New Roman"/>
                <w:color w:val="000000"/>
                <w:lang w:eastAsia="ru-RU"/>
              </w:rPr>
            </w:pPr>
            <w:r w:rsidRPr="00F620F5">
              <w:rPr>
                <w:rFonts w:ascii="PT Astra Serif" w:hAnsi="PT Astra Serif" w:cs="Times New Roman"/>
                <w:lang w:eastAsia="ru-RU"/>
              </w:rPr>
              <w:t>Неудовлетворительное состояние части специализированной техники для уборки территории района</w:t>
            </w:r>
          </w:p>
          <w:p w:rsidR="00327E2C" w:rsidRPr="00C54E4C" w:rsidRDefault="00327E2C" w:rsidP="00F620F5">
            <w:pPr>
              <w:tabs>
                <w:tab w:val="left" w:pos="318"/>
              </w:tabs>
              <w:suppressAutoHyphens w:val="0"/>
              <w:ind w:left="318"/>
              <w:contextualSpacing/>
              <w:rPr>
                <w:rFonts w:ascii="PT Astra Serif" w:hAnsi="PT Astra Serif" w:cs="Times New Roman"/>
              </w:rPr>
            </w:pPr>
          </w:p>
        </w:tc>
      </w:tr>
      <w:tr w:rsidR="00327E2C" w:rsidRPr="00C54E4C" w:rsidTr="00327E2C">
        <w:trPr>
          <w:jc w:val="center"/>
        </w:trPr>
        <w:tc>
          <w:tcPr>
            <w:tcW w:w="562" w:type="dxa"/>
            <w:vMerge/>
          </w:tcPr>
          <w:p w:rsidR="00327E2C" w:rsidRPr="00C54E4C" w:rsidRDefault="00327E2C" w:rsidP="009901DB">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9901DB">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F36854" w:rsidRDefault="00327E2C" w:rsidP="000645DA">
            <w:pPr>
              <w:numPr>
                <w:ilvl w:val="0"/>
                <w:numId w:val="57"/>
              </w:numPr>
              <w:tabs>
                <w:tab w:val="left" w:pos="317"/>
              </w:tabs>
              <w:suppressAutoHyphens w:val="0"/>
              <w:ind w:left="317" w:hanging="283"/>
              <w:contextualSpacing/>
              <w:jc w:val="both"/>
              <w:rPr>
                <w:rFonts w:ascii="PT Astra Serif" w:hAnsi="PT Astra Serif"/>
              </w:rPr>
            </w:pPr>
            <w:r w:rsidRPr="00F36854">
              <w:rPr>
                <w:rFonts w:ascii="PT Astra Serif" w:hAnsi="PT Astra Serif"/>
                <w:color w:val="00000A"/>
              </w:rPr>
              <w:t>П</w:t>
            </w:r>
            <w:r w:rsidRPr="00F36854">
              <w:rPr>
                <w:rFonts w:ascii="PT Astra Serif" w:hAnsi="PT Astra Serif" w:cs="Times New Roman"/>
                <w:color w:val="000000"/>
                <w:lang w:eastAsia="ru-RU"/>
              </w:rPr>
              <w:t>риведение территории в состояние, пригодное для создания условий, способствующих нормальной жизнедеятельности населения</w:t>
            </w:r>
          </w:p>
        </w:tc>
        <w:tc>
          <w:tcPr>
            <w:tcW w:w="4388" w:type="dxa"/>
          </w:tcPr>
          <w:p w:rsidR="00327E2C" w:rsidRPr="00F36854" w:rsidRDefault="00327E2C" w:rsidP="000645DA">
            <w:pPr>
              <w:pStyle w:val="a3"/>
              <w:numPr>
                <w:ilvl w:val="0"/>
                <w:numId w:val="57"/>
              </w:numPr>
              <w:suppressAutoHyphens w:val="0"/>
              <w:spacing w:line="276" w:lineRule="auto"/>
              <w:ind w:left="268"/>
              <w:jc w:val="both"/>
              <w:rPr>
                <w:rFonts w:ascii="PT Astra Serif" w:hAnsi="PT Astra Serif" w:cs="Times New Roman"/>
                <w:lang w:eastAsia="ru-RU"/>
              </w:rPr>
            </w:pPr>
            <w:r w:rsidRPr="00F36854">
              <w:rPr>
                <w:rFonts w:ascii="PT Astra Serif" w:hAnsi="PT Astra Serif" w:cs="Times New Roman"/>
                <w:color w:val="000000"/>
                <w:lang w:eastAsia="ru-RU"/>
              </w:rPr>
              <w:t>Федеральное законодательство</w:t>
            </w:r>
          </w:p>
          <w:p w:rsidR="00327E2C" w:rsidRPr="00F36854" w:rsidRDefault="00327E2C" w:rsidP="000645DA">
            <w:pPr>
              <w:pStyle w:val="a3"/>
              <w:numPr>
                <w:ilvl w:val="0"/>
                <w:numId w:val="57"/>
              </w:numPr>
              <w:suppressAutoHyphens w:val="0"/>
              <w:spacing w:line="276" w:lineRule="auto"/>
              <w:ind w:left="268"/>
              <w:jc w:val="both"/>
              <w:rPr>
                <w:rFonts w:ascii="PT Astra Serif" w:hAnsi="PT Astra Serif" w:cs="Times New Roman"/>
                <w:lang w:eastAsia="ru-RU"/>
              </w:rPr>
            </w:pPr>
            <w:r w:rsidRPr="00F36854">
              <w:rPr>
                <w:rFonts w:ascii="PT Astra Serif" w:hAnsi="PT Astra Serif" w:cs="Times New Roman"/>
                <w:lang w:eastAsia="ru-RU"/>
              </w:rPr>
              <w:t>Выход из строя специализированной техники для уборки территории района</w:t>
            </w:r>
          </w:p>
          <w:p w:rsidR="00327E2C" w:rsidRPr="00953500" w:rsidRDefault="00327E2C" w:rsidP="000645DA">
            <w:pPr>
              <w:pStyle w:val="a3"/>
              <w:numPr>
                <w:ilvl w:val="0"/>
                <w:numId w:val="57"/>
              </w:numPr>
              <w:suppressAutoHyphens w:val="0"/>
              <w:spacing w:line="276" w:lineRule="auto"/>
              <w:ind w:left="268"/>
              <w:jc w:val="both"/>
              <w:rPr>
                <w:rFonts w:ascii="PT Astra Serif" w:hAnsi="PT Astra Serif" w:cs="Times New Roman"/>
                <w:sz w:val="28"/>
                <w:szCs w:val="28"/>
                <w:lang w:eastAsia="ru-RU"/>
              </w:rPr>
            </w:pPr>
            <w:r w:rsidRPr="00F36854">
              <w:rPr>
                <w:rFonts w:ascii="PT Astra Serif" w:hAnsi="PT Astra Serif" w:cs="Times New Roman"/>
                <w:lang w:eastAsia="ru-RU"/>
              </w:rPr>
              <w:t>Недостаточное финансирование</w:t>
            </w:r>
          </w:p>
          <w:p w:rsidR="00953500" w:rsidRPr="00F36854" w:rsidRDefault="00953500" w:rsidP="00953500">
            <w:pPr>
              <w:pStyle w:val="a3"/>
              <w:suppressAutoHyphens w:val="0"/>
              <w:spacing w:line="276" w:lineRule="auto"/>
              <w:ind w:left="268"/>
              <w:jc w:val="both"/>
              <w:rPr>
                <w:rFonts w:ascii="PT Astra Serif" w:hAnsi="PT Astra Serif" w:cs="Times New Roman"/>
                <w:sz w:val="28"/>
                <w:szCs w:val="28"/>
                <w:lang w:eastAsia="ru-RU"/>
              </w:rPr>
            </w:pPr>
          </w:p>
        </w:tc>
      </w:tr>
      <w:tr w:rsidR="00F41A46" w:rsidRPr="00C54E4C" w:rsidTr="00327E2C">
        <w:trPr>
          <w:jc w:val="center"/>
        </w:trPr>
        <w:tc>
          <w:tcPr>
            <w:tcW w:w="562" w:type="dxa"/>
            <w:vMerge w:val="restart"/>
            <w:textDirection w:val="btLr"/>
          </w:tcPr>
          <w:p w:rsidR="00F41A46" w:rsidRPr="00F41A46" w:rsidRDefault="00F41A46" w:rsidP="00F41A46">
            <w:pPr>
              <w:spacing w:line="228" w:lineRule="auto"/>
              <w:ind w:left="113" w:right="113"/>
              <w:contextualSpacing/>
              <w:jc w:val="center"/>
              <w:rPr>
                <w:rFonts w:ascii="PT Astra Serif" w:hAnsi="PT Astra Serif" w:cs="Times New Roman"/>
                <w:b/>
                <w:i/>
                <w:sz w:val="28"/>
                <w:szCs w:val="28"/>
              </w:rPr>
            </w:pPr>
            <w:r w:rsidRPr="00F41A46">
              <w:rPr>
                <w:rFonts w:ascii="PT Astra Serif" w:hAnsi="PT Astra Serif" w:cs="Times New Roman"/>
                <w:b/>
                <w:i/>
                <w:sz w:val="28"/>
                <w:szCs w:val="28"/>
              </w:rPr>
              <w:t>Транспортная инфраструктура</w:t>
            </w:r>
          </w:p>
        </w:tc>
        <w:tc>
          <w:tcPr>
            <w:tcW w:w="4678" w:type="dxa"/>
            <w:shd w:val="clear" w:color="auto" w:fill="D9D9D9" w:themeFill="background1" w:themeFillShade="D9"/>
          </w:tcPr>
          <w:p w:rsidR="00F41A46" w:rsidRPr="00C54E4C" w:rsidRDefault="00F41A46" w:rsidP="000D6F75">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F41A46" w:rsidRPr="00C54E4C" w:rsidRDefault="00F41A46" w:rsidP="000D6F75">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F41A46" w:rsidRPr="00C54E4C" w:rsidTr="00327E2C">
        <w:trPr>
          <w:jc w:val="center"/>
        </w:trPr>
        <w:tc>
          <w:tcPr>
            <w:tcW w:w="562" w:type="dxa"/>
            <w:vMerge/>
          </w:tcPr>
          <w:p w:rsidR="00F41A46" w:rsidRPr="000D6F75" w:rsidRDefault="00F41A46" w:rsidP="00043A09">
            <w:pPr>
              <w:spacing w:line="228" w:lineRule="auto"/>
              <w:contextualSpacing/>
              <w:rPr>
                <w:rFonts w:ascii="PT Astra Serif" w:hAnsi="PT Astra Serif" w:cs="Times New Roman"/>
                <w:b/>
                <w:i/>
              </w:rPr>
            </w:pPr>
          </w:p>
        </w:tc>
        <w:tc>
          <w:tcPr>
            <w:tcW w:w="4678" w:type="dxa"/>
          </w:tcPr>
          <w:p w:rsidR="00F41A46" w:rsidRDefault="00F41A46" w:rsidP="000645DA">
            <w:pPr>
              <w:numPr>
                <w:ilvl w:val="0"/>
                <w:numId w:val="57"/>
              </w:numPr>
              <w:tabs>
                <w:tab w:val="left" w:pos="317"/>
              </w:tabs>
              <w:suppressAutoHyphens w:val="0"/>
              <w:ind w:left="333"/>
              <w:contextualSpacing/>
              <w:jc w:val="both"/>
              <w:rPr>
                <w:rFonts w:ascii="PT Astra Serif" w:hAnsi="PT Astra Serif"/>
              </w:rPr>
            </w:pPr>
            <w:r w:rsidRPr="000D6F75">
              <w:rPr>
                <w:rFonts w:ascii="PT Astra Serif" w:hAnsi="PT Astra Serif"/>
              </w:rPr>
              <w:t xml:space="preserve">Выгодное географическое положение </w:t>
            </w:r>
            <w:r w:rsidRPr="000D6F75">
              <w:rPr>
                <w:rFonts w:ascii="PT Astra Serif" w:hAnsi="PT Astra Serif"/>
              </w:rPr>
              <w:lastRenderedPageBreak/>
              <w:t>муниципального образования, район расположен в центральной части Ульяновской области в 78 км, от Ульяновска, 60 км. от г. Сызр</w:t>
            </w:r>
            <w:r>
              <w:rPr>
                <w:rFonts w:ascii="PT Astra Serif" w:hAnsi="PT Astra Serif"/>
              </w:rPr>
              <w:t>ань, в 200 км. от г. Тольятти</w:t>
            </w:r>
          </w:p>
          <w:p w:rsidR="00F41A46" w:rsidRDefault="00F41A46" w:rsidP="000645DA">
            <w:pPr>
              <w:numPr>
                <w:ilvl w:val="0"/>
                <w:numId w:val="57"/>
              </w:numPr>
              <w:tabs>
                <w:tab w:val="left" w:pos="317"/>
              </w:tabs>
              <w:suppressAutoHyphens w:val="0"/>
              <w:ind w:left="333"/>
              <w:contextualSpacing/>
              <w:jc w:val="both"/>
              <w:rPr>
                <w:rFonts w:ascii="PT Astra Serif" w:hAnsi="PT Astra Serif"/>
              </w:rPr>
            </w:pPr>
            <w:r w:rsidRPr="000D6F75">
              <w:rPr>
                <w:rFonts w:ascii="PT Astra Serif" w:hAnsi="PT Astra Serif"/>
              </w:rPr>
              <w:t>По северной границе муниципального района проходит федеральная автодорога «Цивильск – Ульяновск»; что дает возможность организации пассажирских и грузовых перевозок в соседний регион</w:t>
            </w:r>
          </w:p>
          <w:p w:rsidR="00F41A46" w:rsidRDefault="00F41A46" w:rsidP="000645DA">
            <w:pPr>
              <w:numPr>
                <w:ilvl w:val="0"/>
                <w:numId w:val="57"/>
              </w:numPr>
              <w:tabs>
                <w:tab w:val="left" w:pos="317"/>
              </w:tabs>
              <w:suppressAutoHyphens w:val="0"/>
              <w:ind w:left="333"/>
              <w:contextualSpacing/>
              <w:jc w:val="both"/>
              <w:rPr>
                <w:rFonts w:ascii="PT Astra Serif" w:hAnsi="PT Astra Serif"/>
              </w:rPr>
            </w:pPr>
            <w:r w:rsidRPr="000D6F75">
              <w:rPr>
                <w:rFonts w:ascii="PT Astra Serif" w:hAnsi="PT Astra Serif"/>
              </w:rPr>
              <w:t>По территории района проходит железнодорожная магистраль Сызрань – Ульяновск, протяжённостью 12 км, железнодорожное сообщение осуществляется по южному направлению: Адлер, Сочи, Краснодар, Саратов, Волгоград, Сызрань и северно</w:t>
            </w:r>
            <w:r>
              <w:rPr>
                <w:rFonts w:ascii="PT Astra Serif" w:hAnsi="PT Astra Serif"/>
              </w:rPr>
              <w:t>му: Нижневартовск, Казань, Уфа</w:t>
            </w:r>
          </w:p>
          <w:p w:rsidR="00F41A46" w:rsidRDefault="00F41A46" w:rsidP="000645DA">
            <w:pPr>
              <w:numPr>
                <w:ilvl w:val="0"/>
                <w:numId w:val="57"/>
              </w:numPr>
              <w:tabs>
                <w:tab w:val="left" w:pos="317"/>
              </w:tabs>
              <w:suppressAutoHyphens w:val="0"/>
              <w:ind w:left="333"/>
              <w:contextualSpacing/>
              <w:jc w:val="both"/>
              <w:rPr>
                <w:rFonts w:ascii="PT Astra Serif" w:hAnsi="PT Astra Serif"/>
              </w:rPr>
            </w:pPr>
            <w:r w:rsidRPr="000D6F75">
              <w:rPr>
                <w:rFonts w:ascii="PT Astra Serif" w:hAnsi="PT Astra Serif"/>
              </w:rPr>
              <w:t>Относительная близость (менее 80 км.) до крупных транспортных терминалов – международных аэропортов: «Аэропорт Восточный Ульяновск», «Аэропорт Ульяновск имени Н.М. Карамзи</w:t>
            </w:r>
            <w:r>
              <w:rPr>
                <w:rFonts w:ascii="PT Astra Serif" w:hAnsi="PT Astra Serif"/>
              </w:rPr>
              <w:t xml:space="preserve">на», </w:t>
            </w:r>
            <w:r w:rsidRPr="000D6F75">
              <w:rPr>
                <w:rFonts w:ascii="PT Astra Serif" w:hAnsi="PT Astra Serif"/>
              </w:rPr>
              <w:t>железнодорожного вокзала «Ульяновск – Центральн</w:t>
            </w:r>
            <w:r>
              <w:rPr>
                <w:rFonts w:ascii="PT Astra Serif" w:hAnsi="PT Astra Serif"/>
              </w:rPr>
              <w:t>ый», Ульяновского речного порта</w:t>
            </w:r>
          </w:p>
          <w:p w:rsidR="00F41A46" w:rsidRPr="00C54E4C" w:rsidRDefault="00F41A46" w:rsidP="000645DA">
            <w:pPr>
              <w:numPr>
                <w:ilvl w:val="0"/>
                <w:numId w:val="57"/>
              </w:numPr>
              <w:tabs>
                <w:tab w:val="left" w:pos="317"/>
              </w:tabs>
              <w:suppressAutoHyphens w:val="0"/>
              <w:ind w:left="333"/>
              <w:contextualSpacing/>
              <w:jc w:val="both"/>
              <w:rPr>
                <w:rFonts w:ascii="PT Astra Serif" w:hAnsi="PT Astra Serif"/>
              </w:rPr>
            </w:pPr>
            <w:r w:rsidRPr="000D6F75">
              <w:rPr>
                <w:rFonts w:ascii="PT Astra Serif" w:hAnsi="PT Astra Serif"/>
              </w:rPr>
              <w:t>В Восточной части района протекает река Волга, что открывает возможность для развития речного судоходства. Город Сенгилей является портом, т.е. водным путем (через Куйбышевское водохранилище), имеющим выход к пяти морям.</w:t>
            </w:r>
          </w:p>
        </w:tc>
        <w:tc>
          <w:tcPr>
            <w:tcW w:w="4388" w:type="dxa"/>
          </w:tcPr>
          <w:p w:rsidR="00F41A46" w:rsidRPr="000D6F75" w:rsidRDefault="00F41A46" w:rsidP="000645DA">
            <w:pPr>
              <w:numPr>
                <w:ilvl w:val="0"/>
                <w:numId w:val="71"/>
              </w:numPr>
              <w:suppressAutoHyphens w:val="0"/>
              <w:ind w:left="268"/>
              <w:jc w:val="both"/>
              <w:rPr>
                <w:rFonts w:cs="Times New Roman"/>
              </w:rPr>
            </w:pPr>
            <w:r w:rsidRPr="000D6F75">
              <w:rPr>
                <w:rFonts w:cs="Times New Roman"/>
              </w:rPr>
              <w:lastRenderedPageBreak/>
              <w:t xml:space="preserve">Значительная протяжённость </w:t>
            </w:r>
            <w:r w:rsidRPr="000D6F75">
              <w:rPr>
                <w:rFonts w:cs="Times New Roman"/>
              </w:rPr>
              <w:lastRenderedPageBreak/>
              <w:t>автомобильных дорог с твёрдым покрытием, не соответствующих федеральным нормативам</w:t>
            </w:r>
          </w:p>
          <w:p w:rsidR="00F41A46" w:rsidRPr="000D6F75" w:rsidRDefault="00F41A46" w:rsidP="000645DA">
            <w:pPr>
              <w:numPr>
                <w:ilvl w:val="0"/>
                <w:numId w:val="71"/>
              </w:numPr>
              <w:suppressAutoHyphens w:val="0"/>
              <w:ind w:left="268"/>
              <w:jc w:val="both"/>
              <w:rPr>
                <w:rFonts w:cs="Times New Roman"/>
              </w:rPr>
            </w:pPr>
            <w:r w:rsidRPr="000D6F75">
              <w:rPr>
                <w:rFonts w:cs="Times New Roman"/>
              </w:rPr>
              <w:t>Резкое снижение объёмов грузооборота и перевезенных грузов</w:t>
            </w:r>
          </w:p>
          <w:p w:rsidR="00F41A46" w:rsidRPr="000D6F75" w:rsidRDefault="00F41A46" w:rsidP="000645DA">
            <w:pPr>
              <w:numPr>
                <w:ilvl w:val="0"/>
                <w:numId w:val="71"/>
              </w:numPr>
              <w:suppressAutoHyphens w:val="0"/>
              <w:ind w:left="268"/>
              <w:jc w:val="both"/>
              <w:rPr>
                <w:rFonts w:cs="Times New Roman"/>
              </w:rPr>
            </w:pPr>
            <w:r w:rsidRPr="000D6F75">
              <w:rPr>
                <w:rFonts w:cs="Times New Roman"/>
              </w:rPr>
              <w:t>Отсутствие оборудованных в соответствии с федеральными стандартами зон освещения как внутри населённых пунктов, так и за их пределами</w:t>
            </w:r>
          </w:p>
          <w:p w:rsidR="00F41A46" w:rsidRPr="000D6F75" w:rsidRDefault="00F41A46" w:rsidP="000645DA">
            <w:pPr>
              <w:numPr>
                <w:ilvl w:val="0"/>
                <w:numId w:val="71"/>
              </w:numPr>
              <w:suppressAutoHyphens w:val="0"/>
              <w:ind w:left="268"/>
              <w:jc w:val="both"/>
              <w:rPr>
                <w:rFonts w:cs="Times New Roman"/>
                <w:sz w:val="28"/>
                <w:szCs w:val="28"/>
              </w:rPr>
            </w:pPr>
            <w:r w:rsidRPr="000D6F75">
              <w:rPr>
                <w:rFonts w:cs="Times New Roman"/>
              </w:rPr>
              <w:t>Отсутствие материально-технической базы, в том числе техники для реконструкции пристани и проведение работ по дноуглублению для возможности причаливания судов, а так же для восстановления деятельности речного порта.</w:t>
            </w:r>
          </w:p>
        </w:tc>
      </w:tr>
      <w:tr w:rsidR="00F41A46" w:rsidRPr="00C54E4C" w:rsidTr="00327E2C">
        <w:trPr>
          <w:jc w:val="center"/>
        </w:trPr>
        <w:tc>
          <w:tcPr>
            <w:tcW w:w="562" w:type="dxa"/>
            <w:vMerge/>
          </w:tcPr>
          <w:p w:rsidR="00F41A46" w:rsidRPr="00C54E4C" w:rsidRDefault="00F41A46" w:rsidP="000D6F75">
            <w:pPr>
              <w:spacing w:line="228" w:lineRule="auto"/>
              <w:contextualSpacing/>
              <w:rPr>
                <w:rFonts w:ascii="PT Astra Serif" w:hAnsi="PT Astra Serif" w:cs="Times New Roman"/>
              </w:rPr>
            </w:pPr>
          </w:p>
        </w:tc>
        <w:tc>
          <w:tcPr>
            <w:tcW w:w="4678" w:type="dxa"/>
            <w:shd w:val="clear" w:color="auto" w:fill="D9D9D9" w:themeFill="background1" w:themeFillShade="D9"/>
          </w:tcPr>
          <w:p w:rsidR="00F41A46" w:rsidRPr="00C54E4C" w:rsidRDefault="00F41A46" w:rsidP="000D6F75">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F41A46" w:rsidRPr="00C54E4C" w:rsidRDefault="00F41A46" w:rsidP="000D6F75">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F41A46" w:rsidRPr="00C54E4C" w:rsidTr="00327E2C">
        <w:trPr>
          <w:jc w:val="center"/>
        </w:trPr>
        <w:tc>
          <w:tcPr>
            <w:tcW w:w="562" w:type="dxa"/>
            <w:vMerge/>
          </w:tcPr>
          <w:p w:rsidR="00F41A46" w:rsidRPr="00C54E4C" w:rsidRDefault="00F41A46" w:rsidP="00043A09">
            <w:pPr>
              <w:spacing w:line="228" w:lineRule="auto"/>
              <w:contextualSpacing/>
              <w:rPr>
                <w:rFonts w:ascii="PT Astra Serif" w:hAnsi="PT Astra Serif" w:cs="Times New Roman"/>
              </w:rPr>
            </w:pPr>
          </w:p>
        </w:tc>
        <w:tc>
          <w:tcPr>
            <w:tcW w:w="4678" w:type="dxa"/>
          </w:tcPr>
          <w:p w:rsidR="00F41A46" w:rsidRPr="000D6F75" w:rsidRDefault="00F41A46" w:rsidP="000645DA">
            <w:pPr>
              <w:numPr>
                <w:ilvl w:val="0"/>
                <w:numId w:val="72"/>
              </w:numPr>
              <w:suppressAutoHyphens w:val="0"/>
              <w:ind w:left="333"/>
              <w:jc w:val="both"/>
              <w:rPr>
                <w:rFonts w:cs="Times New Roman"/>
              </w:rPr>
            </w:pPr>
            <w:r w:rsidRPr="000D6F75">
              <w:rPr>
                <w:rFonts w:cs="Times New Roman"/>
              </w:rPr>
              <w:t>Ремонт автомобильных дорог с твёрдым покрытием в соответствии с федеральными стандартами</w:t>
            </w:r>
          </w:p>
          <w:p w:rsidR="00F41A46" w:rsidRPr="000D6F75" w:rsidRDefault="00F41A46" w:rsidP="000645DA">
            <w:pPr>
              <w:numPr>
                <w:ilvl w:val="0"/>
                <w:numId w:val="72"/>
              </w:numPr>
              <w:suppressAutoHyphens w:val="0"/>
              <w:ind w:left="333"/>
              <w:jc w:val="both"/>
              <w:rPr>
                <w:rFonts w:cs="Times New Roman"/>
              </w:rPr>
            </w:pPr>
            <w:r w:rsidRPr="000D6F75">
              <w:rPr>
                <w:rFonts w:cs="Times New Roman"/>
              </w:rPr>
              <w:t>Реализация мероприятий, направленных на снижение аварийности и травматизма на дорогах, расположенных на территории муниципального образования</w:t>
            </w:r>
          </w:p>
          <w:p w:rsidR="00F41A46" w:rsidRPr="000D6F75" w:rsidRDefault="00F41A46" w:rsidP="000645DA">
            <w:pPr>
              <w:numPr>
                <w:ilvl w:val="0"/>
                <w:numId w:val="72"/>
              </w:numPr>
              <w:suppressAutoHyphens w:val="0"/>
              <w:ind w:left="333"/>
              <w:jc w:val="both"/>
              <w:rPr>
                <w:rFonts w:cs="Times New Roman"/>
              </w:rPr>
            </w:pPr>
            <w:r w:rsidRPr="000D6F75">
              <w:rPr>
                <w:rFonts w:cs="Times New Roman"/>
              </w:rPr>
              <w:t>Развитие транспортной придорожной инфраструктуры в соответствии с федеральными стандартами (остановочные павильоны, дорожные знаки и указатели)</w:t>
            </w:r>
          </w:p>
          <w:p w:rsidR="00F41A46" w:rsidRPr="000D6F75" w:rsidRDefault="00F41A46" w:rsidP="000645DA">
            <w:pPr>
              <w:numPr>
                <w:ilvl w:val="0"/>
                <w:numId w:val="72"/>
              </w:numPr>
              <w:suppressAutoHyphens w:val="0"/>
              <w:ind w:left="333"/>
              <w:jc w:val="both"/>
              <w:rPr>
                <w:rFonts w:cs="Times New Roman"/>
              </w:rPr>
            </w:pPr>
            <w:r w:rsidRPr="000D6F75">
              <w:rPr>
                <w:rFonts w:cs="Times New Roman"/>
              </w:rPr>
              <w:t>Развитие речного судоходства.</w:t>
            </w:r>
          </w:p>
        </w:tc>
        <w:tc>
          <w:tcPr>
            <w:tcW w:w="4388" w:type="dxa"/>
          </w:tcPr>
          <w:p w:rsidR="00F41A46" w:rsidRPr="00C54E4C" w:rsidRDefault="00953500" w:rsidP="00953500">
            <w:pPr>
              <w:numPr>
                <w:ilvl w:val="0"/>
                <w:numId w:val="73"/>
              </w:numPr>
              <w:suppressAutoHyphens w:val="0"/>
              <w:ind w:left="268"/>
              <w:jc w:val="both"/>
              <w:rPr>
                <w:rFonts w:ascii="PT Astra Serif" w:hAnsi="PT Astra Serif" w:cs="Times New Roman"/>
              </w:rPr>
            </w:pPr>
            <w:r w:rsidRPr="00953500">
              <w:rPr>
                <w:rFonts w:cs="Times New Roman"/>
              </w:rPr>
              <w:t xml:space="preserve">Неурегулированные вопросы между собственниками земельных участков и </w:t>
            </w:r>
            <w:r>
              <w:rPr>
                <w:rFonts w:cs="Times New Roman"/>
              </w:rPr>
              <w:t>собственниками имущества</w:t>
            </w:r>
          </w:p>
        </w:tc>
      </w:tr>
      <w:tr w:rsidR="00327E2C" w:rsidRPr="00C54E4C" w:rsidTr="00327E2C">
        <w:trPr>
          <w:jc w:val="center"/>
        </w:trPr>
        <w:tc>
          <w:tcPr>
            <w:tcW w:w="562" w:type="dxa"/>
            <w:vMerge w:val="restart"/>
            <w:textDirection w:val="btLr"/>
          </w:tcPr>
          <w:p w:rsidR="00327E2C" w:rsidRPr="00AE63EF" w:rsidRDefault="00327E2C" w:rsidP="00AE63EF">
            <w:pPr>
              <w:spacing w:line="228" w:lineRule="auto"/>
              <w:ind w:left="113" w:right="113"/>
              <w:contextualSpacing/>
              <w:jc w:val="center"/>
              <w:rPr>
                <w:rFonts w:ascii="PT Astra Serif" w:hAnsi="PT Astra Serif" w:cs="Times New Roman"/>
                <w:b/>
                <w:i/>
                <w:sz w:val="28"/>
                <w:szCs w:val="28"/>
              </w:rPr>
            </w:pPr>
            <w:r w:rsidRPr="00AE63EF">
              <w:rPr>
                <w:rFonts w:ascii="PT Astra Serif" w:hAnsi="PT Astra Serif" w:cs="Times New Roman"/>
                <w:b/>
                <w:i/>
                <w:sz w:val="28"/>
                <w:szCs w:val="28"/>
              </w:rPr>
              <w:t>Связь</w:t>
            </w:r>
          </w:p>
        </w:tc>
        <w:tc>
          <w:tcPr>
            <w:tcW w:w="4678" w:type="dxa"/>
            <w:shd w:val="clear" w:color="auto" w:fill="D9D9D9" w:themeFill="background1" w:themeFillShade="D9"/>
          </w:tcPr>
          <w:p w:rsidR="00327E2C" w:rsidRPr="00C54E4C" w:rsidRDefault="00327E2C" w:rsidP="000D6F75">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0D6F75">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Default="00327E2C" w:rsidP="000645DA">
            <w:pPr>
              <w:numPr>
                <w:ilvl w:val="0"/>
                <w:numId w:val="57"/>
              </w:numPr>
              <w:tabs>
                <w:tab w:val="left" w:pos="317"/>
              </w:tabs>
              <w:suppressAutoHyphens w:val="0"/>
              <w:ind w:left="333"/>
              <w:contextualSpacing/>
              <w:jc w:val="both"/>
              <w:rPr>
                <w:rFonts w:ascii="PT Astra Serif" w:hAnsi="PT Astra Serif"/>
              </w:rPr>
            </w:pPr>
            <w:r w:rsidRPr="007C03EA">
              <w:rPr>
                <w:rFonts w:ascii="PT Astra Serif" w:hAnsi="PT Astra Serif"/>
              </w:rPr>
              <w:t>Д</w:t>
            </w:r>
            <w:r>
              <w:rPr>
                <w:rFonts w:ascii="PT Astra Serif" w:hAnsi="PT Astra Serif"/>
              </w:rPr>
              <w:t>остаточно развитий спектр оказы</w:t>
            </w:r>
            <w:r w:rsidRPr="007C03EA">
              <w:rPr>
                <w:rFonts w:ascii="PT Astra Serif" w:hAnsi="PT Astra Serif"/>
              </w:rPr>
              <w:t>ваемых современных услуг связи: по</w:t>
            </w:r>
            <w:r>
              <w:rPr>
                <w:rFonts w:ascii="PT Astra Serif" w:hAnsi="PT Astra Serif"/>
              </w:rPr>
              <w:t>чтовая связь, стационарная и мо</w:t>
            </w:r>
            <w:r w:rsidRPr="007C03EA">
              <w:rPr>
                <w:rFonts w:ascii="PT Astra Serif" w:hAnsi="PT Astra Serif"/>
              </w:rPr>
              <w:t>бильная телефонная связь, шир</w:t>
            </w:r>
            <w:r>
              <w:rPr>
                <w:rFonts w:ascii="PT Astra Serif" w:hAnsi="PT Astra Serif"/>
              </w:rPr>
              <w:t>око-полосный доступ в информаци</w:t>
            </w:r>
            <w:r w:rsidRPr="007C03EA">
              <w:rPr>
                <w:rFonts w:ascii="PT Astra Serif" w:hAnsi="PT Astra Serif"/>
              </w:rPr>
              <w:t>онно-телекоммуникационную сеть «Интернет», спутнико</w:t>
            </w:r>
            <w:r>
              <w:rPr>
                <w:rFonts w:ascii="PT Astra Serif" w:hAnsi="PT Astra Serif"/>
              </w:rPr>
              <w:t>вая связь, цифровое телевидение</w:t>
            </w:r>
          </w:p>
          <w:p w:rsidR="00AE63EF" w:rsidRPr="00C54E4C" w:rsidRDefault="00AE63EF" w:rsidP="00AE63EF">
            <w:pPr>
              <w:tabs>
                <w:tab w:val="left" w:pos="317"/>
              </w:tabs>
              <w:suppressAutoHyphens w:val="0"/>
              <w:ind w:left="333"/>
              <w:contextualSpacing/>
              <w:jc w:val="both"/>
              <w:rPr>
                <w:rFonts w:ascii="PT Astra Serif" w:hAnsi="PT Astra Serif"/>
              </w:rPr>
            </w:pPr>
          </w:p>
        </w:tc>
        <w:tc>
          <w:tcPr>
            <w:tcW w:w="4388" w:type="dxa"/>
          </w:tcPr>
          <w:p w:rsidR="00327E2C" w:rsidRPr="007C03EA" w:rsidRDefault="00327E2C" w:rsidP="000645DA">
            <w:pPr>
              <w:pStyle w:val="a3"/>
              <w:numPr>
                <w:ilvl w:val="0"/>
                <w:numId w:val="57"/>
              </w:numPr>
              <w:spacing w:line="228" w:lineRule="auto"/>
              <w:ind w:left="268"/>
              <w:jc w:val="both"/>
              <w:rPr>
                <w:rFonts w:ascii="PT Astra Serif" w:hAnsi="PT Astra Serif" w:cs="Times New Roman"/>
                <w:spacing w:val="-6"/>
              </w:rPr>
            </w:pPr>
            <w:r w:rsidRPr="007C03EA">
              <w:rPr>
                <w:rFonts w:ascii="PT Astra Serif" w:hAnsi="PT Astra Serif" w:cs="Times New Roman"/>
                <w:spacing w:val="-6"/>
              </w:rPr>
              <w:t>Сложный рельеф местности в зоне Елаурского сельского поселения, затрудняющий покрытие мобиль</w:t>
            </w:r>
            <w:r w:rsidRPr="007C03EA">
              <w:rPr>
                <w:rFonts w:ascii="PT Astra Serif" w:hAnsi="PT Astra Serif" w:cs="Times New Roman"/>
                <w:spacing w:val="-6"/>
              </w:rPr>
              <w:softHyphen/>
              <w:t>ной сети, информационно-телеком</w:t>
            </w:r>
            <w:r w:rsidRPr="007C03EA">
              <w:rPr>
                <w:rFonts w:ascii="PT Astra Serif" w:hAnsi="PT Astra Serif" w:cs="Times New Roman"/>
                <w:spacing w:val="-6"/>
              </w:rPr>
              <w:softHyphen/>
              <w:t>муникационной сети «Интернет» и тр</w:t>
            </w:r>
            <w:r>
              <w:rPr>
                <w:rFonts w:ascii="PT Astra Serif" w:hAnsi="PT Astra Serif" w:cs="Times New Roman"/>
                <w:spacing w:val="-6"/>
              </w:rPr>
              <w:t>ансляцию цифрового телевиде</w:t>
            </w:r>
            <w:r>
              <w:rPr>
                <w:rFonts w:ascii="PT Astra Serif" w:hAnsi="PT Astra Serif" w:cs="Times New Roman"/>
                <w:spacing w:val="-6"/>
              </w:rPr>
              <w:softHyphen/>
              <w:t>ния</w:t>
            </w:r>
          </w:p>
          <w:p w:rsidR="00327E2C" w:rsidRPr="00C54E4C" w:rsidRDefault="00327E2C" w:rsidP="007C03EA">
            <w:pPr>
              <w:tabs>
                <w:tab w:val="left" w:pos="318"/>
              </w:tabs>
              <w:suppressAutoHyphens w:val="0"/>
              <w:ind w:left="318"/>
              <w:contextualSpacing/>
              <w:rPr>
                <w:rFonts w:ascii="PT Astra Serif" w:hAnsi="PT Astra Serif" w:cs="Times New Roman"/>
              </w:rPr>
            </w:pPr>
          </w:p>
        </w:tc>
      </w:tr>
      <w:tr w:rsidR="00327E2C" w:rsidRPr="00C54E4C" w:rsidTr="00327E2C">
        <w:trPr>
          <w:jc w:val="center"/>
        </w:trPr>
        <w:tc>
          <w:tcPr>
            <w:tcW w:w="562" w:type="dxa"/>
            <w:vMerge/>
          </w:tcPr>
          <w:p w:rsidR="00327E2C" w:rsidRPr="00C54E4C" w:rsidRDefault="00327E2C" w:rsidP="000D6F75">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0D6F75">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0D6F75">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7C03EA" w:rsidRDefault="00327E2C" w:rsidP="000645DA">
            <w:pPr>
              <w:pStyle w:val="a3"/>
              <w:numPr>
                <w:ilvl w:val="0"/>
                <w:numId w:val="74"/>
              </w:numPr>
              <w:spacing w:line="228" w:lineRule="auto"/>
              <w:ind w:left="333"/>
              <w:jc w:val="both"/>
              <w:rPr>
                <w:rFonts w:ascii="PT Astra Serif" w:hAnsi="PT Astra Serif" w:cs="Times New Roman"/>
              </w:rPr>
            </w:pPr>
            <w:r w:rsidRPr="007C03EA">
              <w:rPr>
                <w:rFonts w:ascii="PT Astra Serif" w:hAnsi="PT Astra Serif" w:cs="Times New Roman"/>
              </w:rPr>
              <w:t>П</w:t>
            </w:r>
            <w:r>
              <w:rPr>
                <w:rFonts w:ascii="PT Astra Serif" w:hAnsi="PT Astra Serif" w:cs="Times New Roman"/>
              </w:rPr>
              <w:t>овышение спроса на услуги связи</w:t>
            </w:r>
          </w:p>
          <w:p w:rsidR="00AE63EF" w:rsidRPr="00953500" w:rsidRDefault="00327E2C" w:rsidP="00B251B5">
            <w:pPr>
              <w:numPr>
                <w:ilvl w:val="0"/>
                <w:numId w:val="57"/>
              </w:numPr>
              <w:tabs>
                <w:tab w:val="left" w:pos="317"/>
              </w:tabs>
              <w:suppressAutoHyphens w:val="0"/>
              <w:ind w:left="317" w:hanging="283"/>
              <w:contextualSpacing/>
              <w:jc w:val="both"/>
              <w:rPr>
                <w:rFonts w:ascii="PT Astra Serif" w:hAnsi="PT Astra Serif" w:cs="Times New Roman"/>
              </w:rPr>
            </w:pPr>
            <w:r w:rsidRPr="00953500">
              <w:rPr>
                <w:rFonts w:ascii="PT Astra Serif" w:hAnsi="PT Astra Serif" w:cs="Times New Roman"/>
              </w:rPr>
              <w:lastRenderedPageBreak/>
              <w:t>Участие в Федеральной про</w:t>
            </w:r>
            <w:r w:rsidRPr="00953500">
              <w:rPr>
                <w:rFonts w:ascii="PT Astra Serif" w:hAnsi="PT Astra Serif" w:cs="Times New Roman"/>
              </w:rPr>
              <w:softHyphen/>
              <w:t>грамме «Информационная инфра</w:t>
            </w:r>
            <w:r w:rsidRPr="00953500">
              <w:rPr>
                <w:rFonts w:ascii="PT Astra Serif" w:hAnsi="PT Astra Serif" w:cs="Times New Roman"/>
              </w:rPr>
              <w:softHyphen/>
              <w:t>структура» национального про</w:t>
            </w:r>
            <w:r w:rsidRPr="00953500">
              <w:rPr>
                <w:rFonts w:ascii="PT Astra Serif" w:hAnsi="PT Astra Serif" w:cs="Times New Roman"/>
              </w:rPr>
              <w:softHyphen/>
              <w:t>екта «Цифровая экономика»</w:t>
            </w:r>
          </w:p>
          <w:p w:rsidR="00AE63EF" w:rsidRPr="00C54E4C" w:rsidRDefault="00AE63EF" w:rsidP="00AE63EF">
            <w:pPr>
              <w:tabs>
                <w:tab w:val="left" w:pos="317"/>
              </w:tabs>
              <w:suppressAutoHyphens w:val="0"/>
              <w:ind w:left="317"/>
              <w:contextualSpacing/>
              <w:jc w:val="both"/>
              <w:rPr>
                <w:rFonts w:ascii="PT Astra Serif" w:hAnsi="PT Astra Serif"/>
              </w:rPr>
            </w:pPr>
          </w:p>
        </w:tc>
        <w:tc>
          <w:tcPr>
            <w:tcW w:w="4388" w:type="dxa"/>
          </w:tcPr>
          <w:p w:rsidR="00327E2C" w:rsidRPr="00243BEA" w:rsidRDefault="00327E2C" w:rsidP="000645DA">
            <w:pPr>
              <w:pStyle w:val="a3"/>
              <w:numPr>
                <w:ilvl w:val="0"/>
                <w:numId w:val="57"/>
              </w:numPr>
              <w:spacing w:line="228" w:lineRule="auto"/>
              <w:ind w:left="268"/>
              <w:jc w:val="both"/>
              <w:rPr>
                <w:rFonts w:ascii="PT Astra Serif" w:hAnsi="PT Astra Serif" w:cs="Times New Roman"/>
              </w:rPr>
            </w:pPr>
            <w:r w:rsidRPr="00243BEA">
              <w:rPr>
                <w:rFonts w:ascii="PT Astra Serif" w:hAnsi="PT Astra Serif" w:cs="Times New Roman"/>
              </w:rPr>
              <w:lastRenderedPageBreak/>
              <w:t xml:space="preserve">Снижение числа потенциальных </w:t>
            </w:r>
            <w:r w:rsidRPr="00243BEA">
              <w:rPr>
                <w:rFonts w:ascii="PT Astra Serif" w:hAnsi="PT Astra Serif" w:cs="Times New Roman"/>
              </w:rPr>
              <w:lastRenderedPageBreak/>
              <w:t>потребителей услуг связи</w:t>
            </w:r>
          </w:p>
          <w:p w:rsidR="00327E2C" w:rsidRDefault="00327E2C" w:rsidP="000645DA">
            <w:pPr>
              <w:pStyle w:val="a3"/>
              <w:numPr>
                <w:ilvl w:val="0"/>
                <w:numId w:val="57"/>
              </w:numPr>
              <w:spacing w:line="228" w:lineRule="auto"/>
              <w:ind w:left="268"/>
              <w:jc w:val="both"/>
              <w:rPr>
                <w:rFonts w:ascii="PT Astra Serif" w:hAnsi="PT Astra Serif" w:cs="Times New Roman"/>
              </w:rPr>
            </w:pPr>
            <w:r w:rsidRPr="00243BEA">
              <w:rPr>
                <w:rFonts w:ascii="PT Astra Serif" w:hAnsi="PT Astra Serif" w:cs="Times New Roman"/>
              </w:rPr>
              <w:t>Нестабильна политическая ситуа</w:t>
            </w:r>
            <w:r w:rsidRPr="00243BEA">
              <w:rPr>
                <w:rFonts w:ascii="PT Astra Serif" w:hAnsi="PT Astra Serif" w:cs="Times New Roman"/>
              </w:rPr>
              <w:softHyphen/>
              <w:t>ция</w:t>
            </w:r>
          </w:p>
          <w:p w:rsidR="00327E2C" w:rsidRPr="00243BEA" w:rsidRDefault="00327E2C" w:rsidP="000645DA">
            <w:pPr>
              <w:pStyle w:val="a3"/>
              <w:numPr>
                <w:ilvl w:val="0"/>
                <w:numId w:val="57"/>
              </w:numPr>
              <w:spacing w:line="228" w:lineRule="auto"/>
              <w:ind w:left="268"/>
              <w:jc w:val="both"/>
              <w:rPr>
                <w:rFonts w:ascii="PT Astra Serif" w:hAnsi="PT Astra Serif" w:cs="Times New Roman"/>
              </w:rPr>
            </w:pPr>
            <w:r w:rsidRPr="00243BEA">
              <w:rPr>
                <w:rFonts w:ascii="PT Astra Serif" w:hAnsi="PT Astra Serif" w:cs="Times New Roman"/>
              </w:rPr>
              <w:t>Нестабильна экономическая ситу</w:t>
            </w:r>
            <w:r w:rsidRPr="00243BEA">
              <w:rPr>
                <w:rFonts w:ascii="PT Astra Serif" w:hAnsi="PT Astra Serif" w:cs="Times New Roman"/>
              </w:rPr>
              <w:softHyphen/>
              <w:t>ация</w:t>
            </w:r>
          </w:p>
        </w:tc>
      </w:tr>
      <w:tr w:rsidR="00327E2C" w:rsidRPr="00C54E4C" w:rsidTr="00AE63EF">
        <w:trPr>
          <w:trHeight w:val="401"/>
          <w:jc w:val="center"/>
        </w:trPr>
        <w:tc>
          <w:tcPr>
            <w:tcW w:w="562" w:type="dxa"/>
            <w:vMerge w:val="restart"/>
            <w:textDirection w:val="btLr"/>
          </w:tcPr>
          <w:p w:rsidR="00327E2C" w:rsidRPr="00AE63EF" w:rsidRDefault="00327E2C" w:rsidP="00AE63EF">
            <w:pPr>
              <w:spacing w:line="228" w:lineRule="auto"/>
              <w:ind w:left="113" w:right="113"/>
              <w:contextualSpacing/>
              <w:jc w:val="center"/>
              <w:rPr>
                <w:rFonts w:ascii="PT Astra Serif" w:hAnsi="PT Astra Serif" w:cs="Times New Roman"/>
                <w:b/>
                <w:i/>
                <w:sz w:val="28"/>
                <w:szCs w:val="28"/>
              </w:rPr>
            </w:pPr>
            <w:r w:rsidRPr="00AE63EF">
              <w:rPr>
                <w:rFonts w:ascii="PT Astra Serif" w:hAnsi="PT Astra Serif" w:cs="Times New Roman"/>
                <w:b/>
                <w:i/>
                <w:sz w:val="28"/>
                <w:szCs w:val="28"/>
              </w:rPr>
              <w:lastRenderedPageBreak/>
              <w:t>Безопасность</w:t>
            </w:r>
          </w:p>
        </w:tc>
        <w:tc>
          <w:tcPr>
            <w:tcW w:w="4678" w:type="dxa"/>
            <w:shd w:val="clear" w:color="auto" w:fill="D9D9D9" w:themeFill="background1" w:themeFillShade="D9"/>
          </w:tcPr>
          <w:p w:rsidR="00327E2C" w:rsidRPr="00C54E4C" w:rsidRDefault="00327E2C" w:rsidP="00903B5F">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903B5F">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301770" w:rsidRDefault="00327E2C" w:rsidP="000645DA">
            <w:pPr>
              <w:pStyle w:val="a3"/>
              <w:numPr>
                <w:ilvl w:val="0"/>
                <w:numId w:val="75"/>
              </w:numPr>
              <w:tabs>
                <w:tab w:val="left" w:pos="317"/>
              </w:tabs>
              <w:suppressAutoHyphens w:val="0"/>
              <w:ind w:left="256" w:hanging="256"/>
              <w:jc w:val="both"/>
              <w:rPr>
                <w:rFonts w:ascii="PT Astra Serif" w:hAnsi="PT Astra Serif"/>
              </w:rPr>
            </w:pPr>
            <w:r w:rsidRPr="00301770">
              <w:rPr>
                <w:rFonts w:ascii="PT Astra Serif" w:hAnsi="PT Astra Serif"/>
              </w:rPr>
              <w:t>Высокий уровень раскрываемости преступлений</w:t>
            </w:r>
          </w:p>
        </w:tc>
        <w:tc>
          <w:tcPr>
            <w:tcW w:w="4388" w:type="dxa"/>
          </w:tcPr>
          <w:p w:rsidR="00327E2C" w:rsidRDefault="00327E2C" w:rsidP="000645DA">
            <w:pPr>
              <w:numPr>
                <w:ilvl w:val="0"/>
                <w:numId w:val="57"/>
              </w:numPr>
              <w:tabs>
                <w:tab w:val="left" w:pos="318"/>
              </w:tabs>
              <w:suppressAutoHyphens w:val="0"/>
              <w:ind w:left="215" w:hanging="283"/>
              <w:contextualSpacing/>
              <w:rPr>
                <w:rFonts w:ascii="PT Astra Serif" w:hAnsi="PT Astra Serif" w:cs="Times New Roman"/>
              </w:rPr>
            </w:pPr>
            <w:r>
              <w:rPr>
                <w:rFonts w:ascii="PT Astra Serif" w:hAnsi="PT Astra Serif" w:cs="Times New Roman"/>
              </w:rPr>
              <w:t>Высокий уровень преступности</w:t>
            </w:r>
          </w:p>
          <w:p w:rsidR="00AE63EF" w:rsidRPr="00AE63EF" w:rsidRDefault="00327E2C" w:rsidP="000645DA">
            <w:pPr>
              <w:numPr>
                <w:ilvl w:val="0"/>
                <w:numId w:val="57"/>
              </w:numPr>
              <w:tabs>
                <w:tab w:val="left" w:pos="318"/>
              </w:tabs>
              <w:suppressAutoHyphens w:val="0"/>
              <w:ind w:left="215" w:hanging="283"/>
              <w:contextualSpacing/>
              <w:rPr>
                <w:rFonts w:ascii="PT Astra Serif" w:hAnsi="PT Astra Serif" w:cs="Times New Roman"/>
              </w:rPr>
            </w:pPr>
            <w:r w:rsidRPr="00AE63EF">
              <w:rPr>
                <w:rFonts w:ascii="PT Astra Serif" w:hAnsi="PT Astra Serif" w:cs="Times New Roman"/>
              </w:rPr>
              <w:t>Распространённость болезней патологической зависимости</w:t>
            </w:r>
          </w:p>
          <w:p w:rsidR="00AE63EF" w:rsidRPr="006975A6" w:rsidRDefault="00AE63EF" w:rsidP="00AE63EF">
            <w:pPr>
              <w:tabs>
                <w:tab w:val="left" w:pos="318"/>
              </w:tabs>
              <w:suppressAutoHyphens w:val="0"/>
              <w:ind w:left="215"/>
              <w:contextualSpacing/>
              <w:rPr>
                <w:rFonts w:ascii="PT Astra Serif" w:hAnsi="PT Astra Serif" w:cs="Times New Roman"/>
              </w:rPr>
            </w:pPr>
          </w:p>
        </w:tc>
      </w:tr>
      <w:tr w:rsidR="00327E2C" w:rsidRPr="00C54E4C" w:rsidTr="00AE63EF">
        <w:trPr>
          <w:trHeight w:val="435"/>
          <w:jc w:val="center"/>
        </w:trPr>
        <w:tc>
          <w:tcPr>
            <w:tcW w:w="562" w:type="dxa"/>
            <w:vMerge/>
          </w:tcPr>
          <w:p w:rsidR="00327E2C" w:rsidRPr="00C54E4C" w:rsidRDefault="00327E2C" w:rsidP="00903B5F">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903B5F">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903B5F">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AE63EF">
        <w:trPr>
          <w:trHeight w:val="1159"/>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Pr="00301770" w:rsidRDefault="00327E2C" w:rsidP="000645DA">
            <w:pPr>
              <w:pStyle w:val="a3"/>
              <w:numPr>
                <w:ilvl w:val="0"/>
                <w:numId w:val="76"/>
              </w:numPr>
              <w:tabs>
                <w:tab w:val="left" w:pos="317"/>
              </w:tabs>
              <w:suppressAutoHyphens w:val="0"/>
              <w:ind w:left="256" w:hanging="283"/>
              <w:jc w:val="both"/>
              <w:rPr>
                <w:rFonts w:ascii="PT Astra Serif" w:hAnsi="PT Astra Serif"/>
              </w:rPr>
            </w:pPr>
            <w:r w:rsidRPr="00301770">
              <w:rPr>
                <w:rFonts w:ascii="PT Astra Serif" w:hAnsi="PT Astra Serif"/>
              </w:rPr>
              <w:t>Вовлечение населения в деятельность по охране общественного правопорядка и противопожарной безопасности</w:t>
            </w:r>
          </w:p>
        </w:tc>
        <w:tc>
          <w:tcPr>
            <w:tcW w:w="4388" w:type="dxa"/>
          </w:tcPr>
          <w:p w:rsidR="00327E2C" w:rsidRPr="006975A6" w:rsidRDefault="00327E2C" w:rsidP="000645DA">
            <w:pPr>
              <w:pStyle w:val="a3"/>
              <w:numPr>
                <w:ilvl w:val="0"/>
                <w:numId w:val="57"/>
              </w:numPr>
              <w:suppressAutoHyphens w:val="0"/>
              <w:spacing w:line="228" w:lineRule="auto"/>
              <w:ind w:left="215" w:hanging="283"/>
              <w:jc w:val="both"/>
              <w:rPr>
                <w:rFonts w:ascii="PT Astra Serif" w:hAnsi="PT Astra Serif" w:cs="Times New Roman"/>
                <w:spacing w:val="-6"/>
                <w:lang w:eastAsia="en-US"/>
              </w:rPr>
            </w:pPr>
            <w:r w:rsidRPr="006975A6">
              <w:rPr>
                <w:rFonts w:ascii="PT Astra Serif" w:hAnsi="PT Astra Serif" w:cs="Times New Roman"/>
                <w:spacing w:val="-6"/>
                <w:lang w:eastAsia="en-US"/>
              </w:rPr>
              <w:t>Рост цен на услуги и товары</w:t>
            </w:r>
          </w:p>
          <w:p w:rsidR="00327E2C" w:rsidRPr="006975A6" w:rsidRDefault="00327E2C" w:rsidP="000645DA">
            <w:pPr>
              <w:pStyle w:val="a3"/>
              <w:numPr>
                <w:ilvl w:val="0"/>
                <w:numId w:val="57"/>
              </w:numPr>
              <w:suppressAutoHyphens w:val="0"/>
              <w:spacing w:line="228" w:lineRule="auto"/>
              <w:ind w:left="215" w:hanging="283"/>
              <w:jc w:val="both"/>
              <w:rPr>
                <w:rFonts w:ascii="PT Astra Serif" w:hAnsi="PT Astra Serif" w:cs="Times New Roman"/>
                <w:spacing w:val="-6"/>
                <w:lang w:eastAsia="en-US"/>
              </w:rPr>
            </w:pPr>
            <w:r w:rsidRPr="006975A6">
              <w:rPr>
                <w:rFonts w:ascii="PT Astra Serif" w:hAnsi="PT Astra Serif" w:cs="Times New Roman"/>
                <w:spacing w:val="-6"/>
                <w:lang w:eastAsia="en-US"/>
              </w:rPr>
              <w:t>Снижение уровня жизни</w:t>
            </w:r>
            <w:r w:rsidR="00AE63EF">
              <w:rPr>
                <w:rFonts w:ascii="PT Astra Serif" w:hAnsi="PT Astra Serif" w:cs="Times New Roman"/>
                <w:spacing w:val="-6"/>
                <w:lang w:eastAsia="en-US"/>
              </w:rPr>
              <w:t xml:space="preserve"> населения</w:t>
            </w:r>
          </w:p>
          <w:p w:rsidR="00AE63EF" w:rsidRPr="006975A6" w:rsidRDefault="00327E2C" w:rsidP="000645DA">
            <w:pPr>
              <w:pStyle w:val="a3"/>
              <w:numPr>
                <w:ilvl w:val="0"/>
                <w:numId w:val="57"/>
              </w:numPr>
              <w:suppressAutoHyphens w:val="0"/>
              <w:spacing w:line="228" w:lineRule="auto"/>
              <w:ind w:left="215" w:hanging="283"/>
              <w:jc w:val="both"/>
              <w:rPr>
                <w:rFonts w:ascii="PT Astra Serif" w:hAnsi="PT Astra Serif" w:cs="Times New Roman"/>
                <w:spacing w:val="-6"/>
                <w:sz w:val="28"/>
                <w:szCs w:val="28"/>
                <w:lang w:eastAsia="en-US"/>
              </w:rPr>
            </w:pPr>
            <w:r w:rsidRPr="00AE63EF">
              <w:rPr>
                <w:rFonts w:ascii="PT Astra Serif" w:hAnsi="PT Astra Serif" w:cs="Times New Roman"/>
                <w:spacing w:val="-6"/>
                <w:lang w:eastAsia="en-US"/>
              </w:rPr>
              <w:t>Возникновение природных и техногенных чрезвычайных ситуаций</w:t>
            </w:r>
          </w:p>
        </w:tc>
      </w:tr>
      <w:tr w:rsidR="00AE63EF" w:rsidRPr="00C54E4C" w:rsidTr="00327E2C">
        <w:trPr>
          <w:jc w:val="center"/>
        </w:trPr>
        <w:tc>
          <w:tcPr>
            <w:tcW w:w="562" w:type="dxa"/>
            <w:vMerge w:val="restart"/>
            <w:textDirection w:val="btLr"/>
          </w:tcPr>
          <w:p w:rsidR="00AE63EF" w:rsidRPr="00AE63EF" w:rsidRDefault="00AE63EF" w:rsidP="00AE63EF">
            <w:pPr>
              <w:spacing w:line="228" w:lineRule="auto"/>
              <w:ind w:left="113" w:right="113"/>
              <w:contextualSpacing/>
              <w:jc w:val="center"/>
              <w:rPr>
                <w:rFonts w:ascii="PT Astra Serif" w:hAnsi="PT Astra Serif" w:cs="Times New Roman"/>
                <w:b/>
                <w:i/>
                <w:sz w:val="28"/>
                <w:szCs w:val="28"/>
              </w:rPr>
            </w:pPr>
            <w:r w:rsidRPr="00AE63EF">
              <w:rPr>
                <w:rFonts w:ascii="PT Astra Serif" w:hAnsi="PT Astra Serif" w:cs="Times New Roman"/>
                <w:b/>
                <w:i/>
                <w:sz w:val="28"/>
                <w:szCs w:val="28"/>
              </w:rPr>
              <w:t>Охрана окружающей среды</w:t>
            </w:r>
          </w:p>
        </w:tc>
        <w:tc>
          <w:tcPr>
            <w:tcW w:w="4678" w:type="dxa"/>
            <w:shd w:val="clear" w:color="auto" w:fill="D9D9D9" w:themeFill="background1" w:themeFillShade="D9"/>
          </w:tcPr>
          <w:p w:rsidR="00AE63EF" w:rsidRPr="00C54E4C" w:rsidRDefault="00AE63EF" w:rsidP="00903B5F">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AE63EF" w:rsidRPr="00C54E4C" w:rsidRDefault="00AE63EF" w:rsidP="00903B5F">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AE63EF" w:rsidRPr="00C54E4C" w:rsidTr="00327E2C">
        <w:trPr>
          <w:jc w:val="center"/>
        </w:trPr>
        <w:tc>
          <w:tcPr>
            <w:tcW w:w="562" w:type="dxa"/>
            <w:vMerge/>
          </w:tcPr>
          <w:p w:rsidR="00AE63EF" w:rsidRPr="00C54E4C" w:rsidRDefault="00AE63EF" w:rsidP="00043A09">
            <w:pPr>
              <w:spacing w:line="228" w:lineRule="auto"/>
              <w:contextualSpacing/>
              <w:rPr>
                <w:rFonts w:ascii="PT Astra Serif" w:hAnsi="PT Astra Serif" w:cs="Times New Roman"/>
              </w:rPr>
            </w:pPr>
          </w:p>
        </w:tc>
        <w:tc>
          <w:tcPr>
            <w:tcW w:w="4678" w:type="dxa"/>
          </w:tcPr>
          <w:p w:rsidR="00AE63EF" w:rsidRPr="001040DE" w:rsidRDefault="00AE63EF" w:rsidP="000645DA">
            <w:pPr>
              <w:numPr>
                <w:ilvl w:val="0"/>
                <w:numId w:val="57"/>
              </w:numPr>
              <w:tabs>
                <w:tab w:val="left" w:pos="317"/>
              </w:tabs>
              <w:suppressAutoHyphens w:val="0"/>
              <w:ind w:left="256" w:hanging="283"/>
              <w:contextualSpacing/>
              <w:jc w:val="both"/>
              <w:rPr>
                <w:rFonts w:ascii="PT Astra Serif" w:hAnsi="PT Astra Serif"/>
              </w:rPr>
            </w:pPr>
            <w:r w:rsidRPr="001040DE">
              <w:rPr>
                <w:rFonts w:ascii="PT Astra Serif" w:hAnsi="PT Astra Serif"/>
              </w:rPr>
              <w:t>На территории МО «Сенгилеевский район» протекают полностью или частично малые реки, расположены пруды, родники с чистой холодной водой</w:t>
            </w:r>
          </w:p>
          <w:p w:rsidR="00AE63EF" w:rsidRPr="001040DE" w:rsidRDefault="00AE63EF" w:rsidP="000645DA">
            <w:pPr>
              <w:numPr>
                <w:ilvl w:val="0"/>
                <w:numId w:val="57"/>
              </w:numPr>
              <w:tabs>
                <w:tab w:val="left" w:pos="317"/>
              </w:tabs>
              <w:suppressAutoHyphens w:val="0"/>
              <w:ind w:left="256" w:hanging="283"/>
              <w:contextualSpacing/>
              <w:jc w:val="both"/>
              <w:rPr>
                <w:rFonts w:ascii="PT Astra Serif" w:hAnsi="PT Astra Serif"/>
              </w:rPr>
            </w:pPr>
            <w:r w:rsidRPr="001040DE">
              <w:rPr>
                <w:rFonts w:ascii="PT Astra Serif" w:hAnsi="PT Astra Serif"/>
              </w:rPr>
              <w:t>На территории МО «Сенгилеевский район» находятся месторождения цементного сырья: мела, глин, диатомита</w:t>
            </w:r>
          </w:p>
          <w:p w:rsidR="00AE63EF" w:rsidRPr="001040DE" w:rsidRDefault="00AE63EF" w:rsidP="000645DA">
            <w:pPr>
              <w:numPr>
                <w:ilvl w:val="0"/>
                <w:numId w:val="57"/>
              </w:numPr>
              <w:tabs>
                <w:tab w:val="left" w:pos="317"/>
              </w:tabs>
              <w:suppressAutoHyphens w:val="0"/>
              <w:ind w:left="256" w:hanging="283"/>
              <w:contextualSpacing/>
              <w:jc w:val="both"/>
              <w:rPr>
                <w:rFonts w:ascii="PT Astra Serif" w:hAnsi="PT Astra Serif"/>
              </w:rPr>
            </w:pPr>
            <w:r w:rsidRPr="001040DE">
              <w:rPr>
                <w:rFonts w:ascii="PT Astra Serif" w:hAnsi="PT Astra Serif"/>
              </w:rPr>
              <w:t>Значительные ресурсы растительного и животного мира</w:t>
            </w:r>
          </w:p>
          <w:p w:rsidR="00AE63EF" w:rsidRPr="001040DE" w:rsidRDefault="00AE63EF" w:rsidP="000645DA">
            <w:pPr>
              <w:numPr>
                <w:ilvl w:val="0"/>
                <w:numId w:val="57"/>
              </w:numPr>
              <w:tabs>
                <w:tab w:val="left" w:pos="317"/>
              </w:tabs>
              <w:suppressAutoHyphens w:val="0"/>
              <w:ind w:left="256" w:hanging="283"/>
              <w:contextualSpacing/>
              <w:jc w:val="both"/>
              <w:rPr>
                <w:rFonts w:ascii="PT Astra Serif" w:hAnsi="PT Astra Serif"/>
              </w:rPr>
            </w:pPr>
            <w:r w:rsidRPr="001040DE">
              <w:rPr>
                <w:rFonts w:ascii="PT Astra Serif" w:hAnsi="PT Astra Serif"/>
              </w:rPr>
              <w:t>Рост объема уловленных и обезвреженных загрязняющих веществ из поступивших на очистку</w:t>
            </w:r>
          </w:p>
          <w:p w:rsidR="00AE63EF" w:rsidRPr="001040DE" w:rsidRDefault="00AE63EF" w:rsidP="000645DA">
            <w:pPr>
              <w:numPr>
                <w:ilvl w:val="0"/>
                <w:numId w:val="57"/>
              </w:numPr>
              <w:tabs>
                <w:tab w:val="left" w:pos="317"/>
              </w:tabs>
              <w:suppressAutoHyphens w:val="0"/>
              <w:ind w:left="256" w:hanging="283"/>
              <w:contextualSpacing/>
              <w:jc w:val="both"/>
              <w:rPr>
                <w:rFonts w:ascii="PT Astra Serif" w:hAnsi="PT Astra Serif"/>
              </w:rPr>
            </w:pPr>
            <w:r w:rsidRPr="001040DE">
              <w:rPr>
                <w:rFonts w:ascii="PT Astra Serif" w:hAnsi="PT Astra Serif"/>
              </w:rPr>
              <w:t>Эффективный государственный охотничий надзор на территории МО «Сенгилеевский район» специалистами Министерства природы и цикличной экономики Ульяновской области.</w:t>
            </w:r>
          </w:p>
        </w:tc>
        <w:tc>
          <w:tcPr>
            <w:tcW w:w="4388" w:type="dxa"/>
          </w:tcPr>
          <w:p w:rsidR="00AE63EF" w:rsidRPr="001040DE" w:rsidRDefault="00AE63EF" w:rsidP="000645DA">
            <w:pPr>
              <w:pStyle w:val="a3"/>
              <w:numPr>
                <w:ilvl w:val="0"/>
                <w:numId w:val="57"/>
              </w:numPr>
              <w:suppressAutoHyphens w:val="0"/>
              <w:ind w:left="215" w:hanging="283"/>
              <w:jc w:val="both"/>
              <w:rPr>
                <w:rFonts w:ascii="PT Astra Serif" w:hAnsi="PT Astra Serif" w:cs="Times New Roman"/>
                <w:lang w:eastAsia="en-US"/>
              </w:rPr>
            </w:pPr>
            <w:r w:rsidRPr="001040DE">
              <w:rPr>
                <w:rFonts w:ascii="PT Astra Serif" w:hAnsi="PT Astra Serif" w:cs="Times New Roman"/>
                <w:lang w:eastAsia="en-US"/>
              </w:rPr>
              <w:t>Рост доли выбросов в общем объеме загрязняющих веществ от стационарных источников</w:t>
            </w:r>
          </w:p>
          <w:p w:rsidR="00AE63EF" w:rsidRPr="001040DE" w:rsidRDefault="00AE63EF" w:rsidP="000645DA">
            <w:pPr>
              <w:pStyle w:val="a3"/>
              <w:numPr>
                <w:ilvl w:val="0"/>
                <w:numId w:val="57"/>
              </w:numPr>
              <w:suppressAutoHyphens w:val="0"/>
              <w:ind w:left="215" w:hanging="283"/>
              <w:jc w:val="both"/>
              <w:rPr>
                <w:rFonts w:ascii="PT Astra Serif" w:hAnsi="PT Astra Serif" w:cs="Times New Roman"/>
                <w:lang w:eastAsia="en-US"/>
              </w:rPr>
            </w:pPr>
            <w:r w:rsidRPr="001040DE">
              <w:rPr>
                <w:rFonts w:ascii="PT Astra Serif" w:hAnsi="PT Astra Serif" w:cs="Times New Roman"/>
                <w:bCs/>
                <w:kern w:val="36"/>
                <w:lang w:eastAsia="en-US"/>
              </w:rPr>
              <w:t>Дефицит рабочих кадров по специалистов по специальности «Мастер по лесному хозяйству» из-за низкого уровня заработной платы</w:t>
            </w:r>
          </w:p>
          <w:p w:rsidR="00AE63EF" w:rsidRPr="001040DE" w:rsidRDefault="00AE63EF" w:rsidP="000645DA">
            <w:pPr>
              <w:pStyle w:val="a3"/>
              <w:numPr>
                <w:ilvl w:val="0"/>
                <w:numId w:val="57"/>
              </w:numPr>
              <w:suppressAutoHyphens w:val="0"/>
              <w:ind w:left="215" w:hanging="283"/>
              <w:jc w:val="both"/>
              <w:rPr>
                <w:rFonts w:ascii="PT Astra Serif" w:hAnsi="PT Astra Serif" w:cs="Times New Roman"/>
                <w:sz w:val="28"/>
                <w:szCs w:val="28"/>
                <w:lang w:eastAsia="en-US"/>
              </w:rPr>
            </w:pPr>
            <w:r w:rsidRPr="001040DE">
              <w:rPr>
                <w:rFonts w:ascii="PT Astra Serif" w:hAnsi="PT Astra Serif" w:cs="Times New Roman"/>
                <w:lang w:eastAsia="en-US"/>
              </w:rPr>
              <w:t>Низкий уровень финансирования природоохранных и сопутствующих им мероприятий</w:t>
            </w:r>
          </w:p>
        </w:tc>
      </w:tr>
      <w:tr w:rsidR="00AE63EF" w:rsidRPr="00C54E4C" w:rsidTr="00327E2C">
        <w:trPr>
          <w:jc w:val="center"/>
        </w:trPr>
        <w:tc>
          <w:tcPr>
            <w:tcW w:w="562" w:type="dxa"/>
            <w:vMerge/>
          </w:tcPr>
          <w:p w:rsidR="00AE63EF" w:rsidRPr="00C54E4C" w:rsidRDefault="00AE63EF" w:rsidP="00903B5F">
            <w:pPr>
              <w:spacing w:line="228" w:lineRule="auto"/>
              <w:contextualSpacing/>
              <w:rPr>
                <w:rFonts w:ascii="PT Astra Serif" w:hAnsi="PT Astra Serif" w:cs="Times New Roman"/>
              </w:rPr>
            </w:pPr>
          </w:p>
        </w:tc>
        <w:tc>
          <w:tcPr>
            <w:tcW w:w="4678" w:type="dxa"/>
            <w:shd w:val="clear" w:color="auto" w:fill="D9D9D9" w:themeFill="background1" w:themeFillShade="D9"/>
          </w:tcPr>
          <w:p w:rsidR="00AE63EF" w:rsidRPr="00C54E4C" w:rsidRDefault="00AE63EF" w:rsidP="00903B5F">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AE63EF" w:rsidRPr="00C54E4C" w:rsidRDefault="00AE63EF" w:rsidP="00903B5F">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AE63EF" w:rsidRPr="00C54E4C" w:rsidTr="00327E2C">
        <w:trPr>
          <w:jc w:val="center"/>
        </w:trPr>
        <w:tc>
          <w:tcPr>
            <w:tcW w:w="562" w:type="dxa"/>
            <w:vMerge/>
          </w:tcPr>
          <w:p w:rsidR="00AE63EF" w:rsidRPr="00C54E4C" w:rsidRDefault="00AE63EF" w:rsidP="00043A09">
            <w:pPr>
              <w:spacing w:line="228" w:lineRule="auto"/>
              <w:contextualSpacing/>
              <w:rPr>
                <w:rFonts w:ascii="PT Astra Serif" w:hAnsi="PT Astra Serif" w:cs="Times New Roman"/>
              </w:rPr>
            </w:pPr>
          </w:p>
        </w:tc>
        <w:tc>
          <w:tcPr>
            <w:tcW w:w="4678" w:type="dxa"/>
          </w:tcPr>
          <w:p w:rsidR="00AE63EF" w:rsidRPr="00A25BDD"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lang w:eastAsia="en-US"/>
              </w:rPr>
              <w:t>Расширение сети постов наблюдения за состоянием окружающей природной среды как на территории МО «Сенгилеевский район», так и Ульяновской области</w:t>
            </w:r>
          </w:p>
          <w:p w:rsidR="00AE63EF" w:rsidRPr="00A25BDD"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lang w:eastAsia="en-US"/>
              </w:rPr>
              <w:t>Проведение ежегодных масштабных природоохранных и экологических акций на территории МО «Сенгилеевский район»</w:t>
            </w:r>
          </w:p>
          <w:p w:rsidR="00AE63EF" w:rsidRPr="00A25BDD"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lang w:eastAsia="en-US"/>
              </w:rPr>
              <w:t>Снижение уровня накопления отходов, ликвидация несанкционированных свалок и внедрение раздельного сбора отходов</w:t>
            </w:r>
          </w:p>
          <w:p w:rsidR="00AE63EF" w:rsidRPr="00A25BDD"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lang w:eastAsia="en-US"/>
              </w:rPr>
              <w:t>Благоустройство родников, являющихся источниками питьевого водоснабжения жителей Сенгилеевского района</w:t>
            </w:r>
          </w:p>
          <w:p w:rsidR="00AE63EF" w:rsidRPr="00A25BDD"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bCs/>
                <w:kern w:val="36"/>
                <w:lang w:eastAsia="en-US"/>
              </w:rPr>
              <w:t>Проведение комплекса лесовосстановительных работ (создание лесных культур, дополнение лесных культур, рубка ухода в молодняках) на территории Сенгилеевского лесничества</w:t>
            </w:r>
          </w:p>
          <w:p w:rsidR="00AE63EF" w:rsidRPr="00166C01" w:rsidRDefault="00AE63EF" w:rsidP="000645DA">
            <w:pPr>
              <w:pStyle w:val="a3"/>
              <w:widowControl w:val="0"/>
              <w:numPr>
                <w:ilvl w:val="0"/>
                <w:numId w:val="77"/>
              </w:numPr>
              <w:suppressAutoHyphens w:val="0"/>
              <w:autoSpaceDE w:val="0"/>
              <w:autoSpaceDN w:val="0"/>
              <w:adjustRightInd w:val="0"/>
              <w:ind w:left="256"/>
              <w:jc w:val="both"/>
              <w:rPr>
                <w:rFonts w:ascii="PT Astra Serif" w:hAnsi="PT Astra Serif" w:cs="Times New Roman"/>
                <w:lang w:eastAsia="en-US"/>
              </w:rPr>
            </w:pPr>
            <w:r w:rsidRPr="00A25BDD">
              <w:rPr>
                <w:rFonts w:ascii="PT Astra Serif" w:hAnsi="PT Astra Serif" w:cs="Times New Roman"/>
                <w:bCs/>
                <w:kern w:val="36"/>
                <w:lang w:eastAsia="en-US"/>
              </w:rPr>
              <w:t>Использование природных ландшафтов и культурного наследия как ресурса развития туристической отрасли</w:t>
            </w:r>
          </w:p>
          <w:p w:rsidR="00166C01" w:rsidRPr="00A25BDD" w:rsidRDefault="00166C01" w:rsidP="00166C01">
            <w:pPr>
              <w:pStyle w:val="a3"/>
              <w:widowControl w:val="0"/>
              <w:suppressAutoHyphens w:val="0"/>
              <w:autoSpaceDE w:val="0"/>
              <w:autoSpaceDN w:val="0"/>
              <w:adjustRightInd w:val="0"/>
              <w:ind w:left="256"/>
              <w:jc w:val="both"/>
              <w:rPr>
                <w:rFonts w:ascii="PT Astra Serif" w:hAnsi="PT Astra Serif" w:cs="Times New Roman"/>
                <w:lang w:eastAsia="en-US"/>
              </w:rPr>
            </w:pPr>
          </w:p>
        </w:tc>
        <w:tc>
          <w:tcPr>
            <w:tcW w:w="4388" w:type="dxa"/>
          </w:tcPr>
          <w:p w:rsidR="00AE63EF" w:rsidRPr="00A25BDD" w:rsidRDefault="00AE63EF" w:rsidP="000645DA">
            <w:pPr>
              <w:pStyle w:val="a3"/>
              <w:numPr>
                <w:ilvl w:val="0"/>
                <w:numId w:val="77"/>
              </w:numPr>
              <w:suppressAutoHyphens w:val="0"/>
              <w:ind w:left="215" w:hanging="283"/>
              <w:jc w:val="both"/>
              <w:rPr>
                <w:rFonts w:ascii="PT Astra Serif" w:hAnsi="PT Astra Serif" w:cs="Times New Roman"/>
                <w:lang w:eastAsia="en-US"/>
              </w:rPr>
            </w:pPr>
            <w:r w:rsidRPr="00A25BDD">
              <w:rPr>
                <w:rFonts w:ascii="PT Astra Serif" w:hAnsi="PT Astra Serif" w:cs="Times New Roman"/>
                <w:lang w:eastAsia="en-US"/>
              </w:rPr>
              <w:lastRenderedPageBreak/>
              <w:t>Рост числа источников и объемов выбросов загрязняющих веществ в атмосферу, поверхностные и подземные воды</w:t>
            </w:r>
          </w:p>
          <w:p w:rsidR="00AE63EF" w:rsidRPr="00A25BDD" w:rsidRDefault="00AE63EF" w:rsidP="000645DA">
            <w:pPr>
              <w:pStyle w:val="a3"/>
              <w:numPr>
                <w:ilvl w:val="0"/>
                <w:numId w:val="77"/>
              </w:numPr>
              <w:suppressAutoHyphens w:val="0"/>
              <w:ind w:left="215" w:hanging="283"/>
              <w:jc w:val="both"/>
              <w:rPr>
                <w:rFonts w:ascii="PT Astra Serif" w:hAnsi="PT Astra Serif" w:cs="Times New Roman"/>
                <w:lang w:eastAsia="en-US"/>
              </w:rPr>
            </w:pPr>
            <w:r w:rsidRPr="00A25BDD">
              <w:rPr>
                <w:rFonts w:ascii="PT Astra Serif" w:hAnsi="PT Astra Serif" w:cs="Times New Roman"/>
                <w:lang w:eastAsia="en-US"/>
              </w:rPr>
              <w:t>Низкое качество питьевой воды, что обусловлено изношенностью водопроводных сетей и загрязнением источников питьевого водоснабжения</w:t>
            </w:r>
          </w:p>
          <w:p w:rsidR="00AE63EF" w:rsidRPr="00A25BDD" w:rsidRDefault="00AE63EF" w:rsidP="000645DA">
            <w:pPr>
              <w:pStyle w:val="a3"/>
              <w:numPr>
                <w:ilvl w:val="0"/>
                <w:numId w:val="77"/>
              </w:numPr>
              <w:suppressAutoHyphens w:val="0"/>
              <w:ind w:left="215" w:hanging="283"/>
              <w:jc w:val="both"/>
              <w:rPr>
                <w:rFonts w:ascii="PT Astra Serif" w:hAnsi="PT Astra Serif" w:cs="Times New Roman"/>
                <w:sz w:val="28"/>
                <w:szCs w:val="28"/>
                <w:lang w:eastAsia="en-US"/>
              </w:rPr>
            </w:pPr>
            <w:r w:rsidRPr="00A25BDD">
              <w:rPr>
                <w:rFonts w:ascii="PT Astra Serif" w:hAnsi="PT Astra Serif" w:cs="Times New Roman"/>
                <w:lang w:eastAsia="en-US"/>
              </w:rPr>
              <w:t>Загрязнение почв и их деградация, что ведет к уменьшению запасов гумуса в черноземах, развитию эрозионных процессов, возрастанию кислотности почв, ухудшению водно-физического состояния почв</w:t>
            </w:r>
          </w:p>
        </w:tc>
      </w:tr>
      <w:tr w:rsidR="00327E2C" w:rsidRPr="00C54E4C" w:rsidTr="00327E2C">
        <w:trPr>
          <w:jc w:val="center"/>
        </w:trPr>
        <w:tc>
          <w:tcPr>
            <w:tcW w:w="562" w:type="dxa"/>
            <w:vMerge w:val="restart"/>
            <w:textDirection w:val="btLr"/>
          </w:tcPr>
          <w:p w:rsidR="00327E2C" w:rsidRPr="00AE63EF" w:rsidRDefault="00327E2C" w:rsidP="00AE63EF">
            <w:pPr>
              <w:spacing w:line="228" w:lineRule="auto"/>
              <w:ind w:left="113" w:right="113"/>
              <w:contextualSpacing/>
              <w:jc w:val="center"/>
              <w:rPr>
                <w:rFonts w:ascii="PT Astra Serif" w:hAnsi="PT Astra Serif" w:cs="Times New Roman"/>
                <w:b/>
                <w:i/>
                <w:sz w:val="28"/>
                <w:szCs w:val="28"/>
              </w:rPr>
            </w:pPr>
            <w:r w:rsidRPr="00AE63EF">
              <w:rPr>
                <w:rFonts w:ascii="PT Astra Serif" w:hAnsi="PT Astra Serif" w:cs="Times New Roman"/>
                <w:b/>
                <w:i/>
                <w:sz w:val="28"/>
                <w:szCs w:val="28"/>
              </w:rPr>
              <w:lastRenderedPageBreak/>
              <w:t>Бюджетная сфера</w:t>
            </w:r>
          </w:p>
        </w:tc>
        <w:tc>
          <w:tcPr>
            <w:tcW w:w="4678" w:type="dxa"/>
            <w:shd w:val="clear" w:color="auto" w:fill="D9D9D9" w:themeFill="background1" w:themeFillShade="D9"/>
          </w:tcPr>
          <w:p w:rsidR="00327E2C" w:rsidRPr="00C54E4C" w:rsidRDefault="00327E2C" w:rsidP="002E5C64">
            <w:pPr>
              <w:spacing w:line="228" w:lineRule="auto"/>
              <w:contextualSpacing/>
              <w:jc w:val="center"/>
              <w:rPr>
                <w:rFonts w:ascii="PT Astra Serif" w:hAnsi="PT Astra Serif" w:cs="Times New Roman"/>
                <w:b/>
              </w:rPr>
            </w:pPr>
            <w:r w:rsidRPr="00C54E4C">
              <w:rPr>
                <w:rFonts w:ascii="PT Astra Serif" w:hAnsi="PT Astra Serif" w:cs="Times New Roman"/>
                <w:b/>
              </w:rPr>
              <w:t>Сильные стороны</w:t>
            </w:r>
          </w:p>
        </w:tc>
        <w:tc>
          <w:tcPr>
            <w:tcW w:w="4388" w:type="dxa"/>
            <w:shd w:val="clear" w:color="auto" w:fill="D9D9D9" w:themeFill="background1" w:themeFillShade="D9"/>
          </w:tcPr>
          <w:p w:rsidR="00327E2C" w:rsidRPr="00C54E4C" w:rsidRDefault="00327E2C" w:rsidP="002E5C64">
            <w:pPr>
              <w:spacing w:line="228" w:lineRule="auto"/>
              <w:contextualSpacing/>
              <w:jc w:val="center"/>
              <w:rPr>
                <w:rFonts w:ascii="PT Astra Serif" w:hAnsi="PT Astra Serif" w:cs="Times New Roman"/>
                <w:b/>
              </w:rPr>
            </w:pPr>
            <w:r>
              <w:rPr>
                <w:rFonts w:ascii="PT Astra Serif" w:hAnsi="PT Astra Serif" w:cs="Times New Roman"/>
                <w:b/>
              </w:rPr>
              <w:t>Слабые</w:t>
            </w:r>
            <w:r w:rsidRPr="00C54E4C">
              <w:rPr>
                <w:rFonts w:ascii="PT Astra Serif" w:hAnsi="PT Astra Serif" w:cs="Times New Roman"/>
                <w:b/>
              </w:rPr>
              <w:t xml:space="preserve"> стороны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Default="00327E2C" w:rsidP="000645DA">
            <w:pPr>
              <w:pStyle w:val="a3"/>
              <w:numPr>
                <w:ilvl w:val="0"/>
                <w:numId w:val="78"/>
              </w:numPr>
              <w:ind w:left="256"/>
              <w:jc w:val="both"/>
              <w:rPr>
                <w:rFonts w:ascii="PT Astra Serif" w:hAnsi="PT Astra Serif" w:cs="Times New Roman"/>
              </w:rPr>
            </w:pPr>
            <w:r w:rsidRPr="00A25BDD">
              <w:rPr>
                <w:rFonts w:ascii="PT Astra Serif" w:hAnsi="PT Astra Serif" w:cs="Times New Roman"/>
              </w:rPr>
              <w:t>Наблюдается тенденция роста налоговых и неналоговых доходов</w:t>
            </w:r>
          </w:p>
          <w:p w:rsidR="00327E2C" w:rsidRPr="00A25BDD" w:rsidRDefault="00327E2C" w:rsidP="000645DA">
            <w:pPr>
              <w:pStyle w:val="a3"/>
              <w:numPr>
                <w:ilvl w:val="0"/>
                <w:numId w:val="78"/>
              </w:numPr>
              <w:ind w:left="256"/>
              <w:jc w:val="both"/>
              <w:rPr>
                <w:rFonts w:ascii="PT Astra Serif" w:hAnsi="PT Astra Serif" w:cs="Times New Roman"/>
              </w:rPr>
            </w:pPr>
            <w:r w:rsidRPr="00A25BDD">
              <w:rPr>
                <w:rFonts w:ascii="PT Astra Serif" w:hAnsi="PT Astra Serif" w:cs="Times New Roman"/>
              </w:rPr>
              <w:t>Расходы бюджета характеризуются ярко-выраженной социальной направленностью</w:t>
            </w:r>
          </w:p>
        </w:tc>
        <w:tc>
          <w:tcPr>
            <w:tcW w:w="4388" w:type="dxa"/>
          </w:tcPr>
          <w:p w:rsidR="00327E2C" w:rsidRDefault="00327E2C" w:rsidP="000645DA">
            <w:pPr>
              <w:pStyle w:val="a3"/>
              <w:numPr>
                <w:ilvl w:val="0"/>
                <w:numId w:val="78"/>
              </w:numPr>
              <w:ind w:left="215" w:hanging="283"/>
              <w:rPr>
                <w:rFonts w:ascii="PT Astra Serif" w:hAnsi="PT Astra Serif" w:cs="Times New Roman"/>
              </w:rPr>
            </w:pPr>
            <w:r w:rsidRPr="00A25BDD">
              <w:rPr>
                <w:rFonts w:ascii="PT Astra Serif" w:hAnsi="PT Astra Serif" w:cs="Times New Roman"/>
              </w:rPr>
              <w:t>Частично финансируются муниципальные программы, некоторые из них не профинансированы</w:t>
            </w:r>
          </w:p>
          <w:p w:rsidR="00327E2C" w:rsidRPr="00C54E4C" w:rsidRDefault="00327E2C" w:rsidP="000645DA">
            <w:pPr>
              <w:pStyle w:val="a3"/>
              <w:numPr>
                <w:ilvl w:val="0"/>
                <w:numId w:val="78"/>
              </w:numPr>
              <w:ind w:left="215" w:hanging="283"/>
              <w:rPr>
                <w:rFonts w:ascii="PT Astra Serif" w:hAnsi="PT Astra Serif" w:cs="Times New Roman"/>
              </w:rPr>
            </w:pPr>
            <w:r w:rsidRPr="00A25BDD">
              <w:rPr>
                <w:rFonts w:ascii="PT Astra Serif" w:hAnsi="PT Astra Serif" w:cs="Times New Roman"/>
              </w:rPr>
              <w:t>Зафиксировано недостаточное у</w:t>
            </w:r>
            <w:r>
              <w:rPr>
                <w:rFonts w:ascii="PT Astra Serif" w:hAnsi="PT Astra Serif" w:cs="Times New Roman"/>
              </w:rPr>
              <w:t>частие в федеральных программах</w:t>
            </w:r>
          </w:p>
        </w:tc>
      </w:tr>
      <w:tr w:rsidR="00327E2C" w:rsidRPr="00C54E4C" w:rsidTr="00327E2C">
        <w:trPr>
          <w:jc w:val="center"/>
        </w:trPr>
        <w:tc>
          <w:tcPr>
            <w:tcW w:w="562" w:type="dxa"/>
            <w:vMerge/>
          </w:tcPr>
          <w:p w:rsidR="00327E2C" w:rsidRPr="00C54E4C" w:rsidRDefault="00327E2C" w:rsidP="002E5C64">
            <w:pPr>
              <w:spacing w:line="228" w:lineRule="auto"/>
              <w:contextualSpacing/>
              <w:rPr>
                <w:rFonts w:ascii="PT Astra Serif" w:hAnsi="PT Astra Serif" w:cs="Times New Roman"/>
              </w:rPr>
            </w:pPr>
          </w:p>
        </w:tc>
        <w:tc>
          <w:tcPr>
            <w:tcW w:w="4678" w:type="dxa"/>
            <w:shd w:val="clear" w:color="auto" w:fill="D9D9D9" w:themeFill="background1" w:themeFillShade="D9"/>
          </w:tcPr>
          <w:p w:rsidR="00327E2C" w:rsidRPr="00C54E4C" w:rsidRDefault="00327E2C" w:rsidP="002E5C64">
            <w:pPr>
              <w:spacing w:line="228" w:lineRule="auto"/>
              <w:contextualSpacing/>
              <w:jc w:val="center"/>
              <w:rPr>
                <w:rFonts w:ascii="PT Astra Serif" w:hAnsi="PT Astra Serif" w:cs="Times New Roman"/>
                <w:b/>
              </w:rPr>
            </w:pPr>
            <w:r>
              <w:rPr>
                <w:rFonts w:ascii="PT Astra Serif" w:hAnsi="PT Astra Serif" w:cs="Times New Roman"/>
                <w:b/>
              </w:rPr>
              <w:t>Возможности</w:t>
            </w:r>
          </w:p>
        </w:tc>
        <w:tc>
          <w:tcPr>
            <w:tcW w:w="4388" w:type="dxa"/>
            <w:shd w:val="clear" w:color="auto" w:fill="D9D9D9" w:themeFill="background1" w:themeFillShade="D9"/>
          </w:tcPr>
          <w:p w:rsidR="00327E2C" w:rsidRPr="00C54E4C" w:rsidRDefault="00327E2C" w:rsidP="002E5C64">
            <w:pPr>
              <w:spacing w:line="228" w:lineRule="auto"/>
              <w:contextualSpacing/>
              <w:jc w:val="center"/>
              <w:rPr>
                <w:rFonts w:ascii="PT Astra Serif" w:hAnsi="PT Astra Serif" w:cs="Times New Roman"/>
                <w:b/>
              </w:rPr>
            </w:pPr>
            <w:r>
              <w:rPr>
                <w:rFonts w:ascii="PT Astra Serif" w:hAnsi="PT Astra Serif" w:cs="Times New Roman"/>
                <w:b/>
              </w:rPr>
              <w:t>Угрозы</w:t>
            </w:r>
          </w:p>
        </w:tc>
      </w:tr>
      <w:tr w:rsidR="00327E2C" w:rsidRPr="00C54E4C" w:rsidTr="00327E2C">
        <w:trPr>
          <w:jc w:val="center"/>
        </w:trPr>
        <w:tc>
          <w:tcPr>
            <w:tcW w:w="562" w:type="dxa"/>
            <w:vMerge/>
          </w:tcPr>
          <w:p w:rsidR="00327E2C" w:rsidRPr="00C54E4C" w:rsidRDefault="00327E2C" w:rsidP="00043A09">
            <w:pPr>
              <w:spacing w:line="228" w:lineRule="auto"/>
              <w:contextualSpacing/>
              <w:rPr>
                <w:rFonts w:ascii="PT Astra Serif" w:hAnsi="PT Astra Serif" w:cs="Times New Roman"/>
              </w:rPr>
            </w:pPr>
          </w:p>
        </w:tc>
        <w:tc>
          <w:tcPr>
            <w:tcW w:w="4678" w:type="dxa"/>
          </w:tcPr>
          <w:p w:rsidR="00327E2C" w:rsidRDefault="00327E2C" w:rsidP="000645DA">
            <w:pPr>
              <w:pStyle w:val="a3"/>
              <w:numPr>
                <w:ilvl w:val="0"/>
                <w:numId w:val="79"/>
              </w:numPr>
              <w:ind w:left="256"/>
              <w:rPr>
                <w:rFonts w:ascii="PT Astra Serif" w:hAnsi="PT Astra Serif" w:cs="Times New Roman"/>
              </w:rPr>
            </w:pPr>
            <w:r w:rsidRPr="00A25BDD">
              <w:rPr>
                <w:rFonts w:ascii="PT Astra Serif" w:hAnsi="PT Astra Serif" w:cs="Times New Roman"/>
              </w:rPr>
              <w:t xml:space="preserve">Участие в федеральных и областных </w:t>
            </w:r>
            <w:r>
              <w:rPr>
                <w:rFonts w:ascii="PT Astra Serif" w:hAnsi="PT Astra Serif" w:cs="Times New Roman"/>
              </w:rPr>
              <w:t>программах, грантовых конкурсах</w:t>
            </w:r>
          </w:p>
          <w:p w:rsidR="00327E2C" w:rsidRPr="00A25BDD" w:rsidRDefault="00327E2C" w:rsidP="000645DA">
            <w:pPr>
              <w:pStyle w:val="a3"/>
              <w:numPr>
                <w:ilvl w:val="0"/>
                <w:numId w:val="79"/>
              </w:numPr>
              <w:ind w:left="256"/>
              <w:rPr>
                <w:rFonts w:ascii="PT Astra Serif" w:hAnsi="PT Astra Serif" w:cs="Times New Roman"/>
              </w:rPr>
            </w:pPr>
            <w:r w:rsidRPr="00A25BDD">
              <w:rPr>
                <w:rFonts w:ascii="PT Astra Serif" w:hAnsi="PT Astra Serif" w:cs="Times New Roman"/>
              </w:rPr>
              <w:t>Противодействие теневому сектору экономики</w:t>
            </w:r>
          </w:p>
          <w:p w:rsidR="00327E2C" w:rsidRPr="00C54E4C" w:rsidRDefault="00327E2C" w:rsidP="002E5C64">
            <w:pPr>
              <w:tabs>
                <w:tab w:val="left" w:pos="317"/>
              </w:tabs>
              <w:suppressAutoHyphens w:val="0"/>
              <w:ind w:left="317"/>
              <w:contextualSpacing/>
              <w:jc w:val="both"/>
              <w:rPr>
                <w:rFonts w:ascii="PT Astra Serif" w:hAnsi="PT Astra Serif"/>
              </w:rPr>
            </w:pPr>
          </w:p>
        </w:tc>
        <w:tc>
          <w:tcPr>
            <w:tcW w:w="4388" w:type="dxa"/>
          </w:tcPr>
          <w:p w:rsidR="00327E2C" w:rsidRDefault="00327E2C" w:rsidP="000645DA">
            <w:pPr>
              <w:pStyle w:val="a3"/>
              <w:numPr>
                <w:ilvl w:val="0"/>
                <w:numId w:val="79"/>
              </w:numPr>
              <w:ind w:left="215" w:hanging="215"/>
              <w:rPr>
                <w:rFonts w:ascii="PT Astra Serif" w:hAnsi="PT Astra Serif" w:cs="Times New Roman"/>
              </w:rPr>
            </w:pPr>
            <w:r w:rsidRPr="00A25BDD">
              <w:rPr>
                <w:rFonts w:ascii="PT Astra Serif" w:hAnsi="PT Astra Serif" w:cs="Times New Roman"/>
              </w:rPr>
              <w:t xml:space="preserve">Недостаточный уровень подготовки документации для участия в федеральных и областных </w:t>
            </w:r>
            <w:r>
              <w:rPr>
                <w:rFonts w:ascii="PT Astra Serif" w:hAnsi="PT Astra Serif" w:cs="Times New Roman"/>
              </w:rPr>
              <w:t>программах, грантовых конкурсах</w:t>
            </w:r>
          </w:p>
          <w:p w:rsidR="00327E2C" w:rsidRPr="00C54E4C" w:rsidRDefault="00327E2C" w:rsidP="000645DA">
            <w:pPr>
              <w:pStyle w:val="a3"/>
              <w:numPr>
                <w:ilvl w:val="0"/>
                <w:numId w:val="79"/>
              </w:numPr>
              <w:ind w:left="215" w:hanging="215"/>
              <w:rPr>
                <w:rFonts w:ascii="PT Astra Serif" w:hAnsi="PT Astra Serif" w:cs="Times New Roman"/>
              </w:rPr>
            </w:pPr>
            <w:r w:rsidRPr="00A25BDD">
              <w:rPr>
                <w:rFonts w:ascii="PT Astra Serif" w:hAnsi="PT Astra Serif" w:cs="Times New Roman"/>
              </w:rPr>
              <w:t>Недостаток собственных бюд</w:t>
            </w:r>
            <w:r>
              <w:rPr>
                <w:rFonts w:ascii="PT Astra Serif" w:hAnsi="PT Astra Serif" w:cs="Times New Roman"/>
              </w:rPr>
              <w:t>жетных средств</w:t>
            </w:r>
          </w:p>
        </w:tc>
      </w:tr>
    </w:tbl>
    <w:p w:rsidR="00DE2B54" w:rsidRDefault="00DE2B54" w:rsidP="008F69FB">
      <w:pPr>
        <w:suppressAutoHyphens w:val="0"/>
        <w:ind w:firstLine="709"/>
        <w:jc w:val="both"/>
        <w:rPr>
          <w:rFonts w:ascii="PT Astra Serif" w:hAnsi="PT Astra Serif" w:cs="Times New Roman"/>
          <w:b/>
          <w:i/>
          <w:sz w:val="28"/>
          <w:szCs w:val="28"/>
          <w:lang w:eastAsia="en-US"/>
        </w:rPr>
      </w:pPr>
    </w:p>
    <w:p w:rsidR="00953500" w:rsidRPr="00953500" w:rsidRDefault="008F69FB" w:rsidP="008F69FB">
      <w:pPr>
        <w:suppressAutoHyphens w:val="0"/>
        <w:ind w:firstLine="709"/>
        <w:jc w:val="both"/>
        <w:rPr>
          <w:rFonts w:ascii="PT Astra Serif" w:hAnsi="PT Astra Serif" w:cs="Times New Roman"/>
          <w:sz w:val="28"/>
          <w:szCs w:val="28"/>
          <w:lang w:eastAsia="en-US"/>
        </w:rPr>
      </w:pPr>
      <w:r w:rsidRPr="003E07CD">
        <w:rPr>
          <w:rFonts w:ascii="PT Astra Serif" w:hAnsi="PT Astra Serif" w:cs="Times New Roman"/>
          <w:b/>
          <w:sz w:val="28"/>
          <w:szCs w:val="28"/>
          <w:lang w:eastAsia="en-US"/>
        </w:rPr>
        <w:t>Сенгилеевский район относится к районам со средним уровнем социально-экономического развития</w:t>
      </w:r>
      <w:r w:rsidRPr="003E07CD">
        <w:rPr>
          <w:rFonts w:ascii="PT Astra Serif" w:hAnsi="PT Astra Serif" w:cs="Times New Roman"/>
          <w:sz w:val="28"/>
          <w:szCs w:val="28"/>
          <w:lang w:eastAsia="en-US"/>
        </w:rPr>
        <w:t>, в</w:t>
      </w:r>
      <w:r w:rsidRPr="00953500">
        <w:rPr>
          <w:rFonts w:ascii="PT Astra Serif" w:hAnsi="PT Astra Serif" w:cs="Times New Roman"/>
          <w:sz w:val="28"/>
          <w:szCs w:val="28"/>
          <w:lang w:eastAsia="en-US"/>
        </w:rPr>
        <w:t xml:space="preserve"> 2015 и 2016 гг. занимал</w:t>
      </w:r>
      <w:r w:rsidR="00953500" w:rsidRPr="00953500">
        <w:rPr>
          <w:rFonts w:ascii="PT Astra Serif" w:hAnsi="PT Astra Serif" w:cs="Times New Roman"/>
          <w:sz w:val="28"/>
          <w:szCs w:val="28"/>
          <w:lang w:eastAsia="en-US"/>
        </w:rPr>
        <w:t xml:space="preserve"> 6 место, в 2017 г. – 11 место среди всех муниципалитетов области.</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Вместе с тем, муниципалитет </w:t>
      </w:r>
      <w:r w:rsidRPr="008F69FB">
        <w:rPr>
          <w:rFonts w:ascii="PT Astra Serif" w:hAnsi="PT Astra Serif" w:cs="Times New Roman"/>
          <w:b/>
          <w:sz w:val="28"/>
          <w:szCs w:val="28"/>
          <w:lang w:eastAsia="en-US"/>
        </w:rPr>
        <w:t xml:space="preserve">остаётся лидером по ряду основных показателей </w:t>
      </w:r>
      <w:r w:rsidRPr="008F69FB">
        <w:rPr>
          <w:rFonts w:ascii="PT Astra Serif" w:hAnsi="PT Astra Serif" w:cs="Times New Roman"/>
          <w:sz w:val="28"/>
          <w:szCs w:val="28"/>
          <w:lang w:eastAsia="en-US"/>
        </w:rPr>
        <w:t>и на протяжении последних лет:</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входит в пятёрку лидеров </w:t>
      </w:r>
      <w:r w:rsidRPr="008F69FB">
        <w:rPr>
          <w:rFonts w:ascii="PT Astra Serif" w:hAnsi="PT Astra Serif" w:cs="Times New Roman"/>
          <w:b/>
          <w:sz w:val="28"/>
          <w:szCs w:val="28"/>
          <w:lang w:eastAsia="en-US"/>
        </w:rPr>
        <w:t>по объёмам отгрузки товаров собственного производства</w:t>
      </w:r>
      <w:r w:rsidRPr="008F69FB">
        <w:rPr>
          <w:rFonts w:ascii="PT Astra Serif" w:hAnsi="PT Astra Serif" w:cs="Times New Roman"/>
          <w:sz w:val="28"/>
          <w:szCs w:val="28"/>
          <w:lang w:eastAsia="en-US"/>
        </w:rPr>
        <w:t xml:space="preserve"> – 6 млрд. руб. в 2018 году (1,7% в общем объёме отгрузки товаров собственного производства по Ульяновской области);</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создаёт условия для </w:t>
      </w:r>
      <w:r w:rsidRPr="008F69FB">
        <w:rPr>
          <w:rFonts w:ascii="PT Astra Serif" w:hAnsi="PT Astra Serif" w:cs="Times New Roman"/>
          <w:b/>
          <w:sz w:val="28"/>
          <w:szCs w:val="28"/>
          <w:lang w:eastAsia="en-US"/>
        </w:rPr>
        <w:t>притока большого объёма инвестиций в основной капитал</w:t>
      </w:r>
      <w:r w:rsidRPr="008F69FB">
        <w:rPr>
          <w:rFonts w:ascii="PT Astra Serif" w:hAnsi="PT Astra Serif" w:cs="Times New Roman"/>
          <w:sz w:val="28"/>
          <w:szCs w:val="28"/>
          <w:lang w:eastAsia="en-US"/>
        </w:rPr>
        <w:t xml:space="preserve"> – 297 млн. руб. по итогам 2018 года по крупным и средним предприятиям;</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имеет большие </w:t>
      </w:r>
      <w:r w:rsidRPr="008F69FB">
        <w:rPr>
          <w:rFonts w:ascii="PT Astra Serif" w:hAnsi="PT Astra Serif" w:cs="Times New Roman"/>
          <w:b/>
          <w:sz w:val="28"/>
          <w:szCs w:val="28"/>
          <w:lang w:eastAsia="en-US"/>
        </w:rPr>
        <w:t>объёмы налоговых и неналоговых доходов</w:t>
      </w:r>
      <w:r w:rsidRPr="008F69FB">
        <w:rPr>
          <w:rFonts w:ascii="PT Astra Serif" w:hAnsi="PT Astra Serif" w:cs="Times New Roman"/>
          <w:sz w:val="28"/>
          <w:szCs w:val="28"/>
          <w:lang w:eastAsia="en-US"/>
        </w:rPr>
        <w:t xml:space="preserve"> бюджета МО – 119,7 млн. руб. (1,5% в областном объёме);</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обеспечивает большие объёмы ввода в действие жилья – в 2018 г. </w:t>
      </w:r>
      <w:r w:rsidRPr="008F69FB">
        <w:rPr>
          <w:rFonts w:ascii="PT Astra Serif" w:hAnsi="PT Astra Serif" w:cs="Times New Roman"/>
          <w:sz w:val="28"/>
          <w:szCs w:val="28"/>
          <w:lang w:eastAsia="en-US"/>
        </w:rPr>
        <w:br/>
        <w:t>17,5 тыс. кв.м (1,8% в областном объёме);</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входит в число лидеров </w:t>
      </w:r>
      <w:r w:rsidRPr="008F69FB">
        <w:rPr>
          <w:rFonts w:ascii="PT Astra Serif" w:hAnsi="PT Astra Serif" w:cs="Times New Roman"/>
          <w:b/>
          <w:sz w:val="28"/>
          <w:szCs w:val="28"/>
          <w:lang w:eastAsia="en-US"/>
        </w:rPr>
        <w:t>по уровню среднемесячной заработной платы</w:t>
      </w:r>
      <w:r w:rsidRPr="008F69FB">
        <w:rPr>
          <w:rFonts w:ascii="PT Astra Serif" w:hAnsi="PT Astra Serif" w:cs="Times New Roman"/>
          <w:sz w:val="28"/>
          <w:szCs w:val="28"/>
          <w:lang w:eastAsia="en-US"/>
        </w:rPr>
        <w:t xml:space="preserve"> работников предприятий, которая по итогам 2018 года составила 26 972 руб.</w:t>
      </w:r>
    </w:p>
    <w:p w:rsidR="008F69FB" w:rsidRP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 в сельском хозяйстве: </w:t>
      </w:r>
      <w:r w:rsidRPr="008F69FB">
        <w:rPr>
          <w:rFonts w:ascii="PT Astra Serif" w:hAnsi="PT Astra Serif" w:cs="Times New Roman"/>
          <w:b/>
          <w:sz w:val="28"/>
          <w:szCs w:val="28"/>
          <w:lang w:eastAsia="en-US"/>
        </w:rPr>
        <w:t>обеспечивает производство больших объёмов молока и мяса на территории района.</w:t>
      </w:r>
    </w:p>
    <w:p w:rsidR="008F69FB" w:rsidRDefault="008F69FB" w:rsidP="008F69FB">
      <w:pPr>
        <w:suppressAutoHyphens w:val="0"/>
        <w:ind w:firstLine="709"/>
        <w:jc w:val="both"/>
        <w:rPr>
          <w:rFonts w:ascii="PT Astra Serif" w:hAnsi="PT Astra Serif" w:cs="Times New Roman"/>
          <w:sz w:val="28"/>
          <w:szCs w:val="28"/>
          <w:lang w:eastAsia="en-US"/>
        </w:rPr>
      </w:pPr>
      <w:r w:rsidRPr="008F69FB">
        <w:rPr>
          <w:rFonts w:ascii="PT Astra Serif" w:hAnsi="PT Astra Serif" w:cs="Times New Roman"/>
          <w:sz w:val="28"/>
          <w:szCs w:val="28"/>
          <w:lang w:eastAsia="en-US"/>
        </w:rPr>
        <w:t xml:space="preserve">Негативное влияние на социально-экономической развитие района оказывает наличие большой суммы просроченной кредиторской задолженности перед субъектами предпринимательства и участниками бюджетного процесса, высокий уровень преступности, а также </w:t>
      </w:r>
      <w:r w:rsidR="003E07CD">
        <w:rPr>
          <w:rFonts w:ascii="PT Astra Serif" w:hAnsi="PT Astra Serif" w:cs="Times New Roman"/>
          <w:sz w:val="28"/>
          <w:szCs w:val="28"/>
          <w:lang w:eastAsia="en-US"/>
        </w:rPr>
        <w:t>неудовлетворительная</w:t>
      </w:r>
      <w:r w:rsidRPr="008F69FB">
        <w:rPr>
          <w:rFonts w:ascii="PT Astra Serif" w:hAnsi="PT Astra Serif" w:cs="Times New Roman"/>
          <w:sz w:val="28"/>
          <w:szCs w:val="28"/>
          <w:lang w:eastAsia="en-US"/>
        </w:rPr>
        <w:t xml:space="preserve"> демографическая ситуация низкий уровень рождаемости и достаточно высокий уровень смертности населения.</w:t>
      </w:r>
    </w:p>
    <w:p w:rsidR="002663FA" w:rsidRPr="008F69FB" w:rsidRDefault="002663FA" w:rsidP="008F69FB">
      <w:pPr>
        <w:suppressAutoHyphens w:val="0"/>
        <w:ind w:firstLine="709"/>
        <w:jc w:val="both"/>
        <w:rPr>
          <w:rFonts w:ascii="PT Astra Serif" w:hAnsi="PT Astra Serif" w:cs="Times New Roman"/>
          <w:sz w:val="28"/>
          <w:szCs w:val="28"/>
          <w:lang w:eastAsia="en-US"/>
        </w:rPr>
      </w:pPr>
    </w:p>
    <w:p w:rsidR="00D759DB" w:rsidRDefault="00AF152F" w:rsidP="000645DA">
      <w:pPr>
        <w:pStyle w:val="a3"/>
        <w:numPr>
          <w:ilvl w:val="0"/>
          <w:numId w:val="9"/>
        </w:numPr>
        <w:tabs>
          <w:tab w:val="right" w:pos="260"/>
        </w:tabs>
        <w:autoSpaceDE w:val="0"/>
        <w:ind w:left="0"/>
        <w:jc w:val="center"/>
        <w:textAlignment w:val="center"/>
        <w:outlineLvl w:val="0"/>
        <w:rPr>
          <w:rFonts w:ascii="PT Astra Serif" w:hAnsi="PT Astra Serif" w:cs="Times New Roman"/>
          <w:b/>
          <w:bCs/>
          <w:sz w:val="28"/>
          <w:szCs w:val="28"/>
        </w:rPr>
      </w:pPr>
      <w:bookmarkStart w:id="160" w:name="_Toc17128159"/>
      <w:r>
        <w:rPr>
          <w:rFonts w:ascii="PT Astra Serif" w:hAnsi="PT Astra Serif" w:cs="Times New Roman"/>
          <w:b/>
          <w:bCs/>
          <w:sz w:val="28"/>
          <w:szCs w:val="28"/>
        </w:rPr>
        <w:t>С</w:t>
      </w:r>
      <w:r w:rsidR="00F163B2">
        <w:rPr>
          <w:rFonts w:ascii="PT Astra Serif" w:hAnsi="PT Astra Serif" w:cs="Times New Roman"/>
          <w:b/>
          <w:bCs/>
          <w:sz w:val="28"/>
          <w:szCs w:val="28"/>
        </w:rPr>
        <w:t xml:space="preserve">ТРАТЕГИЧЕСКИЕ </w:t>
      </w:r>
      <w:r w:rsidR="00A531B3">
        <w:rPr>
          <w:rFonts w:ascii="PT Astra Serif" w:hAnsi="PT Astra Serif" w:cs="Times New Roman"/>
          <w:b/>
          <w:bCs/>
          <w:sz w:val="28"/>
          <w:szCs w:val="28"/>
        </w:rPr>
        <w:t xml:space="preserve">ПРИОРИТЕТЫ И </w:t>
      </w:r>
      <w:r w:rsidR="00F163B2">
        <w:rPr>
          <w:rFonts w:ascii="PT Astra Serif" w:hAnsi="PT Astra Serif" w:cs="Times New Roman"/>
          <w:b/>
          <w:bCs/>
          <w:sz w:val="28"/>
          <w:szCs w:val="28"/>
        </w:rPr>
        <w:t>НАПРАВЛЕНИЯ РАЗВИТИЯ МУНИЦИПАЛЬНОГО ОБРАЗОВАНИЯ «СЕНГИЛЕЕВСКИЙ РАЙОН»</w:t>
      </w:r>
      <w:bookmarkEnd w:id="160"/>
    </w:p>
    <w:p w:rsidR="00953500" w:rsidRDefault="00953500" w:rsidP="00953500">
      <w:pPr>
        <w:pStyle w:val="a3"/>
        <w:tabs>
          <w:tab w:val="right" w:pos="260"/>
        </w:tabs>
        <w:autoSpaceDE w:val="0"/>
        <w:ind w:left="0"/>
        <w:textAlignment w:val="center"/>
        <w:outlineLvl w:val="0"/>
        <w:rPr>
          <w:rFonts w:ascii="PT Astra Serif" w:hAnsi="PT Astra Serif" w:cs="Times New Roman"/>
          <w:b/>
          <w:bCs/>
          <w:sz w:val="28"/>
          <w:szCs w:val="28"/>
        </w:rPr>
      </w:pPr>
    </w:p>
    <w:p w:rsidR="00953500" w:rsidRPr="00953500" w:rsidRDefault="00953500" w:rsidP="00953500">
      <w:pPr>
        <w:tabs>
          <w:tab w:val="left" w:pos="709"/>
        </w:tabs>
        <w:autoSpaceDE w:val="0"/>
        <w:autoSpaceDN w:val="0"/>
        <w:adjustRightInd w:val="0"/>
        <w:jc w:val="both"/>
        <w:rPr>
          <w:rFonts w:ascii="PT Astra Serif" w:hAnsi="PT Astra Serif" w:cs="Times New Roman"/>
          <w:sz w:val="28"/>
          <w:szCs w:val="28"/>
          <w:lang w:eastAsia="ru-RU"/>
        </w:rPr>
      </w:pPr>
      <w:r>
        <w:rPr>
          <w:rFonts w:ascii="PT Astra Serif" w:hAnsi="PT Astra Serif" w:cs="Times New Roman"/>
          <w:b/>
          <w:bCs/>
          <w:sz w:val="28"/>
          <w:szCs w:val="28"/>
        </w:rPr>
        <w:tab/>
      </w:r>
      <w:r w:rsidRPr="00953500">
        <w:rPr>
          <w:rFonts w:ascii="PT Astra Serif" w:hAnsi="PT Astra Serif" w:cs="Times New Roman"/>
          <w:sz w:val="28"/>
          <w:szCs w:val="28"/>
          <w:lang w:eastAsia="ru-RU"/>
        </w:rPr>
        <w:t xml:space="preserve">Настоящий раздел является ключевым разделом Стратегии, в котором определены стратегические </w:t>
      </w:r>
      <w:r w:rsidR="00741E8E">
        <w:rPr>
          <w:rFonts w:ascii="PT Astra Serif" w:hAnsi="PT Astra Serif" w:cs="Times New Roman"/>
          <w:sz w:val="28"/>
          <w:szCs w:val="28"/>
          <w:lang w:eastAsia="ru-RU"/>
        </w:rPr>
        <w:t xml:space="preserve">приоритеты, </w:t>
      </w:r>
      <w:r w:rsidRPr="00953500">
        <w:rPr>
          <w:rFonts w:ascii="PT Astra Serif" w:hAnsi="PT Astra Serif" w:cs="Times New Roman"/>
          <w:sz w:val="28"/>
          <w:szCs w:val="28"/>
          <w:lang w:eastAsia="ru-RU"/>
        </w:rPr>
        <w:t xml:space="preserve">цели, задачи и направления </w:t>
      </w:r>
      <w:r w:rsidR="00CE5ED7">
        <w:rPr>
          <w:rFonts w:ascii="PT Astra Serif" w:hAnsi="PT Astra Serif" w:cs="Times New Roman"/>
          <w:sz w:val="28"/>
          <w:szCs w:val="28"/>
          <w:lang w:eastAsia="ru-RU"/>
        </w:rPr>
        <w:t>социально-экономического развития Сенгилеевского района до</w:t>
      </w:r>
      <w:r w:rsidRPr="00953500">
        <w:rPr>
          <w:rFonts w:ascii="PT Astra Serif" w:hAnsi="PT Astra Serif" w:cs="Times New Roman"/>
          <w:sz w:val="28"/>
          <w:szCs w:val="28"/>
          <w:lang w:eastAsia="ru-RU"/>
        </w:rPr>
        <w:t xml:space="preserve"> 2030 года.</w:t>
      </w:r>
    </w:p>
    <w:p w:rsidR="00953500" w:rsidRPr="00953500" w:rsidRDefault="00953500" w:rsidP="00953500">
      <w:pPr>
        <w:tabs>
          <w:tab w:val="left" w:pos="709"/>
        </w:tabs>
        <w:suppressAutoHyphens w:val="0"/>
        <w:autoSpaceDE w:val="0"/>
        <w:autoSpaceDN w:val="0"/>
        <w:adjustRightInd w:val="0"/>
        <w:jc w:val="both"/>
        <w:rPr>
          <w:rFonts w:ascii="PT Astra Serif" w:hAnsi="PT Astra Serif" w:cs="Times New Roman"/>
          <w:b/>
          <w:sz w:val="28"/>
          <w:szCs w:val="28"/>
          <w:lang w:eastAsia="ru-RU"/>
        </w:rPr>
      </w:pPr>
      <w:r w:rsidRPr="00953500">
        <w:rPr>
          <w:rFonts w:ascii="PT Astra Serif" w:hAnsi="PT Astra Serif" w:cs="Times New Roman"/>
          <w:sz w:val="28"/>
          <w:szCs w:val="28"/>
          <w:lang w:eastAsia="ru-RU"/>
        </w:rPr>
        <w:lastRenderedPageBreak/>
        <w:tab/>
      </w:r>
      <w:r w:rsidRPr="00953500">
        <w:rPr>
          <w:rFonts w:ascii="PT Astra Serif" w:hAnsi="PT Astra Serif" w:cs="Times New Roman"/>
          <w:b/>
          <w:sz w:val="28"/>
          <w:szCs w:val="28"/>
          <w:lang w:eastAsia="ru-RU"/>
        </w:rPr>
        <w:t>Стратегическими прио</w:t>
      </w:r>
      <w:r w:rsidR="00741E8E" w:rsidRPr="00B1487B">
        <w:rPr>
          <w:rFonts w:ascii="PT Astra Serif" w:hAnsi="PT Astra Serif" w:cs="Times New Roman"/>
          <w:b/>
          <w:sz w:val="28"/>
          <w:szCs w:val="28"/>
          <w:lang w:eastAsia="ru-RU"/>
        </w:rPr>
        <w:t>ритетами социально-экономического развития</w:t>
      </w:r>
      <w:r w:rsidRPr="00953500">
        <w:rPr>
          <w:rFonts w:ascii="PT Astra Serif" w:hAnsi="PT Astra Serif" w:cs="Times New Roman"/>
          <w:b/>
          <w:sz w:val="28"/>
          <w:szCs w:val="28"/>
          <w:lang w:eastAsia="ru-RU"/>
        </w:rPr>
        <w:t xml:space="preserve"> </w:t>
      </w:r>
      <w:r w:rsidR="00741E8E" w:rsidRPr="00B1487B">
        <w:rPr>
          <w:rFonts w:ascii="PT Astra Serif" w:hAnsi="PT Astra Serif" w:cs="Times New Roman"/>
          <w:b/>
          <w:sz w:val="28"/>
          <w:szCs w:val="28"/>
          <w:lang w:eastAsia="ru-RU"/>
        </w:rPr>
        <w:t>Сенгилеевского района</w:t>
      </w:r>
      <w:r w:rsidRPr="00953500">
        <w:rPr>
          <w:rFonts w:ascii="PT Astra Serif" w:hAnsi="PT Astra Serif" w:cs="Times New Roman"/>
          <w:b/>
          <w:sz w:val="28"/>
          <w:szCs w:val="28"/>
          <w:lang w:eastAsia="ru-RU"/>
        </w:rPr>
        <w:t xml:space="preserve"> до 2030 года являются:</w:t>
      </w:r>
    </w:p>
    <w:p w:rsidR="00953500" w:rsidRPr="00953500" w:rsidRDefault="00953500"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sidRPr="00953500">
        <w:rPr>
          <w:rFonts w:ascii="PT Astra Serif" w:hAnsi="PT Astra Serif" w:cs="Times New Roman"/>
          <w:sz w:val="28"/>
          <w:szCs w:val="28"/>
          <w:lang w:eastAsia="ru-RU"/>
        </w:rPr>
        <w:tab/>
        <w:t>ра</w:t>
      </w:r>
      <w:r w:rsidR="00741E8E">
        <w:rPr>
          <w:rFonts w:ascii="PT Astra Serif" w:hAnsi="PT Astra Serif" w:cs="Times New Roman"/>
          <w:sz w:val="28"/>
          <w:szCs w:val="28"/>
          <w:lang w:eastAsia="ru-RU"/>
        </w:rPr>
        <w:t>звитие человеческого потенциала</w:t>
      </w:r>
      <w:r w:rsidRPr="00953500">
        <w:rPr>
          <w:rFonts w:ascii="PT Astra Serif" w:hAnsi="PT Astra Serif" w:cs="Times New Roman"/>
          <w:sz w:val="28"/>
          <w:szCs w:val="28"/>
          <w:lang w:eastAsia="ru-RU"/>
        </w:rPr>
        <w:t>;</w:t>
      </w:r>
    </w:p>
    <w:p w:rsidR="00953500" w:rsidRPr="00953500" w:rsidRDefault="00953500"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sidRPr="00953500">
        <w:rPr>
          <w:rFonts w:ascii="PT Astra Serif" w:hAnsi="PT Astra Serif" w:cs="Times New Roman"/>
          <w:sz w:val="28"/>
          <w:szCs w:val="28"/>
          <w:lang w:eastAsia="ru-RU"/>
        </w:rPr>
        <w:tab/>
      </w:r>
      <w:r w:rsidR="00741E8E">
        <w:rPr>
          <w:rFonts w:ascii="PT Astra Serif" w:hAnsi="PT Astra Serif" w:cs="Times New Roman"/>
          <w:sz w:val="28"/>
          <w:szCs w:val="28"/>
          <w:lang w:eastAsia="ru-RU"/>
        </w:rPr>
        <w:t xml:space="preserve">развитие экономического потенциала </w:t>
      </w:r>
      <w:r w:rsidR="00741E8E" w:rsidRPr="0089258B">
        <w:rPr>
          <w:rFonts w:ascii="PT Astra Serif" w:hAnsi="PT Astra Serif" w:cs="Times New Roman"/>
          <w:sz w:val="28"/>
          <w:szCs w:val="28"/>
          <w:lang w:eastAsia="ru-RU"/>
        </w:rPr>
        <w:t>и кластерная активация;</w:t>
      </w:r>
    </w:p>
    <w:p w:rsidR="00953500" w:rsidRDefault="00953500"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sidRPr="00953500">
        <w:rPr>
          <w:rFonts w:ascii="PT Astra Serif" w:hAnsi="PT Astra Serif" w:cs="Times New Roman"/>
          <w:sz w:val="28"/>
          <w:szCs w:val="28"/>
          <w:lang w:eastAsia="ru-RU"/>
        </w:rPr>
        <w:tab/>
        <w:t>сбалансированное пространственное развитие</w:t>
      </w:r>
      <w:r w:rsidR="00741E8E">
        <w:rPr>
          <w:rFonts w:ascii="PT Astra Serif" w:hAnsi="PT Astra Serif" w:cs="Times New Roman"/>
          <w:sz w:val="28"/>
          <w:szCs w:val="28"/>
          <w:lang w:eastAsia="ru-RU"/>
        </w:rPr>
        <w:t>;</w:t>
      </w:r>
    </w:p>
    <w:p w:rsidR="00741E8E" w:rsidRPr="00953500" w:rsidRDefault="00741E8E"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Pr>
          <w:rFonts w:ascii="PT Astra Serif" w:hAnsi="PT Astra Serif" w:cs="Times New Roman"/>
          <w:sz w:val="28"/>
          <w:szCs w:val="28"/>
          <w:lang w:eastAsia="ru-RU"/>
        </w:rPr>
        <w:tab/>
        <w:t>повышение уровня комфортности среды жизнеобеспечения.</w:t>
      </w:r>
    </w:p>
    <w:p w:rsidR="00953500" w:rsidRDefault="00953500"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sidRPr="00953500">
        <w:rPr>
          <w:rFonts w:ascii="PT Astra Serif" w:hAnsi="PT Astra Serif" w:cs="Times New Roman"/>
          <w:sz w:val="28"/>
          <w:szCs w:val="28"/>
          <w:lang w:eastAsia="ru-RU"/>
        </w:rPr>
        <w:tab/>
        <w:t xml:space="preserve">В отношении каждого из указанных стратегических приоритетов </w:t>
      </w:r>
      <w:r w:rsidR="00741E8E">
        <w:rPr>
          <w:rFonts w:ascii="PT Astra Serif" w:hAnsi="PT Astra Serif" w:cs="Times New Roman"/>
          <w:sz w:val="28"/>
          <w:szCs w:val="28"/>
          <w:lang w:eastAsia="ru-RU"/>
        </w:rPr>
        <w:t>социально-экономического развития Сенгилеевского района</w:t>
      </w:r>
      <w:r w:rsidRPr="00953500">
        <w:rPr>
          <w:rFonts w:ascii="PT Astra Serif" w:hAnsi="PT Astra Serif" w:cs="Times New Roman"/>
          <w:sz w:val="28"/>
          <w:szCs w:val="28"/>
          <w:lang w:eastAsia="ru-RU"/>
        </w:rPr>
        <w:t xml:space="preserve"> определены цели</w:t>
      </w:r>
      <w:r w:rsidR="00B1487B">
        <w:rPr>
          <w:rFonts w:ascii="PT Astra Serif" w:hAnsi="PT Astra Serif" w:cs="Times New Roman"/>
          <w:sz w:val="28"/>
          <w:szCs w:val="28"/>
          <w:lang w:eastAsia="ru-RU"/>
        </w:rPr>
        <w:t xml:space="preserve">, </w:t>
      </w:r>
      <w:r w:rsidRPr="00953500">
        <w:rPr>
          <w:rFonts w:ascii="PT Astra Serif" w:hAnsi="PT Astra Serif" w:cs="Times New Roman"/>
          <w:sz w:val="28"/>
          <w:szCs w:val="28"/>
          <w:lang w:eastAsia="ru-RU"/>
        </w:rPr>
        <w:t>задачи</w:t>
      </w:r>
      <w:r w:rsidR="00B1487B">
        <w:rPr>
          <w:rFonts w:ascii="PT Astra Serif" w:hAnsi="PT Astra Serif" w:cs="Times New Roman"/>
          <w:sz w:val="28"/>
          <w:szCs w:val="28"/>
          <w:lang w:eastAsia="ru-RU"/>
        </w:rPr>
        <w:t xml:space="preserve"> и показатели</w:t>
      </w:r>
      <w:r w:rsidRPr="00953500">
        <w:rPr>
          <w:rFonts w:ascii="PT Astra Serif" w:hAnsi="PT Astra Serif" w:cs="Times New Roman"/>
          <w:sz w:val="28"/>
          <w:szCs w:val="28"/>
          <w:lang w:eastAsia="ru-RU"/>
        </w:rPr>
        <w:t xml:space="preserve">, достижение которых будет свидетельствовать об устойчивом социально-экономическом развитии </w:t>
      </w:r>
      <w:r w:rsidR="00741E8E">
        <w:rPr>
          <w:rFonts w:ascii="PT Astra Serif" w:hAnsi="PT Astra Serif" w:cs="Times New Roman"/>
          <w:sz w:val="28"/>
          <w:szCs w:val="28"/>
          <w:lang w:eastAsia="ru-RU"/>
        </w:rPr>
        <w:t xml:space="preserve">Сенгилеевского района </w:t>
      </w:r>
      <w:r w:rsidRPr="00953500">
        <w:rPr>
          <w:rFonts w:ascii="PT Astra Serif" w:hAnsi="PT Astra Serif" w:cs="Times New Roman"/>
          <w:sz w:val="28"/>
          <w:szCs w:val="28"/>
          <w:lang w:eastAsia="ru-RU"/>
        </w:rPr>
        <w:t>и об эффективности реализации Стратегии</w:t>
      </w:r>
      <w:r w:rsidR="00B1487B">
        <w:rPr>
          <w:rFonts w:ascii="PT Astra Serif" w:hAnsi="PT Astra Serif" w:cs="Times New Roman"/>
          <w:sz w:val="28"/>
          <w:szCs w:val="28"/>
          <w:lang w:eastAsia="ru-RU"/>
        </w:rPr>
        <w:t xml:space="preserve"> в целом</w:t>
      </w:r>
      <w:r w:rsidRPr="00953500">
        <w:rPr>
          <w:rFonts w:ascii="PT Astra Serif" w:hAnsi="PT Astra Serif" w:cs="Times New Roman"/>
          <w:sz w:val="28"/>
          <w:szCs w:val="28"/>
          <w:lang w:eastAsia="ru-RU"/>
        </w:rPr>
        <w:t>.</w:t>
      </w:r>
    </w:p>
    <w:p w:rsidR="009F51A1" w:rsidRDefault="00140C8D" w:rsidP="009F51A1">
      <w:pPr>
        <w:ind w:firstLine="709"/>
        <w:jc w:val="both"/>
        <w:rPr>
          <w:b/>
          <w:noProof/>
          <w:sz w:val="28"/>
          <w:szCs w:val="28"/>
        </w:rPr>
      </w:pPr>
      <w:r>
        <w:rPr>
          <w:noProof/>
          <w:sz w:val="28"/>
          <w:szCs w:val="28"/>
        </w:rPr>
        <w:t xml:space="preserve">Система </w:t>
      </w:r>
      <w:r w:rsidR="00822647" w:rsidRPr="00822647">
        <w:rPr>
          <w:noProof/>
          <w:sz w:val="28"/>
          <w:szCs w:val="28"/>
        </w:rPr>
        <w:t>цел</w:t>
      </w:r>
      <w:r w:rsidR="00822647">
        <w:rPr>
          <w:noProof/>
          <w:sz w:val="28"/>
          <w:szCs w:val="28"/>
        </w:rPr>
        <w:t>ей</w:t>
      </w:r>
      <w:r w:rsidR="00822647" w:rsidRPr="00822647">
        <w:rPr>
          <w:noProof/>
          <w:sz w:val="28"/>
          <w:szCs w:val="28"/>
        </w:rPr>
        <w:t xml:space="preserve"> </w:t>
      </w:r>
      <w:r>
        <w:rPr>
          <w:noProof/>
          <w:sz w:val="28"/>
          <w:szCs w:val="28"/>
        </w:rPr>
        <w:t xml:space="preserve">и задач </w:t>
      </w:r>
      <w:r w:rsidR="00822647" w:rsidRPr="00822647">
        <w:rPr>
          <w:noProof/>
          <w:sz w:val="28"/>
          <w:szCs w:val="28"/>
        </w:rPr>
        <w:t>долгосрочного устойчивого</w:t>
      </w:r>
      <w:r w:rsidR="00822647">
        <w:rPr>
          <w:b/>
          <w:noProof/>
          <w:sz w:val="28"/>
          <w:szCs w:val="28"/>
        </w:rPr>
        <w:t xml:space="preserve"> </w:t>
      </w:r>
      <w:r w:rsidR="00822647" w:rsidRPr="00822647">
        <w:rPr>
          <w:noProof/>
          <w:sz w:val="28"/>
          <w:szCs w:val="28"/>
        </w:rPr>
        <w:t>социально-экономического развития Сенгилеевского района</w:t>
      </w:r>
      <w:r w:rsidR="00822647">
        <w:rPr>
          <w:b/>
          <w:noProof/>
          <w:sz w:val="28"/>
          <w:szCs w:val="28"/>
        </w:rPr>
        <w:t xml:space="preserve">  </w:t>
      </w:r>
      <w:r>
        <w:rPr>
          <w:b/>
          <w:noProof/>
          <w:sz w:val="28"/>
          <w:szCs w:val="28"/>
        </w:rPr>
        <w:t>формирует видение будущего</w:t>
      </w:r>
      <w:r w:rsidR="009F51A1" w:rsidRPr="00E602F4">
        <w:rPr>
          <w:b/>
          <w:noProof/>
          <w:sz w:val="28"/>
          <w:szCs w:val="28"/>
        </w:rPr>
        <w:t xml:space="preserve"> облика </w:t>
      </w:r>
      <w:r w:rsidR="00B1487B">
        <w:rPr>
          <w:b/>
          <w:noProof/>
          <w:sz w:val="28"/>
          <w:szCs w:val="28"/>
        </w:rPr>
        <w:t>Сенгилеевского</w:t>
      </w:r>
      <w:r w:rsidR="009F51A1" w:rsidRPr="00E602F4">
        <w:rPr>
          <w:b/>
          <w:noProof/>
          <w:sz w:val="28"/>
          <w:szCs w:val="28"/>
        </w:rPr>
        <w:t xml:space="preserve"> района к 2030 году</w:t>
      </w:r>
      <w:r>
        <w:rPr>
          <w:b/>
          <w:noProof/>
          <w:sz w:val="28"/>
          <w:szCs w:val="28"/>
        </w:rPr>
        <w:t xml:space="preserve">. </w:t>
      </w:r>
    </w:p>
    <w:p w:rsidR="00140C8D" w:rsidRPr="00E602F4" w:rsidRDefault="00140C8D" w:rsidP="009F51A1">
      <w:pPr>
        <w:ind w:firstLine="709"/>
        <w:jc w:val="both"/>
        <w:rPr>
          <w:b/>
          <w:noProof/>
          <w:sz w:val="28"/>
          <w:szCs w:val="28"/>
        </w:rPr>
      </w:pPr>
      <w:r>
        <w:rPr>
          <w:b/>
          <w:noProof/>
          <w:sz w:val="28"/>
          <w:szCs w:val="28"/>
        </w:rPr>
        <w:t xml:space="preserve">Сенгилеевский район – это: </w:t>
      </w:r>
    </w:p>
    <w:p w:rsidR="009F51A1" w:rsidRPr="004C4CE5" w:rsidRDefault="009F51A1" w:rsidP="009F51A1">
      <w:pPr>
        <w:ind w:firstLine="709"/>
        <w:jc w:val="both"/>
        <w:rPr>
          <w:noProof/>
          <w:sz w:val="28"/>
          <w:szCs w:val="28"/>
        </w:rPr>
      </w:pPr>
      <w:r w:rsidRPr="005E4EF0">
        <w:rPr>
          <w:noProof/>
          <w:sz w:val="28"/>
          <w:szCs w:val="28"/>
        </w:rPr>
        <w:t>- район с устойчивым социально-экономическим развитием</w:t>
      </w:r>
      <w:r>
        <w:rPr>
          <w:noProof/>
          <w:sz w:val="28"/>
          <w:szCs w:val="28"/>
        </w:rPr>
        <w:t>;</w:t>
      </w:r>
    </w:p>
    <w:p w:rsidR="009F51A1" w:rsidRDefault="009F51A1" w:rsidP="009F51A1">
      <w:pPr>
        <w:ind w:firstLine="709"/>
        <w:jc w:val="both"/>
        <w:rPr>
          <w:noProof/>
          <w:sz w:val="28"/>
          <w:szCs w:val="28"/>
        </w:rPr>
      </w:pPr>
      <w:r w:rsidRPr="005E4EF0">
        <w:rPr>
          <w:noProof/>
          <w:sz w:val="28"/>
          <w:szCs w:val="28"/>
        </w:rPr>
        <w:t>- район</w:t>
      </w:r>
      <w:r w:rsidR="00894BAB">
        <w:rPr>
          <w:noProof/>
          <w:sz w:val="28"/>
          <w:szCs w:val="28"/>
        </w:rPr>
        <w:t xml:space="preserve"> с высоким уровнем жизни, </w:t>
      </w:r>
      <w:r w:rsidRPr="005E4EF0">
        <w:rPr>
          <w:noProof/>
          <w:sz w:val="28"/>
          <w:szCs w:val="28"/>
        </w:rPr>
        <w:t>в котор</w:t>
      </w:r>
      <w:r w:rsidR="00894BAB">
        <w:rPr>
          <w:noProof/>
          <w:sz w:val="28"/>
          <w:szCs w:val="28"/>
        </w:rPr>
        <w:t>ом</w:t>
      </w:r>
      <w:r w:rsidRPr="005E4EF0">
        <w:rPr>
          <w:noProof/>
          <w:sz w:val="28"/>
          <w:szCs w:val="28"/>
        </w:rPr>
        <w:t xml:space="preserve"> хочется жить, работать, и в который хочется возвращаться</w:t>
      </w:r>
      <w:r>
        <w:rPr>
          <w:noProof/>
          <w:sz w:val="28"/>
          <w:szCs w:val="28"/>
        </w:rPr>
        <w:t>;</w:t>
      </w:r>
    </w:p>
    <w:p w:rsidR="0089258B" w:rsidRPr="0089258B" w:rsidRDefault="0089258B" w:rsidP="0089258B">
      <w:pPr>
        <w:ind w:firstLine="709"/>
        <w:jc w:val="both"/>
        <w:rPr>
          <w:noProof/>
          <w:sz w:val="28"/>
          <w:szCs w:val="28"/>
        </w:rPr>
      </w:pPr>
      <w:r>
        <w:rPr>
          <w:noProof/>
          <w:sz w:val="28"/>
          <w:szCs w:val="28"/>
        </w:rPr>
        <w:t>- район с доступным</w:t>
      </w:r>
      <w:r w:rsidRPr="0089258B">
        <w:rPr>
          <w:noProof/>
          <w:sz w:val="28"/>
          <w:szCs w:val="28"/>
        </w:rPr>
        <w:t xml:space="preserve"> и качественным предоставлением услуг в социальной сфере, обеспеченный кадрами высокой квификации и развитой социальной инфраструктурой;</w:t>
      </w:r>
    </w:p>
    <w:p w:rsidR="00580C67" w:rsidRPr="005E4EF0" w:rsidRDefault="00580C67" w:rsidP="009F51A1">
      <w:pPr>
        <w:ind w:firstLine="709"/>
        <w:jc w:val="both"/>
        <w:rPr>
          <w:noProof/>
          <w:sz w:val="28"/>
          <w:szCs w:val="28"/>
        </w:rPr>
      </w:pPr>
      <w:r>
        <w:rPr>
          <w:noProof/>
          <w:sz w:val="28"/>
          <w:szCs w:val="28"/>
        </w:rPr>
        <w:t>- район, в котором наращивается собственная доходная база и в полной мере реализовывается экономический потенциал всей территории;</w:t>
      </w:r>
    </w:p>
    <w:p w:rsidR="009F51A1" w:rsidRDefault="009F51A1" w:rsidP="009F51A1">
      <w:pPr>
        <w:ind w:firstLine="709"/>
        <w:jc w:val="both"/>
        <w:rPr>
          <w:noProof/>
          <w:sz w:val="28"/>
          <w:szCs w:val="28"/>
        </w:rPr>
      </w:pPr>
      <w:r w:rsidRPr="005E4EF0">
        <w:rPr>
          <w:noProof/>
          <w:sz w:val="28"/>
          <w:szCs w:val="28"/>
        </w:rPr>
        <w:t>- район - центр туристических маршрутов Ульяновской области</w:t>
      </w:r>
      <w:r>
        <w:rPr>
          <w:noProof/>
          <w:sz w:val="28"/>
          <w:szCs w:val="28"/>
        </w:rPr>
        <w:t>;</w:t>
      </w:r>
    </w:p>
    <w:p w:rsidR="00580C67" w:rsidRDefault="004028C8" w:rsidP="009F51A1">
      <w:pPr>
        <w:ind w:firstLine="709"/>
        <w:jc w:val="both"/>
        <w:rPr>
          <w:noProof/>
          <w:sz w:val="28"/>
          <w:szCs w:val="28"/>
        </w:rPr>
      </w:pPr>
      <w:r>
        <w:rPr>
          <w:noProof/>
          <w:sz w:val="28"/>
          <w:szCs w:val="28"/>
        </w:rPr>
        <w:t>-</w:t>
      </w:r>
      <w:r w:rsidR="00894BAB">
        <w:rPr>
          <w:noProof/>
          <w:sz w:val="28"/>
          <w:szCs w:val="28"/>
        </w:rPr>
        <w:t xml:space="preserve">район, в котором сформирован и </w:t>
      </w:r>
      <w:r w:rsidR="00726307">
        <w:rPr>
          <w:noProof/>
          <w:sz w:val="28"/>
          <w:szCs w:val="28"/>
        </w:rPr>
        <w:t>эффективно фу</w:t>
      </w:r>
      <w:r w:rsidR="00894BAB">
        <w:rPr>
          <w:noProof/>
          <w:sz w:val="28"/>
          <w:szCs w:val="28"/>
        </w:rPr>
        <w:t>нкционирует «природный каркас» в виде национального экологического парка, элементы которого прос</w:t>
      </w:r>
      <w:r w:rsidR="00580C67">
        <w:rPr>
          <w:noProof/>
          <w:sz w:val="28"/>
          <w:szCs w:val="28"/>
        </w:rPr>
        <w:t>транственно связаны между собой;</w:t>
      </w:r>
    </w:p>
    <w:p w:rsidR="009F51A1" w:rsidRDefault="009F51A1" w:rsidP="009F51A1">
      <w:pPr>
        <w:ind w:firstLine="709"/>
        <w:jc w:val="both"/>
        <w:rPr>
          <w:noProof/>
          <w:sz w:val="28"/>
          <w:szCs w:val="28"/>
        </w:rPr>
      </w:pPr>
      <w:r w:rsidRPr="005E4EF0">
        <w:rPr>
          <w:noProof/>
          <w:sz w:val="28"/>
          <w:szCs w:val="28"/>
        </w:rPr>
        <w:t>- район, в котором каждый житель может имет</w:t>
      </w:r>
      <w:r>
        <w:rPr>
          <w:noProof/>
          <w:sz w:val="28"/>
          <w:szCs w:val="28"/>
        </w:rPr>
        <w:t>ь качественное и доступное жильё;</w:t>
      </w:r>
    </w:p>
    <w:p w:rsidR="009F51A1" w:rsidRPr="00FF2ABE" w:rsidRDefault="009F51A1" w:rsidP="009F51A1">
      <w:pPr>
        <w:ind w:firstLine="709"/>
        <w:jc w:val="both"/>
        <w:rPr>
          <w:noProof/>
          <w:sz w:val="28"/>
          <w:szCs w:val="28"/>
        </w:rPr>
      </w:pPr>
      <w:r w:rsidRPr="00FF2ABE">
        <w:rPr>
          <w:noProof/>
          <w:sz w:val="28"/>
          <w:szCs w:val="28"/>
        </w:rPr>
        <w:t>- район, соответствующий высшей оценке в уровне экономической безопасности среди муниципальных образований Ульяновской области;</w:t>
      </w:r>
    </w:p>
    <w:p w:rsidR="009F51A1" w:rsidRPr="00FF2ABE" w:rsidRDefault="009F51A1" w:rsidP="009F51A1">
      <w:pPr>
        <w:ind w:firstLine="709"/>
        <w:jc w:val="both"/>
        <w:rPr>
          <w:noProof/>
          <w:sz w:val="28"/>
          <w:szCs w:val="28"/>
        </w:rPr>
      </w:pPr>
      <w:r w:rsidRPr="00FF2ABE">
        <w:rPr>
          <w:noProof/>
          <w:sz w:val="28"/>
          <w:szCs w:val="28"/>
        </w:rPr>
        <w:t>- район с благоприятной экологической обстановкой;</w:t>
      </w:r>
    </w:p>
    <w:p w:rsidR="009F51A1" w:rsidRPr="00756062" w:rsidRDefault="009F51A1" w:rsidP="009F51A1">
      <w:pPr>
        <w:ind w:firstLine="709"/>
        <w:jc w:val="both"/>
        <w:rPr>
          <w:noProof/>
          <w:sz w:val="28"/>
          <w:szCs w:val="28"/>
        </w:rPr>
      </w:pPr>
      <w:r w:rsidRPr="00756062">
        <w:rPr>
          <w:noProof/>
          <w:sz w:val="28"/>
          <w:szCs w:val="28"/>
        </w:rPr>
        <w:t>- район, в котором есть все необходимые условия для занятий физической культурой и спортом;</w:t>
      </w:r>
    </w:p>
    <w:p w:rsidR="009F51A1" w:rsidRPr="00756062" w:rsidRDefault="009F51A1" w:rsidP="009F51A1">
      <w:pPr>
        <w:ind w:firstLine="709"/>
        <w:jc w:val="both"/>
        <w:rPr>
          <w:noProof/>
          <w:sz w:val="28"/>
          <w:szCs w:val="28"/>
        </w:rPr>
      </w:pPr>
      <w:r w:rsidRPr="00756062">
        <w:rPr>
          <w:noProof/>
          <w:sz w:val="28"/>
          <w:szCs w:val="28"/>
        </w:rPr>
        <w:t>- район, имеющий развитую дорожную сеть, соответствующую современным нормативам по обеспечению стандартов безопасности.</w:t>
      </w:r>
    </w:p>
    <w:p w:rsidR="00953500" w:rsidRPr="00953500" w:rsidRDefault="00953500" w:rsidP="00953500">
      <w:pPr>
        <w:tabs>
          <w:tab w:val="left" w:pos="709"/>
        </w:tabs>
        <w:suppressAutoHyphens w:val="0"/>
        <w:autoSpaceDE w:val="0"/>
        <w:autoSpaceDN w:val="0"/>
        <w:adjustRightInd w:val="0"/>
        <w:jc w:val="both"/>
        <w:rPr>
          <w:rFonts w:ascii="PT Astra Serif" w:hAnsi="PT Astra Serif" w:cs="Times New Roman"/>
          <w:sz w:val="28"/>
          <w:szCs w:val="28"/>
          <w:lang w:eastAsia="ru-RU"/>
        </w:rPr>
      </w:pPr>
      <w:r w:rsidRPr="00953500">
        <w:rPr>
          <w:rFonts w:ascii="PT Astra Serif" w:hAnsi="PT Astra Serif" w:cs="Times New Roman"/>
          <w:sz w:val="28"/>
          <w:szCs w:val="28"/>
          <w:lang w:eastAsia="ru-RU"/>
        </w:rPr>
        <w:tab/>
        <w:t xml:space="preserve">Определённые в настоящем разделе приоритеты, цели и задачи социально-экономического развития </w:t>
      </w:r>
      <w:r w:rsidR="00741E8E">
        <w:rPr>
          <w:rFonts w:ascii="PT Astra Serif" w:hAnsi="PT Astra Serif" w:cs="Times New Roman"/>
          <w:sz w:val="28"/>
          <w:szCs w:val="28"/>
          <w:lang w:eastAsia="ru-RU"/>
        </w:rPr>
        <w:t xml:space="preserve">Сенгилеевского района соответствуют целям и задачам, определённым в </w:t>
      </w:r>
      <w:r w:rsidR="00741E8E" w:rsidRPr="00741E8E">
        <w:rPr>
          <w:rFonts w:ascii="PT Astra Serif" w:hAnsi="PT Astra Serif" w:cs="Times New Roman"/>
          <w:sz w:val="28"/>
          <w:szCs w:val="28"/>
          <w:lang w:eastAsia="ru-RU"/>
        </w:rPr>
        <w:t>Указ</w:t>
      </w:r>
      <w:r w:rsidR="00741E8E">
        <w:rPr>
          <w:rFonts w:ascii="PT Astra Serif" w:hAnsi="PT Astra Serif" w:cs="Times New Roman"/>
          <w:sz w:val="28"/>
          <w:szCs w:val="28"/>
          <w:lang w:eastAsia="ru-RU"/>
        </w:rPr>
        <w:t>е</w:t>
      </w:r>
      <w:r w:rsidR="00741E8E" w:rsidRPr="00741E8E">
        <w:rPr>
          <w:rFonts w:ascii="PT Astra Serif" w:hAnsi="PT Astra Serif" w:cs="Times New Roman"/>
          <w:sz w:val="28"/>
          <w:szCs w:val="28"/>
          <w:lang w:eastAsia="ru-RU"/>
        </w:rPr>
        <w:t xml:space="preserve"> Президента Российской Федерации от 07.05.2018 № 204</w:t>
      </w:r>
      <w:r w:rsidR="00741E8E">
        <w:rPr>
          <w:rFonts w:ascii="PT Astra Serif" w:hAnsi="PT Astra Serif" w:cs="Times New Roman"/>
          <w:sz w:val="28"/>
          <w:szCs w:val="28"/>
          <w:lang w:eastAsia="ru-RU"/>
        </w:rPr>
        <w:t xml:space="preserve"> </w:t>
      </w:r>
      <w:r w:rsidR="00741E8E" w:rsidRPr="00741E8E">
        <w:rPr>
          <w:rFonts w:ascii="PT Astra Serif" w:hAnsi="PT Astra Serif" w:cs="Times New Roman"/>
          <w:sz w:val="28"/>
          <w:szCs w:val="28"/>
          <w:lang w:eastAsia="ru-RU"/>
        </w:rPr>
        <w:t>«О национальных целях и стратегических задачах развития Российской Федерации на период до 2024 года</w:t>
      </w:r>
      <w:r w:rsidR="00741E8E">
        <w:rPr>
          <w:rFonts w:ascii="PT Astra Serif" w:hAnsi="PT Astra Serif" w:cs="Times New Roman"/>
          <w:sz w:val="28"/>
          <w:szCs w:val="28"/>
          <w:lang w:eastAsia="ru-RU"/>
        </w:rPr>
        <w:t>»</w:t>
      </w:r>
      <w:r w:rsidR="00B16CD9">
        <w:rPr>
          <w:rFonts w:ascii="PT Astra Serif" w:hAnsi="PT Astra Serif" w:cs="Times New Roman"/>
          <w:sz w:val="28"/>
          <w:szCs w:val="28"/>
          <w:lang w:eastAsia="ru-RU"/>
        </w:rPr>
        <w:t>,</w:t>
      </w:r>
      <w:r w:rsidR="00741E8E">
        <w:rPr>
          <w:rFonts w:ascii="PT Astra Serif" w:hAnsi="PT Astra Serif" w:cs="Times New Roman"/>
          <w:sz w:val="28"/>
          <w:szCs w:val="28"/>
          <w:lang w:eastAsia="ru-RU"/>
        </w:rPr>
        <w:t xml:space="preserve"> и</w:t>
      </w:r>
      <w:r w:rsidR="00741E8E" w:rsidRPr="00953500">
        <w:rPr>
          <w:rFonts w:ascii="PT Astra Serif" w:hAnsi="PT Astra Serif" w:cs="Times New Roman"/>
          <w:sz w:val="28"/>
          <w:szCs w:val="28"/>
          <w:lang w:eastAsia="ru-RU"/>
        </w:rPr>
        <w:t xml:space="preserve"> </w:t>
      </w:r>
      <w:r w:rsidRPr="00953500">
        <w:rPr>
          <w:rFonts w:ascii="PT Astra Serif" w:hAnsi="PT Astra Serif" w:cs="Times New Roman"/>
          <w:sz w:val="28"/>
          <w:szCs w:val="28"/>
          <w:lang w:eastAsia="ru-RU"/>
        </w:rPr>
        <w:t xml:space="preserve">согласованы </w:t>
      </w:r>
      <w:r w:rsidRPr="00953500">
        <w:rPr>
          <w:rFonts w:ascii="PT Astra Serif" w:hAnsi="PT Astra Serif" w:cs="Times New Roman"/>
          <w:sz w:val="28"/>
          <w:szCs w:val="28"/>
          <w:lang w:eastAsia="ru-RU"/>
        </w:rPr>
        <w:br/>
      </w:r>
      <w:r w:rsidR="00741E8E">
        <w:rPr>
          <w:rFonts w:ascii="PT Astra Serif" w:hAnsi="PT Astra Serif" w:cs="Times New Roman"/>
          <w:sz w:val="28"/>
          <w:szCs w:val="28"/>
          <w:lang w:eastAsia="ru-RU"/>
        </w:rPr>
        <w:t xml:space="preserve">с </w:t>
      </w:r>
      <w:r w:rsidRPr="00953500">
        <w:rPr>
          <w:rFonts w:ascii="PT Astra Serif" w:hAnsi="PT Astra Serif" w:cs="Times New Roman"/>
          <w:sz w:val="28"/>
          <w:szCs w:val="28"/>
          <w:lang w:eastAsia="ru-RU"/>
        </w:rPr>
        <w:t xml:space="preserve">целями </w:t>
      </w:r>
      <w:r w:rsidR="00741E8E">
        <w:rPr>
          <w:rFonts w:ascii="PT Astra Serif" w:hAnsi="PT Astra Serif" w:cs="Times New Roman"/>
          <w:sz w:val="28"/>
          <w:szCs w:val="28"/>
          <w:lang w:eastAsia="ru-RU"/>
        </w:rPr>
        <w:t xml:space="preserve">и задачами </w:t>
      </w:r>
      <w:r w:rsidRPr="00953500">
        <w:rPr>
          <w:rFonts w:ascii="PT Astra Serif" w:hAnsi="PT Astra Serif" w:cs="Times New Roman"/>
          <w:sz w:val="28"/>
          <w:szCs w:val="28"/>
          <w:lang w:eastAsia="ru-RU"/>
        </w:rPr>
        <w:t xml:space="preserve">социально-экономического развития </w:t>
      </w:r>
      <w:r w:rsidR="00741E8E">
        <w:rPr>
          <w:rFonts w:ascii="PT Astra Serif" w:hAnsi="PT Astra Serif" w:cs="Times New Roman"/>
          <w:sz w:val="28"/>
          <w:szCs w:val="28"/>
          <w:lang w:eastAsia="ru-RU"/>
        </w:rPr>
        <w:t>Ульяновской области, определёнными в Стратегии социально-экономического развития Ульяновской области до 2030 года.</w:t>
      </w:r>
    </w:p>
    <w:p w:rsidR="00F163B2" w:rsidRDefault="00F163B2" w:rsidP="00F163B2">
      <w:pPr>
        <w:pStyle w:val="a3"/>
        <w:tabs>
          <w:tab w:val="right" w:pos="260"/>
        </w:tabs>
        <w:autoSpaceDE w:val="0"/>
        <w:ind w:left="0"/>
        <w:textAlignment w:val="center"/>
        <w:outlineLvl w:val="0"/>
        <w:rPr>
          <w:rFonts w:ascii="PT Astra Serif" w:hAnsi="PT Astra Serif" w:cs="Times New Roman"/>
          <w:b/>
          <w:bCs/>
          <w:sz w:val="28"/>
          <w:szCs w:val="28"/>
        </w:rPr>
      </w:pPr>
    </w:p>
    <w:p w:rsidR="00AF152F" w:rsidRPr="001B0FE8" w:rsidRDefault="001B0FE8" w:rsidP="000645DA">
      <w:pPr>
        <w:pStyle w:val="a3"/>
        <w:numPr>
          <w:ilvl w:val="1"/>
          <w:numId w:val="48"/>
        </w:numPr>
        <w:tabs>
          <w:tab w:val="right" w:pos="260"/>
        </w:tabs>
        <w:autoSpaceDE w:val="0"/>
        <w:jc w:val="center"/>
        <w:textAlignment w:val="center"/>
        <w:outlineLvl w:val="0"/>
        <w:rPr>
          <w:rFonts w:ascii="PT Astra Serif" w:hAnsi="PT Astra Serif" w:cs="Times New Roman"/>
          <w:b/>
          <w:bCs/>
          <w:sz w:val="28"/>
          <w:szCs w:val="28"/>
        </w:rPr>
      </w:pPr>
      <w:bookmarkStart w:id="161" w:name="_Toc17128160"/>
      <w:r w:rsidRPr="001B0FE8">
        <w:rPr>
          <w:rFonts w:ascii="PT Astra Serif" w:hAnsi="PT Astra Serif" w:cs="Times New Roman"/>
          <w:b/>
          <w:bCs/>
          <w:sz w:val="28"/>
          <w:szCs w:val="28"/>
        </w:rPr>
        <w:lastRenderedPageBreak/>
        <w:t>РАЗВИТИЕ ЧЕЛОВЕЧЕСКОГО ПОТЕНЦИАЛА</w:t>
      </w:r>
      <w:bookmarkEnd w:id="161"/>
    </w:p>
    <w:p w:rsidR="00F163B2" w:rsidRDefault="00F163B2" w:rsidP="00F163B2">
      <w:pPr>
        <w:pStyle w:val="a3"/>
        <w:tabs>
          <w:tab w:val="right" w:pos="260"/>
        </w:tabs>
        <w:autoSpaceDE w:val="0"/>
        <w:textAlignment w:val="center"/>
        <w:outlineLvl w:val="0"/>
        <w:rPr>
          <w:rFonts w:ascii="PT Astra Serif" w:hAnsi="PT Astra Serif" w:cs="Times New Roman"/>
          <w:b/>
          <w:bCs/>
          <w:sz w:val="28"/>
          <w:szCs w:val="28"/>
        </w:rPr>
      </w:pPr>
    </w:p>
    <w:p w:rsidR="00AF152F" w:rsidRPr="006803B2" w:rsidRDefault="00AF152F"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2" w:name="_Toc17128161"/>
      <w:r w:rsidRPr="006803B2">
        <w:rPr>
          <w:rFonts w:ascii="PT Astra Serif" w:hAnsi="PT Astra Serif" w:cs="Times New Roman"/>
          <w:b/>
          <w:bCs/>
          <w:sz w:val="28"/>
          <w:szCs w:val="28"/>
        </w:rPr>
        <w:t>Демограф</w:t>
      </w:r>
      <w:r w:rsidR="006803B2" w:rsidRPr="006803B2">
        <w:rPr>
          <w:rFonts w:ascii="PT Astra Serif" w:hAnsi="PT Astra Serif" w:cs="Times New Roman"/>
          <w:b/>
          <w:bCs/>
          <w:sz w:val="28"/>
          <w:szCs w:val="28"/>
        </w:rPr>
        <w:t>ическая политика и политика народосбережения</w:t>
      </w:r>
      <w:bookmarkEnd w:id="162"/>
    </w:p>
    <w:p w:rsidR="006803B2" w:rsidRDefault="006803B2" w:rsidP="006803B2">
      <w:pPr>
        <w:pStyle w:val="a3"/>
        <w:tabs>
          <w:tab w:val="right" w:pos="260"/>
        </w:tabs>
        <w:autoSpaceDE w:val="0"/>
        <w:textAlignment w:val="center"/>
        <w:outlineLvl w:val="0"/>
        <w:rPr>
          <w:rFonts w:ascii="PT Astra Serif" w:hAnsi="PT Astra Serif" w:cs="Times New Roman"/>
          <w:b/>
          <w:bCs/>
          <w:sz w:val="28"/>
          <w:szCs w:val="28"/>
          <w:highlight w:val="yellow"/>
        </w:rPr>
      </w:pPr>
    </w:p>
    <w:p w:rsidR="006E7FE3" w:rsidRPr="00A074C2" w:rsidRDefault="006E7FE3" w:rsidP="006E7FE3">
      <w:pPr>
        <w:ind w:firstLine="708"/>
        <w:jc w:val="both"/>
        <w:rPr>
          <w:rFonts w:ascii="PT Astra Serif" w:hAnsi="PT Astra Serif" w:cs="Times New Roman"/>
          <w:sz w:val="28"/>
          <w:szCs w:val="28"/>
        </w:rPr>
      </w:pPr>
      <w:r w:rsidRPr="00A074C2">
        <w:rPr>
          <w:rFonts w:ascii="PT Astra Serif" w:hAnsi="PT Astra Serif" w:cs="Times New Roman"/>
          <w:sz w:val="28"/>
          <w:szCs w:val="28"/>
        </w:rPr>
        <w:t>Текущая ситуация в сфере демографической политики и политики народосбережения в Сенгилеевском районе Ульяновской области характеризуется снижением численности населения. Исходя из анализа демографической ситуации за последние 10 лет, целесообразно сделать акцент на повышении рождаемости, исправлении ситуации с миграционным оттоком населения и снижении показателей смертности от наиболее распространённых заболеваний.</w:t>
      </w:r>
    </w:p>
    <w:p w:rsidR="006E7FE3" w:rsidRPr="00A074C2" w:rsidRDefault="006E7FE3" w:rsidP="006E7FE3">
      <w:pPr>
        <w:ind w:firstLine="708"/>
        <w:jc w:val="both"/>
        <w:rPr>
          <w:rFonts w:ascii="PT Astra Serif" w:hAnsi="PT Astra Serif" w:cs="Times New Roman"/>
          <w:sz w:val="28"/>
          <w:szCs w:val="28"/>
        </w:rPr>
      </w:pPr>
      <w:r w:rsidRPr="00A074C2">
        <w:rPr>
          <w:rFonts w:ascii="PT Astra Serif" w:hAnsi="PT Astra Serif" w:cs="Times New Roman"/>
          <w:b/>
          <w:sz w:val="28"/>
          <w:szCs w:val="28"/>
        </w:rPr>
        <w:t>Цель в сфере демографической политики и политики народосбережения на период до 2030 года</w:t>
      </w:r>
      <w:r w:rsidRPr="00A074C2">
        <w:rPr>
          <w:rFonts w:ascii="PT Astra Serif" w:hAnsi="PT Astra Serif" w:cs="Times New Roman"/>
          <w:sz w:val="28"/>
          <w:szCs w:val="28"/>
        </w:rPr>
        <w:t xml:space="preserve"> – </w:t>
      </w:r>
      <w:r>
        <w:rPr>
          <w:rFonts w:ascii="PT Astra Serif" w:hAnsi="PT Astra Serif" w:cs="Times New Roman"/>
          <w:sz w:val="28"/>
          <w:szCs w:val="28"/>
        </w:rPr>
        <w:t>снижение темпов сокращения численности населения муниципального образования «Сенгилеевский район».</w:t>
      </w:r>
    </w:p>
    <w:p w:rsidR="006E7FE3" w:rsidRPr="00A074C2" w:rsidRDefault="006E7FE3" w:rsidP="006E7FE3">
      <w:pPr>
        <w:pStyle w:val="a3"/>
        <w:ind w:left="0" w:firstLine="709"/>
        <w:jc w:val="both"/>
        <w:rPr>
          <w:rFonts w:ascii="PT Astra Serif" w:hAnsi="PT Astra Serif" w:cs="Times New Roman"/>
          <w:b/>
          <w:sz w:val="28"/>
          <w:szCs w:val="28"/>
        </w:rPr>
      </w:pPr>
      <w:r w:rsidRPr="00A074C2">
        <w:rPr>
          <w:rFonts w:ascii="PT Astra Serif" w:hAnsi="PT Astra Serif" w:cs="Times New Roman"/>
          <w:b/>
          <w:sz w:val="28"/>
          <w:szCs w:val="28"/>
        </w:rPr>
        <w:t>Целевые показатели:</w:t>
      </w:r>
    </w:p>
    <w:tbl>
      <w:tblPr>
        <w:tblStyle w:val="af1"/>
        <w:tblW w:w="0" w:type="auto"/>
        <w:tblInd w:w="108" w:type="dxa"/>
        <w:tblLook w:val="04A0"/>
      </w:tblPr>
      <w:tblGrid>
        <w:gridCol w:w="4957"/>
        <w:gridCol w:w="1409"/>
        <w:gridCol w:w="967"/>
        <w:gridCol w:w="967"/>
        <w:gridCol w:w="937"/>
      </w:tblGrid>
      <w:tr w:rsidR="006E7FE3" w:rsidRPr="00A074C2" w:rsidTr="00327E2C">
        <w:tc>
          <w:tcPr>
            <w:tcW w:w="4957" w:type="dxa"/>
            <w:vAlign w:val="center"/>
          </w:tcPr>
          <w:p w:rsidR="006E7FE3" w:rsidRPr="00A074C2" w:rsidRDefault="006E7FE3" w:rsidP="00327E2C">
            <w:pPr>
              <w:pStyle w:val="a3"/>
              <w:ind w:left="0" w:firstLine="709"/>
              <w:jc w:val="center"/>
              <w:rPr>
                <w:rFonts w:ascii="PT Astra Serif" w:hAnsi="PT Astra Serif" w:cs="Times New Roman"/>
                <w:b/>
              </w:rPr>
            </w:pPr>
            <w:r w:rsidRPr="00A074C2">
              <w:rPr>
                <w:rFonts w:ascii="PT Astra Serif" w:hAnsi="PT Astra Serif" w:cs="Times New Roman"/>
                <w:b/>
              </w:rPr>
              <w:t>Показатель</w:t>
            </w:r>
          </w:p>
        </w:tc>
        <w:tc>
          <w:tcPr>
            <w:tcW w:w="1409" w:type="dxa"/>
            <w:vAlign w:val="center"/>
          </w:tcPr>
          <w:p w:rsidR="006E7FE3" w:rsidRPr="00A074C2" w:rsidRDefault="006E7FE3" w:rsidP="00327E2C">
            <w:pPr>
              <w:pStyle w:val="a3"/>
              <w:ind w:left="0" w:firstLine="34"/>
              <w:jc w:val="center"/>
              <w:rPr>
                <w:rFonts w:ascii="PT Astra Serif" w:hAnsi="PT Astra Serif" w:cs="Times New Roman"/>
                <w:b/>
              </w:rPr>
            </w:pPr>
            <w:r w:rsidRPr="00A074C2">
              <w:rPr>
                <w:rFonts w:ascii="PT Astra Serif" w:hAnsi="PT Astra Serif" w:cs="Times New Roman"/>
                <w:b/>
              </w:rPr>
              <w:t>201</w:t>
            </w:r>
            <w:r>
              <w:rPr>
                <w:rFonts w:ascii="PT Astra Serif" w:hAnsi="PT Astra Serif" w:cs="Times New Roman"/>
                <w:b/>
              </w:rPr>
              <w:t>8</w:t>
            </w:r>
          </w:p>
          <w:p w:rsidR="006E7FE3" w:rsidRPr="00A074C2" w:rsidRDefault="006E7FE3" w:rsidP="00327E2C">
            <w:pPr>
              <w:pStyle w:val="a3"/>
              <w:ind w:left="0" w:firstLine="34"/>
              <w:jc w:val="center"/>
              <w:rPr>
                <w:rFonts w:ascii="PT Astra Serif" w:hAnsi="PT Astra Serif" w:cs="Times New Roman"/>
                <w:b/>
              </w:rPr>
            </w:pPr>
            <w:r w:rsidRPr="00A074C2">
              <w:rPr>
                <w:rFonts w:ascii="PT Astra Serif" w:hAnsi="PT Astra Serif" w:cs="Times New Roman"/>
                <w:b/>
              </w:rPr>
              <w:t>(базовый)</w:t>
            </w:r>
          </w:p>
        </w:tc>
        <w:tc>
          <w:tcPr>
            <w:tcW w:w="967" w:type="dxa"/>
            <w:vAlign w:val="center"/>
          </w:tcPr>
          <w:p w:rsidR="006E7FE3" w:rsidRPr="002E790A" w:rsidRDefault="006E7FE3" w:rsidP="00327E2C">
            <w:pPr>
              <w:pStyle w:val="a3"/>
              <w:ind w:left="0" w:firstLine="34"/>
              <w:jc w:val="center"/>
              <w:rPr>
                <w:rFonts w:ascii="PT Astra Serif" w:hAnsi="PT Astra Serif" w:cs="Times New Roman"/>
                <w:b/>
              </w:rPr>
            </w:pPr>
            <w:r w:rsidRPr="002E790A">
              <w:rPr>
                <w:rFonts w:ascii="PT Astra Serif" w:hAnsi="PT Astra Serif" w:cs="Times New Roman"/>
                <w:b/>
              </w:rPr>
              <w:t>2020</w:t>
            </w:r>
          </w:p>
        </w:tc>
        <w:tc>
          <w:tcPr>
            <w:tcW w:w="967" w:type="dxa"/>
            <w:vAlign w:val="center"/>
          </w:tcPr>
          <w:p w:rsidR="006E7FE3" w:rsidRPr="002E790A" w:rsidRDefault="006E7FE3" w:rsidP="00327E2C">
            <w:pPr>
              <w:pStyle w:val="a3"/>
              <w:ind w:left="0" w:firstLine="34"/>
              <w:jc w:val="center"/>
              <w:rPr>
                <w:rFonts w:ascii="PT Astra Serif" w:hAnsi="PT Astra Serif" w:cs="Times New Roman"/>
                <w:b/>
              </w:rPr>
            </w:pPr>
            <w:r w:rsidRPr="002E790A">
              <w:rPr>
                <w:rFonts w:ascii="PT Astra Serif" w:hAnsi="PT Astra Serif" w:cs="Times New Roman"/>
                <w:b/>
              </w:rPr>
              <w:t>2024</w:t>
            </w:r>
          </w:p>
        </w:tc>
        <w:tc>
          <w:tcPr>
            <w:tcW w:w="937" w:type="dxa"/>
            <w:vAlign w:val="center"/>
          </w:tcPr>
          <w:p w:rsidR="006E7FE3" w:rsidRPr="002E790A" w:rsidRDefault="006E7FE3" w:rsidP="00327E2C">
            <w:pPr>
              <w:pStyle w:val="a3"/>
              <w:ind w:left="0" w:firstLine="34"/>
              <w:jc w:val="center"/>
              <w:rPr>
                <w:rFonts w:ascii="PT Astra Serif" w:hAnsi="PT Astra Serif" w:cs="Times New Roman"/>
                <w:b/>
              </w:rPr>
            </w:pPr>
            <w:r w:rsidRPr="002E790A">
              <w:rPr>
                <w:rFonts w:ascii="PT Astra Serif" w:hAnsi="PT Astra Serif" w:cs="Times New Roman"/>
                <w:b/>
              </w:rPr>
              <w:t>2030</w:t>
            </w:r>
          </w:p>
        </w:tc>
      </w:tr>
      <w:tr w:rsidR="006E7FE3" w:rsidRPr="00A074C2" w:rsidTr="00327E2C">
        <w:tc>
          <w:tcPr>
            <w:tcW w:w="4957" w:type="dxa"/>
          </w:tcPr>
          <w:p w:rsidR="006E7FE3" w:rsidRPr="00A074C2" w:rsidRDefault="006E7FE3" w:rsidP="00327E2C">
            <w:pPr>
              <w:pStyle w:val="a3"/>
              <w:ind w:left="0" w:hanging="11"/>
              <w:rPr>
                <w:rFonts w:ascii="PT Astra Serif" w:hAnsi="PT Astra Serif" w:cs="Times New Roman"/>
              </w:rPr>
            </w:pPr>
            <w:r w:rsidRPr="00A074C2">
              <w:rPr>
                <w:rFonts w:ascii="PT Astra Serif" w:hAnsi="PT Astra Serif" w:cs="Times New Roman"/>
              </w:rPr>
              <w:t>Численность населения, тыс. чел.</w:t>
            </w:r>
          </w:p>
        </w:tc>
        <w:tc>
          <w:tcPr>
            <w:tcW w:w="1409" w:type="dxa"/>
            <w:vAlign w:val="center"/>
          </w:tcPr>
          <w:p w:rsidR="006E7FE3" w:rsidRPr="00A074C2" w:rsidRDefault="006E7FE3" w:rsidP="00327E2C">
            <w:pPr>
              <w:pStyle w:val="a3"/>
              <w:ind w:left="0" w:firstLine="34"/>
              <w:jc w:val="center"/>
              <w:rPr>
                <w:rFonts w:ascii="PT Astra Serif" w:hAnsi="PT Astra Serif" w:cs="Times New Roman"/>
              </w:rPr>
            </w:pPr>
            <w:r>
              <w:rPr>
                <w:rFonts w:ascii="PT Astra Serif" w:hAnsi="PT Astra Serif" w:cs="Times New Roman"/>
              </w:rPr>
              <w:t>21,4</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21,33</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21,5</w:t>
            </w:r>
          </w:p>
        </w:tc>
        <w:tc>
          <w:tcPr>
            <w:tcW w:w="93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21,7</w:t>
            </w:r>
          </w:p>
        </w:tc>
      </w:tr>
      <w:tr w:rsidR="006E7FE3" w:rsidRPr="00A074C2" w:rsidTr="00327E2C">
        <w:tc>
          <w:tcPr>
            <w:tcW w:w="4957" w:type="dxa"/>
          </w:tcPr>
          <w:p w:rsidR="006E7FE3" w:rsidRPr="00A074C2" w:rsidRDefault="006E7FE3" w:rsidP="00327E2C">
            <w:pPr>
              <w:pStyle w:val="a3"/>
              <w:ind w:left="0" w:hanging="11"/>
              <w:rPr>
                <w:rFonts w:ascii="PT Astra Serif" w:hAnsi="PT Astra Serif" w:cs="Times New Roman"/>
              </w:rPr>
            </w:pPr>
            <w:r w:rsidRPr="00A074C2">
              <w:rPr>
                <w:rFonts w:ascii="PT Astra Serif" w:hAnsi="PT Astra Serif" w:cs="Times New Roman"/>
              </w:rPr>
              <w:t>Коэффициент рождаемости на 1000 чел. населения</w:t>
            </w:r>
          </w:p>
        </w:tc>
        <w:tc>
          <w:tcPr>
            <w:tcW w:w="1409" w:type="dxa"/>
            <w:vAlign w:val="center"/>
          </w:tcPr>
          <w:p w:rsidR="006E7FE3" w:rsidRPr="00A074C2" w:rsidRDefault="006E7FE3" w:rsidP="00327E2C">
            <w:pPr>
              <w:pStyle w:val="a3"/>
              <w:ind w:left="0" w:firstLine="34"/>
              <w:jc w:val="center"/>
              <w:rPr>
                <w:rFonts w:ascii="PT Astra Serif" w:hAnsi="PT Astra Serif" w:cs="Times New Roman"/>
              </w:rPr>
            </w:pPr>
            <w:r>
              <w:rPr>
                <w:rFonts w:ascii="PT Astra Serif" w:hAnsi="PT Astra Serif" w:cs="Times New Roman"/>
              </w:rPr>
              <w:t>6,45</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7,5</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8,7</w:t>
            </w:r>
          </w:p>
        </w:tc>
        <w:tc>
          <w:tcPr>
            <w:tcW w:w="93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9,3</w:t>
            </w:r>
          </w:p>
        </w:tc>
      </w:tr>
      <w:tr w:rsidR="006E7FE3" w:rsidRPr="00A074C2" w:rsidTr="00327E2C">
        <w:tc>
          <w:tcPr>
            <w:tcW w:w="4957" w:type="dxa"/>
          </w:tcPr>
          <w:p w:rsidR="006E7FE3" w:rsidRPr="00A074C2" w:rsidRDefault="006E7FE3" w:rsidP="00327E2C">
            <w:pPr>
              <w:pStyle w:val="a3"/>
              <w:ind w:left="0" w:hanging="11"/>
              <w:rPr>
                <w:rFonts w:ascii="PT Astra Serif" w:hAnsi="PT Astra Serif" w:cs="Times New Roman"/>
              </w:rPr>
            </w:pPr>
            <w:r w:rsidRPr="00A074C2">
              <w:rPr>
                <w:rFonts w:ascii="PT Astra Serif" w:hAnsi="PT Astra Serif" w:cs="Times New Roman"/>
              </w:rPr>
              <w:t>Коэффициент смертности на 1000 чел. населения</w:t>
            </w:r>
          </w:p>
        </w:tc>
        <w:tc>
          <w:tcPr>
            <w:tcW w:w="1409" w:type="dxa"/>
            <w:vAlign w:val="center"/>
          </w:tcPr>
          <w:p w:rsidR="006E7FE3" w:rsidRPr="00A074C2" w:rsidRDefault="006E7FE3" w:rsidP="00327E2C">
            <w:pPr>
              <w:pStyle w:val="a3"/>
              <w:ind w:left="0" w:firstLine="34"/>
              <w:jc w:val="center"/>
              <w:rPr>
                <w:rFonts w:ascii="PT Astra Serif" w:hAnsi="PT Astra Serif" w:cs="Times New Roman"/>
              </w:rPr>
            </w:pPr>
            <w:r>
              <w:rPr>
                <w:rFonts w:ascii="PT Astra Serif" w:hAnsi="PT Astra Serif" w:cs="Times New Roman"/>
              </w:rPr>
              <w:t>15,79</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15,5</w:t>
            </w:r>
          </w:p>
        </w:tc>
        <w:tc>
          <w:tcPr>
            <w:tcW w:w="96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15,3</w:t>
            </w:r>
          </w:p>
        </w:tc>
        <w:tc>
          <w:tcPr>
            <w:tcW w:w="937" w:type="dxa"/>
            <w:vAlign w:val="center"/>
          </w:tcPr>
          <w:p w:rsidR="006E7FE3" w:rsidRPr="002E790A" w:rsidRDefault="004A1730" w:rsidP="00327E2C">
            <w:pPr>
              <w:pStyle w:val="a3"/>
              <w:ind w:left="0" w:firstLine="34"/>
              <w:jc w:val="center"/>
              <w:rPr>
                <w:rFonts w:ascii="PT Astra Serif" w:hAnsi="PT Astra Serif" w:cs="Times New Roman"/>
              </w:rPr>
            </w:pPr>
            <w:r w:rsidRPr="002E790A">
              <w:rPr>
                <w:rFonts w:ascii="PT Astra Serif" w:hAnsi="PT Astra Serif" w:cs="Times New Roman"/>
              </w:rPr>
              <w:t>15,0</w:t>
            </w:r>
          </w:p>
        </w:tc>
      </w:tr>
    </w:tbl>
    <w:p w:rsidR="006E7FE3" w:rsidRPr="00A074C2" w:rsidRDefault="006E7FE3" w:rsidP="006E7FE3">
      <w:pPr>
        <w:pStyle w:val="a3"/>
        <w:ind w:left="0" w:firstLine="709"/>
        <w:jc w:val="both"/>
        <w:rPr>
          <w:rFonts w:ascii="PT Astra Serif" w:hAnsi="PT Astra Serif" w:cs="Times New Roman"/>
          <w:b/>
          <w:sz w:val="28"/>
          <w:szCs w:val="28"/>
        </w:rPr>
      </w:pPr>
      <w:r w:rsidRPr="00A074C2">
        <w:rPr>
          <w:rFonts w:ascii="PT Astra Serif" w:hAnsi="PT Astra Serif" w:cs="Times New Roman"/>
          <w:b/>
          <w:sz w:val="28"/>
          <w:szCs w:val="28"/>
        </w:rPr>
        <w:t>Задачи:</w:t>
      </w:r>
    </w:p>
    <w:p w:rsidR="006E7FE3" w:rsidRPr="00A074C2" w:rsidRDefault="006E7FE3" w:rsidP="006E7FE3">
      <w:pPr>
        <w:pStyle w:val="a3"/>
        <w:ind w:left="0" w:firstLine="709"/>
        <w:jc w:val="both"/>
        <w:rPr>
          <w:rFonts w:ascii="PT Astra Serif" w:hAnsi="PT Astra Serif"/>
          <w:sz w:val="28"/>
          <w:szCs w:val="28"/>
          <w:lang w:eastAsia="ru-RU"/>
        </w:rPr>
      </w:pPr>
      <w:r w:rsidRPr="00992221">
        <w:rPr>
          <w:rFonts w:ascii="PT Astra Serif" w:hAnsi="PT Astra Serif" w:cs="Times New Roman"/>
          <w:sz w:val="28"/>
          <w:szCs w:val="28"/>
        </w:rPr>
        <w:t>1.</w:t>
      </w:r>
      <w:r w:rsidRPr="00A074C2">
        <w:rPr>
          <w:rFonts w:ascii="PT Astra Serif" w:hAnsi="PT Astra Serif" w:cs="Times New Roman"/>
          <w:b/>
          <w:sz w:val="28"/>
          <w:szCs w:val="28"/>
        </w:rPr>
        <w:t xml:space="preserve"> </w:t>
      </w:r>
      <w:r w:rsidRPr="00A074C2">
        <w:rPr>
          <w:rFonts w:ascii="PT Astra Serif" w:hAnsi="PT Astra Serif"/>
          <w:sz w:val="28"/>
          <w:szCs w:val="28"/>
          <w:lang w:eastAsia="ru-RU"/>
        </w:rPr>
        <w:t>Повышение уровня</w:t>
      </w:r>
      <w:r>
        <w:rPr>
          <w:rFonts w:ascii="PT Astra Serif" w:hAnsi="PT Astra Serif"/>
          <w:sz w:val="28"/>
          <w:szCs w:val="28"/>
          <w:lang w:eastAsia="ru-RU"/>
        </w:rPr>
        <w:t xml:space="preserve"> рождаемости (в том числе за счё</w:t>
      </w:r>
      <w:r w:rsidRPr="00A074C2">
        <w:rPr>
          <w:rFonts w:ascii="PT Astra Serif" w:hAnsi="PT Astra Serif"/>
          <w:sz w:val="28"/>
          <w:szCs w:val="28"/>
          <w:lang w:eastAsia="ru-RU"/>
        </w:rPr>
        <w:t>т рождения в семьях второго и последующих детей).</w:t>
      </w:r>
    </w:p>
    <w:p w:rsidR="006E7FE3" w:rsidRDefault="006E7FE3" w:rsidP="006E7FE3">
      <w:pPr>
        <w:pStyle w:val="a3"/>
        <w:ind w:left="0" w:firstLine="709"/>
        <w:jc w:val="both"/>
        <w:rPr>
          <w:rFonts w:ascii="PT Astra Serif" w:hAnsi="PT Astra Serif"/>
          <w:sz w:val="28"/>
          <w:szCs w:val="28"/>
          <w:lang w:eastAsia="ru-RU"/>
        </w:rPr>
      </w:pPr>
      <w:r>
        <w:rPr>
          <w:rFonts w:ascii="PT Astra Serif" w:hAnsi="PT Astra Serif"/>
          <w:sz w:val="28"/>
          <w:szCs w:val="28"/>
          <w:lang w:eastAsia="ru-RU"/>
        </w:rPr>
        <w:t>2</w:t>
      </w:r>
      <w:r w:rsidRPr="00A074C2">
        <w:rPr>
          <w:rFonts w:ascii="PT Astra Serif" w:hAnsi="PT Astra Serif"/>
          <w:sz w:val="28"/>
          <w:szCs w:val="28"/>
          <w:lang w:eastAsia="ru-RU"/>
        </w:rPr>
        <w:t xml:space="preserve">. </w:t>
      </w:r>
      <w:r>
        <w:rPr>
          <w:rFonts w:ascii="PT Astra Serif" w:hAnsi="PT Astra Serif"/>
          <w:sz w:val="28"/>
          <w:szCs w:val="28"/>
          <w:lang w:eastAsia="ru-RU"/>
        </w:rPr>
        <w:t xml:space="preserve">Создание условий для </w:t>
      </w:r>
      <w:r w:rsidRPr="00992221">
        <w:rPr>
          <w:rFonts w:ascii="PT Astra Serif" w:hAnsi="PT Astra Serif"/>
          <w:sz w:val="28"/>
          <w:szCs w:val="28"/>
          <w:lang w:eastAsia="ru-RU"/>
        </w:rPr>
        <w:t>удержания молодого населения, привлечения человеческого капитала для жизни и работы на территории муниципального образования</w:t>
      </w:r>
      <w:r w:rsidRPr="00A074C2">
        <w:rPr>
          <w:rFonts w:ascii="PT Astra Serif" w:hAnsi="PT Astra Serif"/>
          <w:sz w:val="28"/>
          <w:szCs w:val="28"/>
          <w:lang w:eastAsia="ru-RU"/>
        </w:rPr>
        <w:t>.</w:t>
      </w:r>
    </w:p>
    <w:p w:rsidR="006E7FE3" w:rsidRDefault="006E7FE3" w:rsidP="006E7FE3">
      <w:pPr>
        <w:pStyle w:val="a3"/>
        <w:ind w:left="0" w:firstLine="709"/>
        <w:jc w:val="both"/>
        <w:rPr>
          <w:rFonts w:ascii="PT Astra Serif" w:hAnsi="PT Astra Serif"/>
          <w:sz w:val="28"/>
          <w:szCs w:val="28"/>
          <w:lang w:eastAsia="ru-RU"/>
        </w:rPr>
      </w:pPr>
      <w:r>
        <w:rPr>
          <w:rFonts w:ascii="PT Astra Serif" w:hAnsi="PT Astra Serif"/>
          <w:sz w:val="28"/>
          <w:szCs w:val="28"/>
          <w:lang w:eastAsia="ru-RU"/>
        </w:rPr>
        <w:t xml:space="preserve">3. </w:t>
      </w:r>
      <w:r w:rsidRPr="00BC7CE9">
        <w:rPr>
          <w:rFonts w:ascii="PT Astra Serif" w:hAnsi="PT Astra Serif"/>
          <w:sz w:val="28"/>
          <w:szCs w:val="28"/>
          <w:lang w:eastAsia="ru-RU"/>
        </w:rPr>
        <w:t>Сохранение и укрепление здоровья населения, увеличение роли профилактики заболеваний и формирование здорового образа жизни.</w:t>
      </w:r>
    </w:p>
    <w:p w:rsidR="006E7FE3" w:rsidRDefault="006E7FE3" w:rsidP="006E7FE3">
      <w:pPr>
        <w:pStyle w:val="a3"/>
        <w:ind w:left="0" w:firstLine="709"/>
        <w:jc w:val="both"/>
        <w:rPr>
          <w:rFonts w:ascii="PT Astra Serif" w:hAnsi="PT Astra Serif" w:cs="Times New Roman"/>
          <w:sz w:val="28"/>
          <w:szCs w:val="28"/>
        </w:rPr>
      </w:pPr>
      <w:r w:rsidRPr="00704093">
        <w:rPr>
          <w:rFonts w:ascii="PT Astra Serif" w:hAnsi="PT Astra Serif" w:cs="Times New Roman"/>
          <w:sz w:val="28"/>
          <w:szCs w:val="28"/>
        </w:rPr>
        <w:t>4. Снижение смертности населения от наиболе</w:t>
      </w:r>
      <w:r>
        <w:rPr>
          <w:rFonts w:ascii="PT Astra Serif" w:hAnsi="PT Astra Serif" w:cs="Times New Roman"/>
          <w:sz w:val="28"/>
          <w:szCs w:val="28"/>
        </w:rPr>
        <w:t>е распространённых заболеваний.</w:t>
      </w:r>
    </w:p>
    <w:p w:rsidR="006E7FE3" w:rsidRPr="00013FBB"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sz w:val="28"/>
          <w:szCs w:val="28"/>
          <w:lang w:eastAsia="ru-RU"/>
        </w:rPr>
        <w:t>Для достижения определенной выше цели и решения представленных задач в первоочередном порядке необходимо реализовать следующие мероприятия:</w:t>
      </w:r>
    </w:p>
    <w:p w:rsidR="006E7FE3"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sz w:val="28"/>
          <w:szCs w:val="28"/>
          <w:lang w:eastAsia="ru-RU"/>
        </w:rPr>
        <w:t>- стимулирование рождения в семьях как первого ребёнка, так и последующих детей,</w:t>
      </w:r>
    </w:p>
    <w:p w:rsidR="006E7FE3" w:rsidRPr="00013FBB" w:rsidRDefault="006E7FE3" w:rsidP="006E7FE3">
      <w:pPr>
        <w:pStyle w:val="a3"/>
        <w:ind w:left="0" w:firstLine="709"/>
        <w:jc w:val="both"/>
        <w:rPr>
          <w:rFonts w:ascii="PT Astra Serif" w:hAnsi="PT Astra Serif"/>
          <w:sz w:val="28"/>
          <w:szCs w:val="28"/>
          <w:lang w:eastAsia="ru-RU"/>
        </w:rPr>
      </w:pPr>
      <w:r>
        <w:rPr>
          <w:rFonts w:ascii="PT Astra Serif" w:hAnsi="PT Astra Serif"/>
          <w:sz w:val="28"/>
          <w:szCs w:val="28"/>
          <w:lang w:eastAsia="ru-RU"/>
        </w:rPr>
        <w:t xml:space="preserve">- </w:t>
      </w:r>
      <w:r w:rsidRPr="00234DDF">
        <w:rPr>
          <w:rFonts w:ascii="PT Astra Serif" w:hAnsi="PT Astra Serif"/>
          <w:sz w:val="28"/>
          <w:szCs w:val="28"/>
          <w:lang w:eastAsia="ru-RU"/>
        </w:rPr>
        <w:t>формирование у молодых семей ориентации на более раннее рождение первого ребенка,</w:t>
      </w:r>
    </w:p>
    <w:p w:rsidR="006E7FE3" w:rsidRPr="00013FBB"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sz w:val="28"/>
          <w:szCs w:val="28"/>
          <w:lang w:eastAsia="ru-RU"/>
        </w:rPr>
        <w:t xml:space="preserve">- </w:t>
      </w:r>
      <w:r>
        <w:rPr>
          <w:rFonts w:ascii="PT Astra Serif" w:hAnsi="PT Astra Serif"/>
          <w:sz w:val="28"/>
          <w:szCs w:val="28"/>
          <w:lang w:eastAsia="ru-RU"/>
        </w:rPr>
        <w:t>развитие новых и совершенствование действующих</w:t>
      </w:r>
      <w:r w:rsidRPr="00013FBB">
        <w:rPr>
          <w:rFonts w:ascii="PT Astra Serif" w:hAnsi="PT Astra Serif"/>
          <w:sz w:val="28"/>
          <w:szCs w:val="28"/>
          <w:lang w:eastAsia="ru-RU"/>
        </w:rPr>
        <w:t xml:space="preserve"> мер поддержки молодых специалистов,</w:t>
      </w:r>
    </w:p>
    <w:p w:rsidR="006E7FE3" w:rsidRPr="00013FBB"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sz w:val="28"/>
          <w:szCs w:val="28"/>
          <w:lang w:eastAsia="ru-RU"/>
        </w:rPr>
        <w:t>- сокращение кадрового деф</w:t>
      </w:r>
      <w:r>
        <w:rPr>
          <w:rFonts w:ascii="PT Astra Serif" w:hAnsi="PT Astra Serif"/>
          <w:sz w:val="28"/>
          <w:szCs w:val="28"/>
          <w:lang w:eastAsia="ru-RU"/>
        </w:rPr>
        <w:t>ицита в медицинских учреждениях,</w:t>
      </w:r>
    </w:p>
    <w:p w:rsidR="006E7FE3" w:rsidRPr="00013FBB"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sz w:val="28"/>
          <w:szCs w:val="28"/>
          <w:lang w:eastAsia="ru-RU"/>
        </w:rPr>
        <w:t>- оснащение и поддержание нормативного с</w:t>
      </w:r>
      <w:r>
        <w:rPr>
          <w:rFonts w:ascii="PT Astra Serif" w:hAnsi="PT Astra Serif"/>
          <w:sz w:val="28"/>
          <w:szCs w:val="28"/>
          <w:lang w:eastAsia="ru-RU"/>
        </w:rPr>
        <w:t>остояния медицинских учреждений,</w:t>
      </w:r>
    </w:p>
    <w:p w:rsidR="006E7FE3" w:rsidRPr="00013FBB" w:rsidRDefault="006E7FE3" w:rsidP="006E7FE3">
      <w:pPr>
        <w:pStyle w:val="a3"/>
        <w:ind w:left="0" w:firstLine="709"/>
        <w:jc w:val="both"/>
        <w:rPr>
          <w:rFonts w:ascii="PT Astra Serif" w:hAnsi="PT Astra Serif" w:cs="Times New Roman"/>
          <w:sz w:val="28"/>
          <w:szCs w:val="28"/>
        </w:rPr>
      </w:pPr>
      <w:r w:rsidRPr="00013FBB">
        <w:rPr>
          <w:rFonts w:ascii="PT Astra Serif" w:hAnsi="PT Astra Serif" w:cs="Times New Roman"/>
          <w:sz w:val="28"/>
          <w:szCs w:val="28"/>
        </w:rPr>
        <w:t>- обеспечение увеличения охвата граждан, в особенности граждан старше трудоспособного возраста, профилактическими осм</w:t>
      </w:r>
      <w:r>
        <w:rPr>
          <w:rFonts w:ascii="PT Astra Serif" w:hAnsi="PT Astra Serif" w:cs="Times New Roman"/>
          <w:sz w:val="28"/>
          <w:szCs w:val="28"/>
        </w:rPr>
        <w:t>отрами, включая диспансеризацию,</w:t>
      </w:r>
    </w:p>
    <w:p w:rsidR="006E7FE3" w:rsidRDefault="006E7FE3" w:rsidP="006E7FE3">
      <w:pPr>
        <w:pStyle w:val="a3"/>
        <w:ind w:left="0" w:firstLine="709"/>
        <w:jc w:val="both"/>
        <w:rPr>
          <w:rFonts w:ascii="PT Astra Serif" w:hAnsi="PT Astra Serif"/>
          <w:sz w:val="28"/>
          <w:szCs w:val="28"/>
          <w:lang w:eastAsia="ru-RU"/>
        </w:rPr>
      </w:pPr>
      <w:r w:rsidRPr="00013FBB">
        <w:rPr>
          <w:rFonts w:ascii="PT Astra Serif" w:hAnsi="PT Astra Serif" w:cs="Times New Roman"/>
          <w:sz w:val="28"/>
          <w:szCs w:val="28"/>
        </w:rPr>
        <w:lastRenderedPageBreak/>
        <w:t xml:space="preserve">- </w:t>
      </w:r>
      <w:r w:rsidRPr="00013FBB">
        <w:rPr>
          <w:rFonts w:ascii="PT Astra Serif" w:hAnsi="PT Astra Serif"/>
          <w:sz w:val="28"/>
          <w:szCs w:val="28"/>
          <w:lang w:eastAsia="ru-RU"/>
        </w:rPr>
        <w:t>совершенствование систем</w:t>
      </w:r>
      <w:r>
        <w:rPr>
          <w:rFonts w:ascii="PT Astra Serif" w:hAnsi="PT Astra Serif"/>
          <w:sz w:val="28"/>
          <w:szCs w:val="28"/>
          <w:lang w:eastAsia="ru-RU"/>
        </w:rPr>
        <w:t xml:space="preserve">ы раннего выявления заболеваний, </w:t>
      </w:r>
      <w:r w:rsidRPr="00013FBB">
        <w:rPr>
          <w:rFonts w:ascii="PT Astra Serif" w:hAnsi="PT Astra Serif"/>
          <w:sz w:val="28"/>
          <w:szCs w:val="28"/>
          <w:lang w:eastAsia="ru-RU"/>
        </w:rPr>
        <w:t>прежде всего по болезням системы кровообращени</w:t>
      </w:r>
      <w:r>
        <w:rPr>
          <w:rFonts w:ascii="PT Astra Serif" w:hAnsi="PT Astra Serif"/>
          <w:sz w:val="28"/>
          <w:szCs w:val="28"/>
          <w:lang w:eastAsia="ru-RU"/>
        </w:rPr>
        <w:t>я и онкологическим заболеваниям.</w:t>
      </w:r>
    </w:p>
    <w:p w:rsidR="006E7FE3" w:rsidRDefault="006E7FE3" w:rsidP="0089258B">
      <w:pPr>
        <w:pStyle w:val="a3"/>
        <w:ind w:left="0" w:firstLine="709"/>
        <w:jc w:val="both"/>
        <w:rPr>
          <w:rFonts w:ascii="PT Astra Serif" w:hAnsi="PT Astra Serif" w:cs="Times New Roman"/>
          <w:b/>
          <w:bCs/>
          <w:sz w:val="28"/>
          <w:szCs w:val="28"/>
          <w:highlight w:val="yellow"/>
        </w:rPr>
      </w:pPr>
      <w:r>
        <w:rPr>
          <w:rFonts w:ascii="PT Astra Serif" w:hAnsi="PT Astra Serif"/>
          <w:sz w:val="28"/>
          <w:szCs w:val="28"/>
          <w:lang w:eastAsia="ru-RU"/>
        </w:rPr>
        <w:t>Также на показатели демографического развития муниципального образования Сенгилеевский район будут оказывать непосредственное влияние успешность выполнения целей и задач по всем другим стратегическим направлениям развития муниципалитета.</w:t>
      </w:r>
    </w:p>
    <w:p w:rsidR="00D939F3" w:rsidRPr="00D939F3" w:rsidRDefault="00D939F3" w:rsidP="00D939F3">
      <w:pPr>
        <w:tabs>
          <w:tab w:val="right" w:pos="260"/>
        </w:tabs>
        <w:autoSpaceDE w:val="0"/>
        <w:jc w:val="both"/>
        <w:textAlignment w:val="center"/>
        <w:outlineLvl w:val="0"/>
        <w:rPr>
          <w:rFonts w:ascii="PT Astra Serif" w:hAnsi="PT Astra Serif" w:cs="Times New Roman"/>
          <w:bCs/>
          <w:sz w:val="28"/>
          <w:szCs w:val="28"/>
          <w:highlight w:val="yellow"/>
        </w:rPr>
      </w:pPr>
      <w:r>
        <w:rPr>
          <w:rFonts w:ascii="PT Astra Serif" w:hAnsi="PT Astra Serif" w:cs="Times New Roman"/>
          <w:bCs/>
          <w:sz w:val="28"/>
          <w:szCs w:val="28"/>
        </w:rPr>
        <w:tab/>
      </w:r>
      <w:r>
        <w:rPr>
          <w:rFonts w:ascii="PT Astra Serif" w:hAnsi="PT Astra Serif" w:cs="Times New Roman"/>
          <w:bCs/>
          <w:sz w:val="28"/>
          <w:szCs w:val="28"/>
        </w:rPr>
        <w:tab/>
      </w:r>
      <w:r w:rsidRPr="00D939F3">
        <w:rPr>
          <w:rFonts w:ascii="PT Astra Serif" w:hAnsi="PT Astra Serif" w:cs="Times New Roman"/>
          <w:bCs/>
          <w:sz w:val="28"/>
          <w:szCs w:val="28"/>
        </w:rPr>
        <w:t xml:space="preserve"> </w:t>
      </w:r>
    </w:p>
    <w:p w:rsidR="00AF152F" w:rsidRDefault="0089258B"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3" w:name="_Toc17128162"/>
      <w:r>
        <w:rPr>
          <w:rFonts w:ascii="PT Astra Serif" w:hAnsi="PT Astra Serif" w:cs="Times New Roman"/>
          <w:b/>
          <w:bCs/>
          <w:sz w:val="28"/>
          <w:szCs w:val="28"/>
        </w:rPr>
        <w:t>Развитие образования</w:t>
      </w:r>
      <w:bookmarkEnd w:id="163"/>
    </w:p>
    <w:p w:rsidR="00B07592" w:rsidRDefault="00B07592" w:rsidP="00B07592">
      <w:pPr>
        <w:pStyle w:val="a3"/>
        <w:tabs>
          <w:tab w:val="right" w:pos="260"/>
        </w:tabs>
        <w:autoSpaceDE w:val="0"/>
        <w:textAlignment w:val="center"/>
        <w:outlineLvl w:val="0"/>
        <w:rPr>
          <w:rFonts w:ascii="PT Astra Serif" w:hAnsi="PT Astra Serif" w:cs="Times New Roman"/>
          <w:b/>
          <w:bCs/>
          <w:sz w:val="28"/>
          <w:szCs w:val="28"/>
        </w:rPr>
      </w:pPr>
    </w:p>
    <w:p w:rsidR="00FA24F8" w:rsidRPr="00A36ECF" w:rsidRDefault="00FA24F8" w:rsidP="00FA24F8">
      <w:pPr>
        <w:ind w:firstLine="709"/>
        <w:contextualSpacing/>
        <w:jc w:val="both"/>
        <w:rPr>
          <w:rFonts w:cs="Times New Roman"/>
          <w:b/>
          <w:i/>
          <w:sz w:val="28"/>
          <w:szCs w:val="28"/>
        </w:rPr>
      </w:pPr>
      <w:r w:rsidRPr="0089258B">
        <w:rPr>
          <w:rFonts w:cs="Times New Roman"/>
          <w:b/>
          <w:sz w:val="28"/>
          <w:szCs w:val="28"/>
        </w:rPr>
        <w:t xml:space="preserve">Цель </w:t>
      </w:r>
      <w:r w:rsidR="0089258B">
        <w:rPr>
          <w:rFonts w:cs="Times New Roman"/>
          <w:b/>
          <w:sz w:val="28"/>
          <w:szCs w:val="28"/>
        </w:rPr>
        <w:t xml:space="preserve">в сфере развития образования </w:t>
      </w:r>
      <w:r w:rsidRPr="00A36ECF">
        <w:rPr>
          <w:rFonts w:cs="Times New Roman"/>
          <w:b/>
          <w:i/>
          <w:sz w:val="28"/>
          <w:szCs w:val="28"/>
        </w:rPr>
        <w:t xml:space="preserve">– </w:t>
      </w:r>
      <w:r w:rsidRPr="0089258B">
        <w:rPr>
          <w:rFonts w:cs="Times New Roman"/>
          <w:sz w:val="28"/>
          <w:szCs w:val="28"/>
        </w:rPr>
        <w:t>формирование качественной и доступной системы непрерывного образования.</w:t>
      </w:r>
    </w:p>
    <w:p w:rsidR="00FA24F8" w:rsidRDefault="00FA24F8" w:rsidP="00FA24F8">
      <w:pPr>
        <w:ind w:firstLine="709"/>
        <w:contextualSpacing/>
        <w:jc w:val="both"/>
        <w:rPr>
          <w:rFonts w:cs="Times New Roman"/>
          <w:sz w:val="28"/>
          <w:szCs w:val="28"/>
        </w:rPr>
      </w:pPr>
      <w:r w:rsidRPr="001904CF">
        <w:rPr>
          <w:rFonts w:cs="Times New Roman"/>
          <w:sz w:val="28"/>
          <w:szCs w:val="28"/>
        </w:rPr>
        <w:t>Услугами дошкольного образования в Сенгилеевском районе охвачено 64,5% детей дошкольного возраста, из них  детей от 1,5 до 3 лет – 30,3%. Это весьма низкие показатели при относительно небольшой численности детей указанной категории.</w:t>
      </w:r>
      <w:r>
        <w:rPr>
          <w:rFonts w:cs="Times New Roman"/>
          <w:sz w:val="28"/>
          <w:szCs w:val="28"/>
        </w:rPr>
        <w:t xml:space="preserve"> В соответствии с Указом Президента РФ № 204 «О национальных целях и стратегических задачах развития Российской Федерации на период до 2024 года» необходимо создавать условия для раннего развития детей в возрасте до трёх лет.</w:t>
      </w:r>
    </w:p>
    <w:p w:rsidR="00FA24F8" w:rsidRDefault="00FA24F8" w:rsidP="00FA24F8">
      <w:pPr>
        <w:ind w:firstLine="709"/>
        <w:contextualSpacing/>
        <w:jc w:val="both"/>
        <w:rPr>
          <w:rFonts w:cs="Times New Roman"/>
          <w:sz w:val="28"/>
          <w:szCs w:val="28"/>
        </w:rPr>
      </w:pPr>
      <w:r>
        <w:rPr>
          <w:rFonts w:cs="Times New Roman"/>
          <w:sz w:val="28"/>
          <w:szCs w:val="28"/>
        </w:rPr>
        <w:t>Повысить качество общего, дополнительного и среднего профессионального образования возможно путём обеспечения образовательных организаций квалифицированными кадрами (учителя математики, иностранного языка, информатики, физкультуры, физики, химии, истории и начальных классов) и обновления материально-технической базы (интерактивные комплексы, мультимедийное оборудование, компьютерная техника, спортивное оборудование и инвентарь).</w:t>
      </w:r>
    </w:p>
    <w:p w:rsidR="00FA24F8" w:rsidRPr="00A36ECF" w:rsidRDefault="00FA24F8" w:rsidP="00FA24F8">
      <w:pPr>
        <w:ind w:firstLine="709"/>
        <w:contextualSpacing/>
        <w:jc w:val="both"/>
        <w:rPr>
          <w:rFonts w:cs="Times New Roman"/>
          <w:b/>
          <w:sz w:val="28"/>
          <w:szCs w:val="28"/>
        </w:rPr>
      </w:pPr>
      <w:r w:rsidRPr="00A36ECF">
        <w:rPr>
          <w:rFonts w:cs="Times New Roman"/>
          <w:b/>
          <w:sz w:val="28"/>
          <w:szCs w:val="28"/>
        </w:rPr>
        <w:t>Целевые показатели:</w:t>
      </w:r>
    </w:p>
    <w:tbl>
      <w:tblPr>
        <w:tblStyle w:val="af1"/>
        <w:tblW w:w="0" w:type="auto"/>
        <w:tblInd w:w="108" w:type="dxa"/>
        <w:tblLook w:val="04A0"/>
      </w:tblPr>
      <w:tblGrid>
        <w:gridCol w:w="4183"/>
        <w:gridCol w:w="1689"/>
        <w:gridCol w:w="1253"/>
        <w:gridCol w:w="1252"/>
        <w:gridCol w:w="1086"/>
      </w:tblGrid>
      <w:tr w:rsidR="00FA24F8" w:rsidRPr="00A36ECF" w:rsidTr="00BC7A93">
        <w:tc>
          <w:tcPr>
            <w:tcW w:w="4183" w:type="dxa"/>
            <w:vAlign w:val="center"/>
          </w:tcPr>
          <w:p w:rsidR="00FA24F8" w:rsidRPr="00A36ECF" w:rsidRDefault="00FA24F8" w:rsidP="00BC7A93">
            <w:pPr>
              <w:ind w:firstLine="709"/>
              <w:contextualSpacing/>
              <w:jc w:val="center"/>
              <w:rPr>
                <w:rFonts w:cs="Times New Roman"/>
                <w:b/>
              </w:rPr>
            </w:pPr>
            <w:r w:rsidRPr="00A36ECF">
              <w:rPr>
                <w:rFonts w:cs="Times New Roman"/>
                <w:b/>
              </w:rPr>
              <w:t>Показатель</w:t>
            </w:r>
          </w:p>
        </w:tc>
        <w:tc>
          <w:tcPr>
            <w:tcW w:w="1689" w:type="dxa"/>
            <w:vAlign w:val="center"/>
          </w:tcPr>
          <w:p w:rsidR="00FA24F8" w:rsidRPr="00A36ECF" w:rsidRDefault="00FA24F8" w:rsidP="00BC7A93">
            <w:pPr>
              <w:ind w:firstLine="34"/>
              <w:contextualSpacing/>
              <w:jc w:val="center"/>
              <w:rPr>
                <w:rFonts w:cs="Times New Roman"/>
                <w:b/>
              </w:rPr>
            </w:pPr>
            <w:r w:rsidRPr="00A36ECF">
              <w:rPr>
                <w:rFonts w:cs="Times New Roman"/>
                <w:b/>
              </w:rPr>
              <w:t>201</w:t>
            </w:r>
            <w:r>
              <w:rPr>
                <w:rFonts w:cs="Times New Roman"/>
                <w:b/>
              </w:rPr>
              <w:t>8</w:t>
            </w:r>
          </w:p>
          <w:p w:rsidR="00FA24F8" w:rsidRPr="00A36ECF" w:rsidRDefault="00FA24F8" w:rsidP="00BC7A93">
            <w:pPr>
              <w:ind w:firstLine="34"/>
              <w:contextualSpacing/>
              <w:jc w:val="center"/>
              <w:rPr>
                <w:rFonts w:cs="Times New Roman"/>
                <w:b/>
              </w:rPr>
            </w:pPr>
            <w:r w:rsidRPr="00A36ECF">
              <w:rPr>
                <w:rFonts w:cs="Times New Roman"/>
                <w:b/>
              </w:rPr>
              <w:t>(базовый)</w:t>
            </w:r>
          </w:p>
        </w:tc>
        <w:tc>
          <w:tcPr>
            <w:tcW w:w="1253" w:type="dxa"/>
            <w:vAlign w:val="center"/>
          </w:tcPr>
          <w:p w:rsidR="00FA24F8" w:rsidRPr="00A36ECF" w:rsidRDefault="00FA24F8" w:rsidP="00BC7A93">
            <w:pPr>
              <w:ind w:firstLine="34"/>
              <w:contextualSpacing/>
              <w:jc w:val="center"/>
              <w:rPr>
                <w:rFonts w:cs="Times New Roman"/>
                <w:b/>
              </w:rPr>
            </w:pPr>
            <w:r w:rsidRPr="00A36ECF">
              <w:rPr>
                <w:rFonts w:cs="Times New Roman"/>
                <w:b/>
              </w:rPr>
              <w:t>2020</w:t>
            </w:r>
          </w:p>
        </w:tc>
        <w:tc>
          <w:tcPr>
            <w:tcW w:w="1252" w:type="dxa"/>
            <w:vAlign w:val="center"/>
          </w:tcPr>
          <w:p w:rsidR="00FA24F8" w:rsidRPr="00A36ECF" w:rsidRDefault="00FA24F8" w:rsidP="00BC7A93">
            <w:pPr>
              <w:ind w:firstLine="34"/>
              <w:contextualSpacing/>
              <w:jc w:val="center"/>
              <w:rPr>
                <w:rFonts w:cs="Times New Roman"/>
                <w:b/>
              </w:rPr>
            </w:pPr>
            <w:r w:rsidRPr="00A36ECF">
              <w:rPr>
                <w:rFonts w:cs="Times New Roman"/>
                <w:b/>
              </w:rPr>
              <w:t>2024</w:t>
            </w:r>
          </w:p>
        </w:tc>
        <w:tc>
          <w:tcPr>
            <w:tcW w:w="1086" w:type="dxa"/>
            <w:vAlign w:val="center"/>
          </w:tcPr>
          <w:p w:rsidR="00FA24F8" w:rsidRPr="00A36ECF" w:rsidRDefault="00FA24F8" w:rsidP="00BC7A93">
            <w:pPr>
              <w:ind w:firstLine="34"/>
              <w:contextualSpacing/>
              <w:jc w:val="center"/>
              <w:rPr>
                <w:rFonts w:cs="Times New Roman"/>
                <w:b/>
              </w:rPr>
            </w:pPr>
            <w:r w:rsidRPr="00A36ECF">
              <w:rPr>
                <w:rFonts w:cs="Times New Roman"/>
                <w:b/>
              </w:rPr>
              <w:t>2030</w:t>
            </w:r>
          </w:p>
        </w:tc>
      </w:tr>
      <w:tr w:rsidR="00FA24F8" w:rsidRPr="00A36ECF" w:rsidTr="00BC7A93">
        <w:tc>
          <w:tcPr>
            <w:tcW w:w="4183" w:type="dxa"/>
            <w:vAlign w:val="center"/>
          </w:tcPr>
          <w:p w:rsidR="00FA24F8" w:rsidRPr="00BA0EED" w:rsidRDefault="00FA24F8" w:rsidP="00BC7A93">
            <w:pPr>
              <w:rPr>
                <w:rFonts w:cs="Times New Roman"/>
              </w:rPr>
            </w:pPr>
            <w:r w:rsidRPr="00BA0EED">
              <w:rPr>
                <w:rFonts w:cs="Times New Roman"/>
              </w:rPr>
              <w:t>Уровень удовлетворённости качеством оказания образовательных услуг, %</w:t>
            </w:r>
          </w:p>
        </w:tc>
        <w:tc>
          <w:tcPr>
            <w:tcW w:w="1689" w:type="dxa"/>
            <w:vAlign w:val="center"/>
          </w:tcPr>
          <w:p w:rsidR="00FA24F8" w:rsidRPr="00BA0EED" w:rsidRDefault="00FA24F8" w:rsidP="00BC7A93">
            <w:pPr>
              <w:jc w:val="center"/>
              <w:rPr>
                <w:rFonts w:cs="Times New Roman"/>
              </w:rPr>
            </w:pPr>
            <w:r w:rsidRPr="00BA0EED">
              <w:rPr>
                <w:rFonts w:cs="Times New Roman"/>
              </w:rPr>
              <w:t>63</w:t>
            </w:r>
            <w:r>
              <w:rPr>
                <w:rFonts w:cs="Times New Roman"/>
              </w:rPr>
              <w:t>,0</w:t>
            </w:r>
          </w:p>
        </w:tc>
        <w:tc>
          <w:tcPr>
            <w:tcW w:w="1253" w:type="dxa"/>
            <w:vAlign w:val="center"/>
          </w:tcPr>
          <w:p w:rsidR="00FA24F8" w:rsidRPr="00BA0EED" w:rsidRDefault="00FA24F8" w:rsidP="00BC7A93">
            <w:pPr>
              <w:jc w:val="center"/>
              <w:rPr>
                <w:rFonts w:cs="Times New Roman"/>
              </w:rPr>
            </w:pPr>
            <w:r>
              <w:rPr>
                <w:rFonts w:cs="Times New Roman"/>
              </w:rPr>
              <w:t>68,0</w:t>
            </w:r>
          </w:p>
        </w:tc>
        <w:tc>
          <w:tcPr>
            <w:tcW w:w="1252" w:type="dxa"/>
            <w:vAlign w:val="center"/>
          </w:tcPr>
          <w:p w:rsidR="00FA24F8" w:rsidRPr="00BA0EED" w:rsidRDefault="00FA24F8" w:rsidP="00BC7A93">
            <w:pPr>
              <w:jc w:val="center"/>
              <w:rPr>
                <w:rFonts w:cs="Times New Roman"/>
              </w:rPr>
            </w:pPr>
            <w:r>
              <w:rPr>
                <w:rFonts w:cs="Times New Roman"/>
              </w:rPr>
              <w:t>70,0</w:t>
            </w:r>
          </w:p>
        </w:tc>
        <w:tc>
          <w:tcPr>
            <w:tcW w:w="1086" w:type="dxa"/>
            <w:vAlign w:val="center"/>
          </w:tcPr>
          <w:p w:rsidR="00FA24F8" w:rsidRPr="00BA0EED" w:rsidRDefault="00FA24F8" w:rsidP="00BC7A93">
            <w:pPr>
              <w:ind w:firstLine="34"/>
              <w:contextualSpacing/>
              <w:jc w:val="center"/>
              <w:rPr>
                <w:rFonts w:cs="Times New Roman"/>
              </w:rPr>
            </w:pPr>
            <w:r>
              <w:rPr>
                <w:rFonts w:cs="Times New Roman"/>
              </w:rPr>
              <w:t>90,0</w:t>
            </w:r>
          </w:p>
        </w:tc>
      </w:tr>
      <w:tr w:rsidR="00FA24F8" w:rsidRPr="00A36ECF" w:rsidTr="00BC7A93">
        <w:tc>
          <w:tcPr>
            <w:tcW w:w="4183" w:type="dxa"/>
          </w:tcPr>
          <w:p w:rsidR="00FA24F8" w:rsidRDefault="00FA24F8" w:rsidP="00BC7A93">
            <w:pPr>
              <w:ind w:hanging="11"/>
              <w:contextualSpacing/>
              <w:rPr>
                <w:rFonts w:cs="Times New Roman"/>
              </w:rPr>
            </w:pPr>
            <w:r>
              <w:rPr>
                <w:rFonts w:cs="Times New Roman"/>
              </w:rPr>
              <w:t xml:space="preserve">Охват </w:t>
            </w:r>
            <w:r w:rsidRPr="00A36ECF">
              <w:rPr>
                <w:rFonts w:cs="Times New Roman"/>
              </w:rPr>
              <w:t xml:space="preserve">детей </w:t>
            </w:r>
            <w:r>
              <w:rPr>
                <w:rFonts w:cs="Times New Roman"/>
              </w:rPr>
              <w:t xml:space="preserve">услугами дошкольного </w:t>
            </w:r>
            <w:r w:rsidRPr="00A36ECF">
              <w:rPr>
                <w:rFonts w:cs="Times New Roman"/>
              </w:rPr>
              <w:t xml:space="preserve"> образова</w:t>
            </w:r>
            <w:r>
              <w:rPr>
                <w:rFonts w:cs="Times New Roman"/>
              </w:rPr>
              <w:t>ния:</w:t>
            </w:r>
          </w:p>
          <w:p w:rsidR="00FA24F8" w:rsidRDefault="00FA24F8" w:rsidP="00BC7A93">
            <w:pPr>
              <w:ind w:hanging="11"/>
              <w:contextualSpacing/>
              <w:rPr>
                <w:rFonts w:cs="Times New Roman"/>
              </w:rPr>
            </w:pPr>
            <w:r>
              <w:rPr>
                <w:rFonts w:cs="Times New Roman"/>
              </w:rPr>
              <w:t>от 1,5 до 3-х лет</w:t>
            </w:r>
            <w:r w:rsidRPr="00A36ECF">
              <w:rPr>
                <w:rFonts w:cs="Times New Roman"/>
              </w:rPr>
              <w:t>, %</w:t>
            </w:r>
          </w:p>
          <w:p w:rsidR="00FA24F8" w:rsidRPr="00A36ECF" w:rsidRDefault="00FA24F8" w:rsidP="00BC7A93">
            <w:pPr>
              <w:ind w:hanging="11"/>
              <w:contextualSpacing/>
              <w:rPr>
                <w:rFonts w:cs="Times New Roman"/>
              </w:rPr>
            </w:pPr>
            <w:r>
              <w:rPr>
                <w:rFonts w:cs="Times New Roman"/>
              </w:rPr>
              <w:t>от 3 до 7 лет, %</w:t>
            </w:r>
          </w:p>
        </w:tc>
        <w:tc>
          <w:tcPr>
            <w:tcW w:w="1689" w:type="dxa"/>
            <w:vAlign w:val="center"/>
          </w:tcPr>
          <w:p w:rsidR="00FA24F8" w:rsidRPr="00A36ECF"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Pr>
                <w:rFonts w:cs="Times New Roman"/>
              </w:rPr>
              <w:t>31</w:t>
            </w:r>
            <w:r w:rsidRPr="00A36ECF">
              <w:rPr>
                <w:rFonts w:cs="Times New Roman"/>
              </w:rPr>
              <w:t>,</w:t>
            </w:r>
            <w:r>
              <w:rPr>
                <w:rFonts w:cs="Times New Roman"/>
              </w:rPr>
              <w:t>3</w:t>
            </w:r>
          </w:p>
          <w:p w:rsidR="00FA24F8" w:rsidRPr="00A36ECF" w:rsidRDefault="00FA24F8" w:rsidP="00BC7A93">
            <w:pPr>
              <w:ind w:firstLine="34"/>
              <w:contextualSpacing/>
              <w:jc w:val="center"/>
              <w:rPr>
                <w:rFonts w:cs="Times New Roman"/>
              </w:rPr>
            </w:pPr>
            <w:r>
              <w:rPr>
                <w:rFonts w:cs="Times New Roman"/>
              </w:rPr>
              <w:t>64,5</w:t>
            </w:r>
          </w:p>
        </w:tc>
        <w:tc>
          <w:tcPr>
            <w:tcW w:w="1253" w:type="dxa"/>
            <w:vAlign w:val="center"/>
          </w:tcPr>
          <w:p w:rsidR="00FA24F8" w:rsidRPr="00A36ECF"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Pr>
                <w:rFonts w:cs="Times New Roman"/>
              </w:rPr>
              <w:t>50,0</w:t>
            </w:r>
          </w:p>
          <w:p w:rsidR="00FA24F8" w:rsidRPr="00A36ECF" w:rsidRDefault="00FA24F8" w:rsidP="00BC7A93">
            <w:pPr>
              <w:ind w:firstLine="34"/>
              <w:contextualSpacing/>
              <w:jc w:val="center"/>
              <w:rPr>
                <w:rFonts w:cs="Times New Roman"/>
              </w:rPr>
            </w:pPr>
            <w:r>
              <w:rPr>
                <w:rFonts w:cs="Times New Roman"/>
              </w:rPr>
              <w:t>100,0</w:t>
            </w:r>
          </w:p>
        </w:tc>
        <w:tc>
          <w:tcPr>
            <w:tcW w:w="1252" w:type="dxa"/>
            <w:vAlign w:val="center"/>
          </w:tcPr>
          <w:p w:rsidR="00FA24F8" w:rsidRPr="00A36ECF"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Pr>
                <w:rFonts w:cs="Times New Roman"/>
              </w:rPr>
              <w:t>8</w:t>
            </w:r>
            <w:r w:rsidRPr="00A36ECF">
              <w:rPr>
                <w:rFonts w:cs="Times New Roman"/>
              </w:rPr>
              <w:t>0,0</w:t>
            </w:r>
          </w:p>
          <w:p w:rsidR="00FA24F8" w:rsidRPr="00A36ECF" w:rsidRDefault="00FA24F8" w:rsidP="00BC7A93">
            <w:pPr>
              <w:ind w:firstLine="34"/>
              <w:contextualSpacing/>
              <w:jc w:val="center"/>
              <w:rPr>
                <w:rFonts w:cs="Times New Roman"/>
              </w:rPr>
            </w:pPr>
            <w:r>
              <w:rPr>
                <w:rFonts w:cs="Times New Roman"/>
              </w:rPr>
              <w:t>100,0</w:t>
            </w:r>
          </w:p>
        </w:tc>
        <w:tc>
          <w:tcPr>
            <w:tcW w:w="1086" w:type="dxa"/>
            <w:vAlign w:val="center"/>
          </w:tcPr>
          <w:p w:rsidR="00FA24F8" w:rsidRPr="00A36ECF"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sidRPr="00A36ECF">
              <w:rPr>
                <w:rFonts w:cs="Times New Roman"/>
              </w:rPr>
              <w:t>100,0</w:t>
            </w:r>
          </w:p>
          <w:p w:rsidR="00FA24F8" w:rsidRPr="00A36ECF" w:rsidRDefault="00FA24F8" w:rsidP="00BC7A93">
            <w:pPr>
              <w:ind w:firstLine="34"/>
              <w:contextualSpacing/>
              <w:jc w:val="center"/>
              <w:rPr>
                <w:rFonts w:cs="Times New Roman"/>
              </w:rPr>
            </w:pPr>
            <w:r>
              <w:rPr>
                <w:rFonts w:cs="Times New Roman"/>
              </w:rPr>
              <w:t>100,0</w:t>
            </w:r>
          </w:p>
        </w:tc>
      </w:tr>
      <w:tr w:rsidR="00FA24F8" w:rsidRPr="00A36ECF" w:rsidTr="00BC7A93">
        <w:tc>
          <w:tcPr>
            <w:tcW w:w="4183" w:type="dxa"/>
          </w:tcPr>
          <w:p w:rsidR="00FA24F8" w:rsidRPr="00A36ECF" w:rsidRDefault="00FA24F8" w:rsidP="00BC7A93">
            <w:pPr>
              <w:ind w:hanging="11"/>
              <w:contextualSpacing/>
              <w:rPr>
                <w:rFonts w:cs="Times New Roman"/>
              </w:rPr>
            </w:pPr>
            <w:r w:rsidRPr="00A36ECF">
              <w:rPr>
                <w:rFonts w:cs="Times New Roman"/>
              </w:rPr>
              <w:t xml:space="preserve">Охват детей </w:t>
            </w:r>
            <w:r>
              <w:rPr>
                <w:rFonts w:cs="Times New Roman"/>
              </w:rPr>
              <w:t xml:space="preserve">5-18 лет </w:t>
            </w:r>
            <w:r w:rsidRPr="00A36ECF">
              <w:rPr>
                <w:rFonts w:cs="Times New Roman"/>
              </w:rPr>
              <w:t>программами дополнительного образования, %</w:t>
            </w:r>
          </w:p>
        </w:tc>
        <w:tc>
          <w:tcPr>
            <w:tcW w:w="1689" w:type="dxa"/>
            <w:vAlign w:val="center"/>
          </w:tcPr>
          <w:p w:rsidR="00FA24F8" w:rsidRPr="00A36ECF" w:rsidRDefault="00FA24F8" w:rsidP="00BC7A93">
            <w:pPr>
              <w:ind w:firstLine="34"/>
              <w:contextualSpacing/>
              <w:jc w:val="center"/>
              <w:rPr>
                <w:rFonts w:cs="Times New Roman"/>
              </w:rPr>
            </w:pPr>
            <w:r>
              <w:rPr>
                <w:rFonts w:cs="Times New Roman"/>
              </w:rPr>
              <w:t>64</w:t>
            </w:r>
            <w:r w:rsidRPr="00A36ECF">
              <w:rPr>
                <w:rFonts w:cs="Times New Roman"/>
              </w:rPr>
              <w:t>,</w:t>
            </w:r>
            <w:r>
              <w:rPr>
                <w:rFonts w:cs="Times New Roman"/>
              </w:rPr>
              <w:t>9</w:t>
            </w:r>
          </w:p>
        </w:tc>
        <w:tc>
          <w:tcPr>
            <w:tcW w:w="1253" w:type="dxa"/>
            <w:vAlign w:val="center"/>
          </w:tcPr>
          <w:p w:rsidR="00FA24F8" w:rsidRPr="00A36ECF" w:rsidRDefault="00FA24F8" w:rsidP="00BC7A93">
            <w:pPr>
              <w:ind w:firstLine="34"/>
              <w:contextualSpacing/>
              <w:jc w:val="center"/>
              <w:rPr>
                <w:rFonts w:cs="Times New Roman"/>
              </w:rPr>
            </w:pPr>
            <w:r>
              <w:rPr>
                <w:rFonts w:cs="Times New Roman"/>
              </w:rPr>
              <w:t>78</w:t>
            </w:r>
            <w:r w:rsidRPr="00A36ECF">
              <w:rPr>
                <w:rFonts w:cs="Times New Roman"/>
              </w:rPr>
              <w:t>,0</w:t>
            </w:r>
          </w:p>
        </w:tc>
        <w:tc>
          <w:tcPr>
            <w:tcW w:w="1252" w:type="dxa"/>
            <w:vAlign w:val="center"/>
          </w:tcPr>
          <w:p w:rsidR="00FA24F8" w:rsidRPr="00A36ECF" w:rsidRDefault="00FA24F8" w:rsidP="00BC7A93">
            <w:pPr>
              <w:ind w:firstLine="34"/>
              <w:contextualSpacing/>
              <w:jc w:val="center"/>
              <w:rPr>
                <w:rFonts w:cs="Times New Roman"/>
              </w:rPr>
            </w:pPr>
            <w:r>
              <w:rPr>
                <w:rFonts w:cs="Times New Roman"/>
              </w:rPr>
              <w:t>90</w:t>
            </w:r>
            <w:r w:rsidRPr="00A36ECF">
              <w:rPr>
                <w:rFonts w:cs="Times New Roman"/>
              </w:rPr>
              <w:t>,0</w:t>
            </w:r>
          </w:p>
        </w:tc>
        <w:tc>
          <w:tcPr>
            <w:tcW w:w="1086" w:type="dxa"/>
            <w:vAlign w:val="center"/>
          </w:tcPr>
          <w:p w:rsidR="00FA24F8" w:rsidRPr="00A36ECF" w:rsidRDefault="00FA24F8" w:rsidP="00BC7A93">
            <w:pPr>
              <w:ind w:firstLine="34"/>
              <w:contextualSpacing/>
              <w:jc w:val="center"/>
              <w:rPr>
                <w:rFonts w:cs="Times New Roman"/>
              </w:rPr>
            </w:pPr>
            <w:r w:rsidRPr="00A36ECF">
              <w:rPr>
                <w:rFonts w:cs="Times New Roman"/>
              </w:rPr>
              <w:t>95,0</w:t>
            </w:r>
          </w:p>
        </w:tc>
      </w:tr>
      <w:tr w:rsidR="00FA24F8" w:rsidRPr="00A36ECF" w:rsidTr="00BC7A93">
        <w:tc>
          <w:tcPr>
            <w:tcW w:w="4183" w:type="dxa"/>
          </w:tcPr>
          <w:p w:rsidR="00FA24F8" w:rsidRPr="00A36ECF" w:rsidRDefault="00FA24F8" w:rsidP="00BC7A93">
            <w:pPr>
              <w:ind w:hanging="11"/>
              <w:contextualSpacing/>
              <w:rPr>
                <w:rFonts w:cs="Times New Roman"/>
              </w:rPr>
            </w:pPr>
            <w:r>
              <w:rPr>
                <w:rFonts w:cs="Times New Roman"/>
              </w:rPr>
              <w:t>Кадровая обеспеченность системы о</w:t>
            </w:r>
            <w:r w:rsidRPr="00A36ECF">
              <w:rPr>
                <w:rFonts w:cs="Times New Roman"/>
              </w:rPr>
              <w:t>бщего</w:t>
            </w:r>
            <w:r>
              <w:rPr>
                <w:rFonts w:cs="Times New Roman"/>
              </w:rPr>
              <w:t xml:space="preserve"> </w:t>
            </w:r>
            <w:r w:rsidRPr="00A36ECF">
              <w:rPr>
                <w:rFonts w:cs="Times New Roman"/>
              </w:rPr>
              <w:t>образования педагогическими кадрами,%</w:t>
            </w:r>
          </w:p>
        </w:tc>
        <w:tc>
          <w:tcPr>
            <w:tcW w:w="1689" w:type="dxa"/>
            <w:vAlign w:val="center"/>
          </w:tcPr>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sidRPr="00A36ECF">
              <w:rPr>
                <w:rFonts w:cs="Times New Roman"/>
              </w:rPr>
              <w:t>72,0</w:t>
            </w:r>
          </w:p>
          <w:p w:rsidR="00FA24F8" w:rsidRPr="00A36ECF" w:rsidRDefault="00FA24F8" w:rsidP="00BC7A93">
            <w:pPr>
              <w:ind w:firstLine="34"/>
              <w:contextualSpacing/>
              <w:jc w:val="center"/>
              <w:rPr>
                <w:rFonts w:cs="Times New Roman"/>
              </w:rPr>
            </w:pPr>
          </w:p>
        </w:tc>
        <w:tc>
          <w:tcPr>
            <w:tcW w:w="1253" w:type="dxa"/>
            <w:vAlign w:val="center"/>
          </w:tcPr>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sidRPr="00A36ECF">
              <w:rPr>
                <w:rFonts w:cs="Times New Roman"/>
              </w:rPr>
              <w:t>75,0</w:t>
            </w:r>
          </w:p>
          <w:p w:rsidR="00FA24F8" w:rsidRPr="00A36ECF" w:rsidRDefault="00FA24F8" w:rsidP="00BC7A93">
            <w:pPr>
              <w:ind w:firstLine="34"/>
              <w:contextualSpacing/>
              <w:jc w:val="center"/>
              <w:rPr>
                <w:rFonts w:cs="Times New Roman"/>
              </w:rPr>
            </w:pPr>
          </w:p>
        </w:tc>
        <w:tc>
          <w:tcPr>
            <w:tcW w:w="1252" w:type="dxa"/>
            <w:vAlign w:val="center"/>
          </w:tcPr>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sidRPr="00A36ECF">
              <w:rPr>
                <w:rFonts w:cs="Times New Roman"/>
              </w:rPr>
              <w:t>78,0</w:t>
            </w:r>
          </w:p>
          <w:p w:rsidR="00FA24F8" w:rsidRPr="00A36ECF" w:rsidRDefault="00FA24F8" w:rsidP="00BC7A93">
            <w:pPr>
              <w:ind w:firstLine="34"/>
              <w:contextualSpacing/>
              <w:jc w:val="center"/>
              <w:rPr>
                <w:rFonts w:cs="Times New Roman"/>
              </w:rPr>
            </w:pPr>
          </w:p>
        </w:tc>
        <w:tc>
          <w:tcPr>
            <w:tcW w:w="1086" w:type="dxa"/>
            <w:vAlign w:val="center"/>
          </w:tcPr>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sidRPr="00A36ECF">
              <w:rPr>
                <w:rFonts w:cs="Times New Roman"/>
              </w:rPr>
              <w:t>80,0</w:t>
            </w:r>
          </w:p>
          <w:p w:rsidR="00FA24F8" w:rsidRPr="00A36ECF" w:rsidRDefault="00FA24F8" w:rsidP="00BC7A93">
            <w:pPr>
              <w:ind w:firstLine="34"/>
              <w:contextualSpacing/>
              <w:jc w:val="center"/>
              <w:rPr>
                <w:rFonts w:cs="Times New Roman"/>
              </w:rPr>
            </w:pPr>
          </w:p>
        </w:tc>
      </w:tr>
      <w:tr w:rsidR="00FA24F8" w:rsidRPr="00A36ECF" w:rsidTr="00BC7A93">
        <w:tc>
          <w:tcPr>
            <w:tcW w:w="4183" w:type="dxa"/>
          </w:tcPr>
          <w:p w:rsidR="00FA24F8" w:rsidRDefault="00F775E7" w:rsidP="00BC7A93">
            <w:pPr>
              <w:ind w:hanging="11"/>
              <w:contextualSpacing/>
              <w:rPr>
                <w:rFonts w:cs="Times New Roman"/>
              </w:rPr>
            </w:pPr>
            <w:r>
              <w:rPr>
                <w:rFonts w:cs="Times New Roman"/>
              </w:rPr>
              <w:t>Уровень обеспечения</w:t>
            </w:r>
            <w:r w:rsidR="00FA24F8">
              <w:rPr>
                <w:rFonts w:cs="Times New Roman"/>
              </w:rPr>
              <w:t xml:space="preserve"> общеобразовательных организаций и образовательных организаций дополнительного образования учебным оборудованием и средствами обучения</w:t>
            </w:r>
            <w:r w:rsidR="00FA24F8" w:rsidRPr="00FD5F25">
              <w:rPr>
                <w:rFonts w:cs="Times New Roman"/>
              </w:rPr>
              <w:t>, необходимы</w:t>
            </w:r>
            <w:r w:rsidR="00FA24F8">
              <w:rPr>
                <w:rFonts w:cs="Times New Roman"/>
              </w:rPr>
              <w:t>ми</w:t>
            </w:r>
            <w:r w:rsidR="00FA24F8" w:rsidRPr="00FD5F25">
              <w:rPr>
                <w:rFonts w:cs="Times New Roman"/>
              </w:rPr>
              <w:t xml:space="preserve"> для реализации образовательных программ</w:t>
            </w:r>
            <w:r w:rsidR="00FA24F8">
              <w:rPr>
                <w:rFonts w:cs="Times New Roman"/>
              </w:rPr>
              <w:t>, %</w:t>
            </w:r>
          </w:p>
        </w:tc>
        <w:tc>
          <w:tcPr>
            <w:tcW w:w="1689" w:type="dxa"/>
            <w:vAlign w:val="center"/>
          </w:tcPr>
          <w:p w:rsidR="00FA24F8" w:rsidRPr="00A36ECF" w:rsidRDefault="00FA24F8" w:rsidP="00BC7A93">
            <w:pPr>
              <w:ind w:firstLine="34"/>
              <w:contextualSpacing/>
              <w:jc w:val="center"/>
              <w:rPr>
                <w:rFonts w:cs="Times New Roman"/>
              </w:rPr>
            </w:pPr>
            <w:r>
              <w:rPr>
                <w:rFonts w:cs="Times New Roman"/>
              </w:rPr>
              <w:t>60,0</w:t>
            </w:r>
          </w:p>
        </w:tc>
        <w:tc>
          <w:tcPr>
            <w:tcW w:w="1253" w:type="dxa"/>
            <w:vAlign w:val="center"/>
          </w:tcPr>
          <w:p w:rsidR="00FA24F8" w:rsidRPr="00A36ECF" w:rsidRDefault="00FA24F8" w:rsidP="00BC7A93">
            <w:pPr>
              <w:ind w:firstLine="34"/>
              <w:contextualSpacing/>
              <w:jc w:val="center"/>
              <w:rPr>
                <w:rFonts w:cs="Times New Roman"/>
              </w:rPr>
            </w:pPr>
            <w:r>
              <w:rPr>
                <w:rFonts w:cs="Times New Roman"/>
              </w:rPr>
              <w:t>70,0</w:t>
            </w:r>
          </w:p>
        </w:tc>
        <w:tc>
          <w:tcPr>
            <w:tcW w:w="1252" w:type="dxa"/>
            <w:vAlign w:val="center"/>
          </w:tcPr>
          <w:p w:rsidR="00FA24F8" w:rsidRPr="00A36ECF" w:rsidRDefault="00FA24F8" w:rsidP="00BC7A93">
            <w:pPr>
              <w:ind w:firstLine="34"/>
              <w:contextualSpacing/>
              <w:jc w:val="center"/>
              <w:rPr>
                <w:rFonts w:cs="Times New Roman"/>
              </w:rPr>
            </w:pPr>
            <w:r>
              <w:rPr>
                <w:rFonts w:cs="Times New Roman"/>
              </w:rPr>
              <w:t>90,0</w:t>
            </w:r>
          </w:p>
        </w:tc>
        <w:tc>
          <w:tcPr>
            <w:tcW w:w="1086" w:type="dxa"/>
            <w:vAlign w:val="center"/>
          </w:tcPr>
          <w:p w:rsidR="00FA24F8" w:rsidRPr="00A36ECF" w:rsidRDefault="00FA24F8" w:rsidP="00BC7A93">
            <w:pPr>
              <w:ind w:firstLine="34"/>
              <w:contextualSpacing/>
              <w:jc w:val="center"/>
              <w:rPr>
                <w:rFonts w:cs="Times New Roman"/>
              </w:rPr>
            </w:pPr>
            <w:r>
              <w:rPr>
                <w:rFonts w:cs="Times New Roman"/>
              </w:rPr>
              <w:t>100,0</w:t>
            </w:r>
          </w:p>
        </w:tc>
      </w:tr>
    </w:tbl>
    <w:p w:rsidR="00FA24F8" w:rsidRPr="00A36ECF" w:rsidRDefault="00FA24F8" w:rsidP="00FA24F8">
      <w:pPr>
        <w:ind w:firstLine="709"/>
        <w:contextualSpacing/>
        <w:jc w:val="both"/>
        <w:rPr>
          <w:rFonts w:cs="Times New Roman"/>
          <w:b/>
          <w:sz w:val="28"/>
          <w:szCs w:val="28"/>
        </w:rPr>
      </w:pPr>
      <w:r w:rsidRPr="00A36ECF">
        <w:rPr>
          <w:rFonts w:cs="Times New Roman"/>
          <w:b/>
          <w:sz w:val="28"/>
          <w:szCs w:val="28"/>
        </w:rPr>
        <w:t>Задачи:</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1. Обеспечение доступности и комфортности получения образовательных услуг, в том числе для лиц с ОВЗ:</w:t>
      </w:r>
    </w:p>
    <w:p w:rsidR="00FA24F8" w:rsidRDefault="00FA24F8" w:rsidP="00FA24F8">
      <w:pPr>
        <w:ind w:firstLine="709"/>
        <w:contextualSpacing/>
        <w:jc w:val="both"/>
        <w:rPr>
          <w:rFonts w:cs="Times New Roman"/>
          <w:sz w:val="28"/>
          <w:szCs w:val="28"/>
        </w:rPr>
      </w:pPr>
      <w:r w:rsidRPr="00A36ECF">
        <w:rPr>
          <w:rFonts w:cs="Times New Roman"/>
          <w:sz w:val="28"/>
          <w:szCs w:val="28"/>
        </w:rPr>
        <w:lastRenderedPageBreak/>
        <w:t xml:space="preserve">- </w:t>
      </w:r>
      <w:r>
        <w:rPr>
          <w:rFonts w:cs="Times New Roman"/>
          <w:sz w:val="28"/>
          <w:szCs w:val="28"/>
        </w:rPr>
        <w:t>проведение капитального и текущего ремонта зданий МДОУ «Солнышко» г. Сенгилея, МОУ Сенгилеевская СШ, МОУ Силикатненская СШ;</w:t>
      </w:r>
    </w:p>
    <w:p w:rsidR="00FA24F8" w:rsidRDefault="00FA24F8" w:rsidP="00FA24F8">
      <w:pPr>
        <w:ind w:firstLine="709"/>
        <w:contextualSpacing/>
        <w:jc w:val="both"/>
        <w:rPr>
          <w:rFonts w:cs="Times New Roman"/>
          <w:sz w:val="28"/>
          <w:szCs w:val="28"/>
        </w:rPr>
      </w:pPr>
      <w:r>
        <w:rPr>
          <w:rFonts w:cs="Times New Roman"/>
          <w:sz w:val="28"/>
          <w:szCs w:val="28"/>
        </w:rPr>
        <w:t xml:space="preserve">- строительство зданий детского сада в г. Сенгилей и с. Новая Слобода, школы в с. Елаур; </w:t>
      </w:r>
    </w:p>
    <w:p w:rsidR="00FA24F8" w:rsidRDefault="00FA24F8" w:rsidP="00FA24F8">
      <w:pPr>
        <w:ind w:firstLine="709"/>
        <w:contextualSpacing/>
        <w:jc w:val="both"/>
        <w:rPr>
          <w:rFonts w:cs="Times New Roman"/>
          <w:sz w:val="28"/>
          <w:szCs w:val="28"/>
        </w:rPr>
      </w:pPr>
      <w:r>
        <w:rPr>
          <w:rFonts w:cs="Times New Roman"/>
          <w:sz w:val="28"/>
          <w:szCs w:val="28"/>
        </w:rPr>
        <w:t>- проведение благоустроительных работ на территории образовательных организаций;</w:t>
      </w:r>
    </w:p>
    <w:p w:rsidR="00FA24F8" w:rsidRDefault="00FA24F8" w:rsidP="00FA24F8">
      <w:pPr>
        <w:ind w:firstLine="709"/>
        <w:contextualSpacing/>
        <w:jc w:val="both"/>
        <w:rPr>
          <w:rFonts w:cs="Times New Roman"/>
          <w:sz w:val="28"/>
          <w:szCs w:val="28"/>
        </w:rPr>
      </w:pPr>
      <w:r>
        <w:rPr>
          <w:rFonts w:cs="Times New Roman"/>
          <w:sz w:val="28"/>
          <w:szCs w:val="28"/>
        </w:rPr>
        <w:t>- приобретение школьных автобусов;</w:t>
      </w:r>
    </w:p>
    <w:p w:rsidR="00FA24F8" w:rsidRPr="00A36ECF" w:rsidRDefault="00FA24F8" w:rsidP="00FA24F8">
      <w:pPr>
        <w:ind w:firstLine="709"/>
        <w:contextualSpacing/>
        <w:jc w:val="both"/>
        <w:rPr>
          <w:rFonts w:cs="Times New Roman"/>
          <w:sz w:val="28"/>
          <w:szCs w:val="28"/>
        </w:rPr>
      </w:pPr>
      <w:r>
        <w:rPr>
          <w:rFonts w:cs="Times New Roman"/>
          <w:sz w:val="28"/>
          <w:szCs w:val="28"/>
        </w:rPr>
        <w:t>- создание безбарьерной среды для лиц с ОВЗ во всех образовательных организациях Сенгилеевского района.</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2. </w:t>
      </w:r>
      <w:r>
        <w:rPr>
          <w:rFonts w:cs="Times New Roman"/>
          <w:sz w:val="28"/>
          <w:szCs w:val="28"/>
        </w:rPr>
        <w:t>Оснащение образовательных организаций современным</w:t>
      </w:r>
      <w:r w:rsidRPr="00A36ECF">
        <w:rPr>
          <w:rFonts w:cs="Times New Roman"/>
          <w:sz w:val="28"/>
          <w:szCs w:val="28"/>
        </w:rPr>
        <w:t xml:space="preserve"> оборудовани</w:t>
      </w:r>
      <w:r>
        <w:rPr>
          <w:rFonts w:cs="Times New Roman"/>
          <w:sz w:val="28"/>
          <w:szCs w:val="28"/>
        </w:rPr>
        <w:t>ем</w:t>
      </w:r>
      <w:r w:rsidRPr="00A36ECF">
        <w:rPr>
          <w:rFonts w:cs="Times New Roman"/>
          <w:sz w:val="28"/>
          <w:szCs w:val="28"/>
        </w:rPr>
        <w:t xml:space="preserve"> для реализации программ общего и дополнительного образования, в соответствие с требованиями федеральных государственных образовательных стандартов:</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компьютерной техники, программного обеспечения, </w:t>
      </w:r>
      <w:r>
        <w:rPr>
          <w:rFonts w:cs="Times New Roman"/>
          <w:sz w:val="28"/>
          <w:szCs w:val="28"/>
        </w:rPr>
        <w:t xml:space="preserve">подключение образовательных организаций к </w:t>
      </w:r>
      <w:r w:rsidRPr="00A36ECF">
        <w:rPr>
          <w:rFonts w:cs="Times New Roman"/>
          <w:sz w:val="28"/>
          <w:szCs w:val="28"/>
        </w:rPr>
        <w:t>широкополосно</w:t>
      </w:r>
      <w:r>
        <w:rPr>
          <w:rFonts w:cs="Times New Roman"/>
          <w:sz w:val="28"/>
          <w:szCs w:val="28"/>
        </w:rPr>
        <w:t>му</w:t>
      </w:r>
      <w:r w:rsidRPr="00A36ECF">
        <w:rPr>
          <w:rFonts w:cs="Times New Roman"/>
          <w:sz w:val="28"/>
          <w:szCs w:val="28"/>
        </w:rPr>
        <w:t xml:space="preserve"> интернет</w:t>
      </w:r>
      <w:r>
        <w:rPr>
          <w:rFonts w:cs="Times New Roman"/>
          <w:sz w:val="28"/>
          <w:szCs w:val="28"/>
        </w:rPr>
        <w:t>у</w:t>
      </w:r>
      <w:r w:rsidRPr="00A36ECF">
        <w:rPr>
          <w:rFonts w:cs="Times New Roman"/>
          <w:sz w:val="28"/>
          <w:szCs w:val="28"/>
        </w:rPr>
        <w:t xml:space="preserve">;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технологического оборудования пищеблоков;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игрового оборудования, оборудования для детских спортивных площадок в ДОУ;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спортивного оборудования и инвентаря;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медицинского оборудования общеобразовательных организаций;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оборудования для инклюзивного образования.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3. Сокращение дефицита педагогических кадров в системе </w:t>
      </w:r>
      <w:r>
        <w:rPr>
          <w:rFonts w:cs="Times New Roman"/>
          <w:sz w:val="28"/>
          <w:szCs w:val="28"/>
        </w:rPr>
        <w:t xml:space="preserve">общего </w:t>
      </w:r>
      <w:r w:rsidRPr="00A36ECF">
        <w:rPr>
          <w:rFonts w:cs="Times New Roman"/>
          <w:sz w:val="28"/>
          <w:szCs w:val="28"/>
        </w:rPr>
        <w:t>образования:</w:t>
      </w:r>
    </w:p>
    <w:p w:rsidR="00FA24F8" w:rsidRPr="00A36ECF" w:rsidRDefault="00FA24F8" w:rsidP="00FA24F8">
      <w:pPr>
        <w:ind w:firstLine="709"/>
        <w:contextualSpacing/>
        <w:jc w:val="both"/>
        <w:rPr>
          <w:rFonts w:cs="Times New Roman"/>
          <w:sz w:val="28"/>
          <w:szCs w:val="28"/>
          <w:lang w:eastAsia="zh-CN"/>
        </w:rPr>
      </w:pPr>
      <w:r w:rsidRPr="00A36ECF">
        <w:rPr>
          <w:rFonts w:cs="Times New Roman"/>
          <w:sz w:val="28"/>
          <w:szCs w:val="28"/>
        </w:rPr>
        <w:t xml:space="preserve">- </w:t>
      </w:r>
      <w:r w:rsidRPr="00A36ECF">
        <w:rPr>
          <w:rFonts w:cs="Times New Roman"/>
          <w:sz w:val="28"/>
          <w:szCs w:val="28"/>
          <w:lang w:eastAsia="zh-CN"/>
        </w:rPr>
        <w:t>формирование целевого набора в образовательные организации высшего образования, организация сопровождения студентов педагогических вузов и ссузов;</w:t>
      </w:r>
    </w:p>
    <w:p w:rsidR="00FA24F8" w:rsidRPr="00A36ECF" w:rsidRDefault="00FA24F8" w:rsidP="00FA24F8">
      <w:pPr>
        <w:ind w:firstLine="709"/>
        <w:contextualSpacing/>
        <w:jc w:val="both"/>
        <w:rPr>
          <w:rFonts w:cs="Times New Roman"/>
          <w:sz w:val="28"/>
          <w:szCs w:val="28"/>
          <w:lang w:eastAsia="zh-CN"/>
        </w:rPr>
      </w:pPr>
      <w:r w:rsidRPr="00A36ECF">
        <w:rPr>
          <w:rFonts w:cs="Times New Roman"/>
          <w:sz w:val="28"/>
          <w:szCs w:val="28"/>
          <w:lang w:eastAsia="zh-CN"/>
        </w:rPr>
        <w:t>- организация мест прохождения практики, содействие дальнейшему трудоустройству молодых специалистов;</w:t>
      </w:r>
    </w:p>
    <w:p w:rsidR="00FA24F8" w:rsidRDefault="00FA24F8" w:rsidP="00FA24F8">
      <w:pPr>
        <w:ind w:firstLine="709"/>
        <w:contextualSpacing/>
        <w:jc w:val="both"/>
        <w:rPr>
          <w:rFonts w:cs="Times New Roman"/>
          <w:sz w:val="28"/>
          <w:szCs w:val="28"/>
          <w:lang w:eastAsia="zh-CN"/>
        </w:rPr>
      </w:pPr>
      <w:r w:rsidRPr="00A36ECF">
        <w:rPr>
          <w:rFonts w:cs="Times New Roman"/>
          <w:sz w:val="28"/>
          <w:szCs w:val="28"/>
          <w:lang w:eastAsia="zh-CN"/>
        </w:rPr>
        <w:t>- привлечение молодых специалистов из числа студентов педагогических вузов Ульяновской области и соседних регионов;</w:t>
      </w:r>
    </w:p>
    <w:p w:rsidR="00FA24F8" w:rsidRPr="00A36ECF" w:rsidRDefault="00FA24F8" w:rsidP="00FA24F8">
      <w:pPr>
        <w:ind w:firstLine="709"/>
        <w:contextualSpacing/>
        <w:jc w:val="both"/>
        <w:rPr>
          <w:rFonts w:cs="Times New Roman"/>
          <w:sz w:val="28"/>
          <w:szCs w:val="28"/>
          <w:lang w:eastAsia="zh-CN"/>
        </w:rPr>
      </w:pPr>
      <w:r>
        <w:rPr>
          <w:rFonts w:cs="Times New Roman"/>
          <w:sz w:val="28"/>
          <w:szCs w:val="28"/>
          <w:lang w:eastAsia="zh-CN"/>
        </w:rPr>
        <w:t>- широкое информирование абитуриентов из других регионов с целью привлечения обучающихся в средние профессиональные образовательные организации Сенгилеевского района;</w:t>
      </w:r>
    </w:p>
    <w:p w:rsidR="00FA24F8" w:rsidRPr="00A36ECF" w:rsidRDefault="00FA24F8" w:rsidP="00FA24F8">
      <w:pPr>
        <w:ind w:firstLine="709"/>
        <w:contextualSpacing/>
        <w:jc w:val="both"/>
        <w:rPr>
          <w:rFonts w:cs="Times New Roman"/>
          <w:sz w:val="28"/>
          <w:szCs w:val="28"/>
          <w:lang w:eastAsia="zh-CN"/>
        </w:rPr>
      </w:pPr>
      <w:r w:rsidRPr="00A36ECF">
        <w:rPr>
          <w:rFonts w:cs="Times New Roman"/>
          <w:sz w:val="28"/>
          <w:szCs w:val="28"/>
          <w:lang w:eastAsia="zh-CN"/>
        </w:rPr>
        <w:t xml:space="preserve">- повышение квалификации и профессиональной переподготовки педагогических кадров; </w:t>
      </w:r>
    </w:p>
    <w:p w:rsidR="00FA24F8" w:rsidRDefault="00FA24F8" w:rsidP="00FA24F8">
      <w:pPr>
        <w:ind w:firstLine="709"/>
        <w:contextualSpacing/>
        <w:jc w:val="both"/>
        <w:rPr>
          <w:rFonts w:cs="Times New Roman"/>
          <w:sz w:val="28"/>
          <w:szCs w:val="28"/>
          <w:lang w:eastAsia="zh-CN"/>
        </w:rPr>
      </w:pPr>
      <w:r w:rsidRPr="00A36ECF">
        <w:rPr>
          <w:rFonts w:cs="Times New Roman"/>
          <w:sz w:val="28"/>
          <w:szCs w:val="28"/>
          <w:lang w:eastAsia="zh-CN"/>
        </w:rPr>
        <w:t>- пересмотр мер социальной поддержки молодых специалистов в отр</w:t>
      </w:r>
      <w:r>
        <w:rPr>
          <w:rFonts w:cs="Times New Roman"/>
          <w:sz w:val="28"/>
          <w:szCs w:val="28"/>
          <w:lang w:eastAsia="zh-CN"/>
        </w:rPr>
        <w:t>асли образования;</w:t>
      </w:r>
    </w:p>
    <w:p w:rsidR="00FA24F8" w:rsidRDefault="00FA24F8" w:rsidP="00FA24F8">
      <w:pPr>
        <w:ind w:firstLine="709"/>
        <w:contextualSpacing/>
        <w:jc w:val="both"/>
        <w:rPr>
          <w:rFonts w:cs="Times New Roman"/>
          <w:sz w:val="28"/>
          <w:szCs w:val="28"/>
          <w:lang w:eastAsia="zh-CN"/>
        </w:rPr>
      </w:pPr>
      <w:r>
        <w:rPr>
          <w:rFonts w:cs="Times New Roman"/>
          <w:sz w:val="28"/>
          <w:szCs w:val="28"/>
          <w:lang w:eastAsia="zh-CN"/>
        </w:rPr>
        <w:t xml:space="preserve">- </w:t>
      </w:r>
      <w:r w:rsidRPr="00A36ECF">
        <w:rPr>
          <w:rFonts w:cs="Times New Roman"/>
          <w:sz w:val="28"/>
          <w:szCs w:val="28"/>
          <w:lang w:eastAsia="zh-CN"/>
        </w:rPr>
        <w:t>повышение уровня оплаты труда педагогических работников.</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Решение указанных задач позволит выполнить указанные в </w:t>
      </w:r>
      <w:r w:rsidRPr="00F97E79">
        <w:rPr>
          <w:rFonts w:cs="Times New Roman"/>
          <w:i/>
          <w:sz w:val="28"/>
          <w:szCs w:val="28"/>
        </w:rPr>
        <w:t>национальном проекте «Образование»</w:t>
      </w:r>
      <w:r w:rsidRPr="00A36ECF">
        <w:rPr>
          <w:rFonts w:cs="Times New Roman"/>
          <w:sz w:val="28"/>
          <w:szCs w:val="28"/>
        </w:rPr>
        <w:t xml:space="preserve"> целевые задачи: улучшить и повысить качество современных методов образования, предоставить широкие возможности для развития талантливых людей, создать современную и безопасную цифровую образовательную среду.</w:t>
      </w:r>
    </w:p>
    <w:p w:rsidR="00FA24F8" w:rsidRPr="00FA24F8" w:rsidRDefault="00FA24F8" w:rsidP="00FA24F8">
      <w:pPr>
        <w:tabs>
          <w:tab w:val="right" w:pos="260"/>
        </w:tabs>
        <w:autoSpaceDE w:val="0"/>
        <w:textAlignment w:val="center"/>
        <w:outlineLvl w:val="0"/>
        <w:rPr>
          <w:rFonts w:ascii="PT Astra Serif" w:hAnsi="PT Astra Serif" w:cs="Times New Roman"/>
          <w:b/>
          <w:bCs/>
          <w:sz w:val="28"/>
          <w:szCs w:val="28"/>
        </w:rPr>
      </w:pPr>
    </w:p>
    <w:p w:rsidR="00FA24F8" w:rsidRDefault="0089421B"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4" w:name="_Toc17128163"/>
      <w:r>
        <w:rPr>
          <w:rFonts w:ascii="PT Astra Serif" w:hAnsi="PT Astra Serif" w:cs="Times New Roman"/>
          <w:b/>
          <w:bCs/>
          <w:sz w:val="28"/>
          <w:szCs w:val="28"/>
        </w:rPr>
        <w:t>Развитие з</w:t>
      </w:r>
      <w:r w:rsidR="00FA24F8">
        <w:rPr>
          <w:rFonts w:ascii="PT Astra Serif" w:hAnsi="PT Astra Serif" w:cs="Times New Roman"/>
          <w:b/>
          <w:bCs/>
          <w:sz w:val="28"/>
          <w:szCs w:val="28"/>
        </w:rPr>
        <w:t>дравоохранени</w:t>
      </w:r>
      <w:r>
        <w:rPr>
          <w:rFonts w:ascii="PT Astra Serif" w:hAnsi="PT Astra Serif" w:cs="Times New Roman"/>
          <w:b/>
          <w:bCs/>
          <w:sz w:val="28"/>
          <w:szCs w:val="28"/>
        </w:rPr>
        <w:t>я и охрана здоровья населения</w:t>
      </w:r>
      <w:bookmarkEnd w:id="164"/>
    </w:p>
    <w:p w:rsidR="00FA24F8" w:rsidRDefault="00FA24F8" w:rsidP="00FA24F8">
      <w:pPr>
        <w:pStyle w:val="a3"/>
        <w:tabs>
          <w:tab w:val="right" w:pos="260"/>
        </w:tabs>
        <w:autoSpaceDE w:val="0"/>
        <w:textAlignment w:val="center"/>
        <w:outlineLvl w:val="0"/>
        <w:rPr>
          <w:rFonts w:ascii="PT Astra Serif" w:hAnsi="PT Astra Serif" w:cs="Times New Roman"/>
          <w:b/>
          <w:bCs/>
          <w:sz w:val="28"/>
          <w:szCs w:val="28"/>
        </w:rPr>
      </w:pPr>
    </w:p>
    <w:p w:rsidR="00FA24F8" w:rsidRPr="0089421B" w:rsidRDefault="00FA24F8" w:rsidP="00FA24F8">
      <w:pPr>
        <w:ind w:firstLine="709"/>
        <w:contextualSpacing/>
        <w:jc w:val="both"/>
        <w:rPr>
          <w:rFonts w:cs="Times New Roman"/>
          <w:sz w:val="28"/>
          <w:szCs w:val="28"/>
        </w:rPr>
      </w:pPr>
      <w:r w:rsidRPr="0089421B">
        <w:rPr>
          <w:rFonts w:cs="Times New Roman"/>
          <w:b/>
          <w:sz w:val="28"/>
          <w:szCs w:val="28"/>
        </w:rPr>
        <w:t>Цель</w:t>
      </w:r>
      <w:r>
        <w:rPr>
          <w:rFonts w:cs="Times New Roman"/>
          <w:b/>
          <w:i/>
          <w:sz w:val="28"/>
          <w:szCs w:val="28"/>
        </w:rPr>
        <w:t xml:space="preserve"> </w:t>
      </w:r>
      <w:r w:rsidR="0089421B" w:rsidRPr="0089421B">
        <w:rPr>
          <w:rFonts w:cs="Times New Roman"/>
          <w:b/>
          <w:sz w:val="28"/>
          <w:szCs w:val="28"/>
        </w:rPr>
        <w:t>в сфере развития здравоохранения и охраны здоровья населения</w:t>
      </w:r>
      <w:r w:rsidR="0089421B">
        <w:rPr>
          <w:rFonts w:cs="Times New Roman"/>
          <w:b/>
          <w:i/>
          <w:sz w:val="28"/>
          <w:szCs w:val="28"/>
        </w:rPr>
        <w:t xml:space="preserve"> </w:t>
      </w:r>
      <w:r>
        <w:rPr>
          <w:rFonts w:cs="Times New Roman"/>
          <w:b/>
          <w:i/>
          <w:sz w:val="28"/>
          <w:szCs w:val="28"/>
        </w:rPr>
        <w:t xml:space="preserve">– </w:t>
      </w:r>
      <w:r w:rsidRPr="0089421B">
        <w:rPr>
          <w:rFonts w:cs="Times New Roman"/>
          <w:sz w:val="28"/>
          <w:szCs w:val="28"/>
        </w:rPr>
        <w:t>обеспечение комфортности условий предоставления и доступности получения населением качественных медицинских услуг.</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Одной из существенных проблем в сфере здравоохранения является недооснащённость </w:t>
      </w:r>
      <w:r>
        <w:rPr>
          <w:rFonts w:cs="Times New Roman"/>
          <w:sz w:val="28"/>
          <w:szCs w:val="28"/>
        </w:rPr>
        <w:t xml:space="preserve">учреждений здравоохранения </w:t>
      </w:r>
      <w:r w:rsidRPr="00A36ECF">
        <w:rPr>
          <w:rFonts w:cs="Times New Roman"/>
          <w:sz w:val="28"/>
          <w:szCs w:val="28"/>
        </w:rPr>
        <w:t xml:space="preserve">медицинским оборудованием и лекарственными препаратами ввиду недофинансирования. </w:t>
      </w:r>
    </w:p>
    <w:p w:rsidR="00FA24F8" w:rsidRPr="00A36ECF" w:rsidRDefault="00FA24F8" w:rsidP="00FA24F8">
      <w:pPr>
        <w:ind w:firstLine="709"/>
        <w:contextualSpacing/>
        <w:jc w:val="both"/>
        <w:rPr>
          <w:rFonts w:cs="Times New Roman"/>
          <w:sz w:val="28"/>
          <w:szCs w:val="28"/>
        </w:rPr>
      </w:pPr>
      <w:r>
        <w:rPr>
          <w:rFonts w:cs="Times New Roman"/>
          <w:sz w:val="28"/>
          <w:szCs w:val="28"/>
        </w:rPr>
        <w:t xml:space="preserve">Кадровый дефицит (укомплектованность врачами только на 55%, средним медицинским персоналом – на 75%) </w:t>
      </w:r>
      <w:r w:rsidRPr="00A36ECF">
        <w:rPr>
          <w:rFonts w:cs="Times New Roman"/>
          <w:sz w:val="28"/>
          <w:szCs w:val="28"/>
        </w:rPr>
        <w:t>свидетельствуют о недостаточной эффективности существующих мер государственной поддержки молодых специалистов.</w:t>
      </w:r>
    </w:p>
    <w:p w:rsidR="00FA24F8" w:rsidRPr="00A36ECF" w:rsidRDefault="00FA24F8" w:rsidP="00FA24F8">
      <w:pPr>
        <w:ind w:firstLine="709"/>
        <w:contextualSpacing/>
        <w:jc w:val="both"/>
        <w:rPr>
          <w:rFonts w:cs="Times New Roman"/>
          <w:b/>
          <w:sz w:val="28"/>
          <w:szCs w:val="28"/>
        </w:rPr>
      </w:pPr>
      <w:r w:rsidRPr="00A36ECF">
        <w:rPr>
          <w:rFonts w:cs="Times New Roman"/>
          <w:b/>
          <w:sz w:val="28"/>
          <w:szCs w:val="28"/>
        </w:rPr>
        <w:t>Целевые показатели:</w:t>
      </w:r>
    </w:p>
    <w:tbl>
      <w:tblPr>
        <w:tblStyle w:val="af1"/>
        <w:tblW w:w="0" w:type="auto"/>
        <w:tblInd w:w="108" w:type="dxa"/>
        <w:tblLook w:val="04A0"/>
      </w:tblPr>
      <w:tblGrid>
        <w:gridCol w:w="4179"/>
        <w:gridCol w:w="1691"/>
        <w:gridCol w:w="1253"/>
        <w:gridCol w:w="1252"/>
        <w:gridCol w:w="1088"/>
      </w:tblGrid>
      <w:tr w:rsidR="00FA24F8" w:rsidRPr="00A36ECF" w:rsidTr="00BC7A93">
        <w:tc>
          <w:tcPr>
            <w:tcW w:w="4179" w:type="dxa"/>
            <w:vAlign w:val="center"/>
          </w:tcPr>
          <w:p w:rsidR="00FA24F8" w:rsidRPr="00A36ECF" w:rsidRDefault="00FA24F8" w:rsidP="00BC7A93">
            <w:pPr>
              <w:ind w:firstLine="709"/>
              <w:contextualSpacing/>
              <w:jc w:val="center"/>
              <w:rPr>
                <w:rFonts w:cs="Times New Roman"/>
                <w:b/>
              </w:rPr>
            </w:pPr>
            <w:r w:rsidRPr="00A36ECF">
              <w:rPr>
                <w:rFonts w:cs="Times New Roman"/>
                <w:b/>
              </w:rPr>
              <w:t>Показатель</w:t>
            </w:r>
          </w:p>
        </w:tc>
        <w:tc>
          <w:tcPr>
            <w:tcW w:w="1691" w:type="dxa"/>
            <w:vAlign w:val="center"/>
          </w:tcPr>
          <w:p w:rsidR="00FA24F8" w:rsidRPr="00A36ECF" w:rsidRDefault="00FA24F8" w:rsidP="00BC7A93">
            <w:pPr>
              <w:ind w:firstLine="34"/>
              <w:contextualSpacing/>
              <w:jc w:val="center"/>
              <w:rPr>
                <w:rFonts w:cs="Times New Roman"/>
                <w:b/>
              </w:rPr>
            </w:pPr>
            <w:r w:rsidRPr="00A36ECF">
              <w:rPr>
                <w:rFonts w:cs="Times New Roman"/>
                <w:b/>
              </w:rPr>
              <w:t>201</w:t>
            </w:r>
            <w:r>
              <w:rPr>
                <w:rFonts w:cs="Times New Roman"/>
                <w:b/>
              </w:rPr>
              <w:t>8</w:t>
            </w:r>
          </w:p>
          <w:p w:rsidR="00FA24F8" w:rsidRPr="00A36ECF" w:rsidRDefault="00FA24F8" w:rsidP="00BC7A93">
            <w:pPr>
              <w:ind w:firstLine="34"/>
              <w:contextualSpacing/>
              <w:jc w:val="center"/>
              <w:rPr>
                <w:rFonts w:cs="Times New Roman"/>
                <w:b/>
              </w:rPr>
            </w:pPr>
            <w:r w:rsidRPr="00A36ECF">
              <w:rPr>
                <w:rFonts w:cs="Times New Roman"/>
                <w:b/>
              </w:rPr>
              <w:t>(базовый)</w:t>
            </w:r>
          </w:p>
        </w:tc>
        <w:tc>
          <w:tcPr>
            <w:tcW w:w="1253" w:type="dxa"/>
            <w:vAlign w:val="center"/>
          </w:tcPr>
          <w:p w:rsidR="00FA24F8" w:rsidRPr="00A36ECF" w:rsidRDefault="00FA24F8" w:rsidP="00BC7A93">
            <w:pPr>
              <w:ind w:firstLine="34"/>
              <w:contextualSpacing/>
              <w:jc w:val="center"/>
              <w:rPr>
                <w:rFonts w:cs="Times New Roman"/>
                <w:b/>
              </w:rPr>
            </w:pPr>
            <w:r w:rsidRPr="00A36ECF">
              <w:rPr>
                <w:rFonts w:cs="Times New Roman"/>
                <w:b/>
              </w:rPr>
              <w:t>2020</w:t>
            </w:r>
          </w:p>
        </w:tc>
        <w:tc>
          <w:tcPr>
            <w:tcW w:w="1252" w:type="dxa"/>
            <w:vAlign w:val="center"/>
          </w:tcPr>
          <w:p w:rsidR="00FA24F8" w:rsidRPr="00A36ECF" w:rsidRDefault="00FA24F8" w:rsidP="00BC7A93">
            <w:pPr>
              <w:ind w:firstLine="34"/>
              <w:contextualSpacing/>
              <w:jc w:val="center"/>
              <w:rPr>
                <w:rFonts w:cs="Times New Roman"/>
                <w:b/>
              </w:rPr>
            </w:pPr>
            <w:r w:rsidRPr="00A36ECF">
              <w:rPr>
                <w:rFonts w:cs="Times New Roman"/>
                <w:b/>
              </w:rPr>
              <w:t>2024</w:t>
            </w:r>
          </w:p>
        </w:tc>
        <w:tc>
          <w:tcPr>
            <w:tcW w:w="1088" w:type="dxa"/>
            <w:vAlign w:val="center"/>
          </w:tcPr>
          <w:p w:rsidR="00FA24F8" w:rsidRPr="00A36ECF" w:rsidRDefault="00FA24F8" w:rsidP="00BC7A93">
            <w:pPr>
              <w:ind w:firstLine="34"/>
              <w:contextualSpacing/>
              <w:jc w:val="center"/>
              <w:rPr>
                <w:rFonts w:cs="Times New Roman"/>
                <w:b/>
              </w:rPr>
            </w:pPr>
            <w:r w:rsidRPr="00A36ECF">
              <w:rPr>
                <w:rFonts w:cs="Times New Roman"/>
                <w:b/>
              </w:rPr>
              <w:t>2030</w:t>
            </w:r>
          </w:p>
        </w:tc>
      </w:tr>
      <w:tr w:rsidR="00FA24F8" w:rsidRPr="00A36ECF" w:rsidTr="00BC7A93">
        <w:tc>
          <w:tcPr>
            <w:tcW w:w="4179" w:type="dxa"/>
            <w:vAlign w:val="center"/>
          </w:tcPr>
          <w:p w:rsidR="00FA24F8" w:rsidRPr="00E04512" w:rsidRDefault="00FA24F8" w:rsidP="00BC7A93">
            <w:pPr>
              <w:rPr>
                <w:rFonts w:cs="Times New Roman"/>
              </w:rPr>
            </w:pPr>
            <w:r>
              <w:rPr>
                <w:rFonts w:cs="Times New Roman"/>
              </w:rPr>
              <w:t>Уровень удовлетворённости населения качеством услуг здравоохранения, %</w:t>
            </w:r>
          </w:p>
        </w:tc>
        <w:tc>
          <w:tcPr>
            <w:tcW w:w="1691" w:type="dxa"/>
            <w:vAlign w:val="center"/>
          </w:tcPr>
          <w:p w:rsidR="00FA24F8" w:rsidRPr="00E04512" w:rsidRDefault="00FA24F8" w:rsidP="00BC7A93">
            <w:pPr>
              <w:jc w:val="center"/>
              <w:rPr>
                <w:rFonts w:cs="Times New Roman"/>
              </w:rPr>
            </w:pPr>
            <w:r>
              <w:rPr>
                <w:rFonts w:cs="Times New Roman"/>
              </w:rPr>
              <w:t>н/д</w:t>
            </w:r>
          </w:p>
        </w:tc>
        <w:tc>
          <w:tcPr>
            <w:tcW w:w="1253" w:type="dxa"/>
            <w:vAlign w:val="center"/>
          </w:tcPr>
          <w:p w:rsidR="00FA24F8" w:rsidRPr="00E04512" w:rsidRDefault="00FA24F8" w:rsidP="00BC7A93">
            <w:pPr>
              <w:jc w:val="center"/>
              <w:rPr>
                <w:rFonts w:cs="Times New Roman"/>
              </w:rPr>
            </w:pPr>
            <w:r>
              <w:rPr>
                <w:rFonts w:cs="Times New Roman"/>
              </w:rPr>
              <w:t>не менее 70,0</w:t>
            </w:r>
          </w:p>
        </w:tc>
        <w:tc>
          <w:tcPr>
            <w:tcW w:w="1252" w:type="dxa"/>
            <w:vAlign w:val="center"/>
          </w:tcPr>
          <w:p w:rsidR="00FA24F8" w:rsidRPr="00E04512" w:rsidRDefault="00FA24F8" w:rsidP="00BC7A93">
            <w:pPr>
              <w:jc w:val="center"/>
              <w:rPr>
                <w:rFonts w:cs="Times New Roman"/>
              </w:rPr>
            </w:pPr>
            <w:r>
              <w:rPr>
                <w:rFonts w:cs="Times New Roman"/>
              </w:rPr>
              <w:t>не менее 8</w:t>
            </w:r>
            <w:r w:rsidRPr="00E04512">
              <w:rPr>
                <w:rFonts w:cs="Times New Roman"/>
              </w:rPr>
              <w:t>0</w:t>
            </w:r>
            <w:r>
              <w:rPr>
                <w:rFonts w:cs="Times New Roman"/>
              </w:rPr>
              <w:t>,0</w:t>
            </w:r>
          </w:p>
        </w:tc>
        <w:tc>
          <w:tcPr>
            <w:tcW w:w="1088" w:type="dxa"/>
            <w:vAlign w:val="center"/>
          </w:tcPr>
          <w:p w:rsidR="00FA24F8" w:rsidRPr="00E04512" w:rsidRDefault="00FA24F8" w:rsidP="00BC7A93">
            <w:pPr>
              <w:jc w:val="center"/>
              <w:rPr>
                <w:rFonts w:cs="Times New Roman"/>
              </w:rPr>
            </w:pPr>
            <w:r w:rsidRPr="00E04512">
              <w:rPr>
                <w:rFonts w:cs="Times New Roman"/>
              </w:rPr>
              <w:t>100</w:t>
            </w:r>
            <w:r>
              <w:rPr>
                <w:rFonts w:cs="Times New Roman"/>
              </w:rPr>
              <w:t>,0</w:t>
            </w:r>
          </w:p>
        </w:tc>
      </w:tr>
      <w:tr w:rsidR="00FA24F8" w:rsidRPr="00A36ECF" w:rsidTr="00BC7A93">
        <w:tc>
          <w:tcPr>
            <w:tcW w:w="4179" w:type="dxa"/>
          </w:tcPr>
          <w:p w:rsidR="00FA24F8" w:rsidRPr="00A36ECF" w:rsidRDefault="00FA24F8" w:rsidP="00BC7A93">
            <w:pPr>
              <w:ind w:hanging="11"/>
              <w:contextualSpacing/>
              <w:rPr>
                <w:rFonts w:cs="Times New Roman"/>
              </w:rPr>
            </w:pPr>
            <w:r w:rsidRPr="00A36ECF">
              <w:rPr>
                <w:rFonts w:cs="Times New Roman"/>
              </w:rPr>
              <w:t>Кадровая обеспеченность системы здравоохранения:</w:t>
            </w:r>
          </w:p>
          <w:p w:rsidR="00FA24F8" w:rsidRPr="00A36ECF" w:rsidRDefault="00FA24F8" w:rsidP="00BC7A93">
            <w:pPr>
              <w:ind w:hanging="11"/>
              <w:contextualSpacing/>
              <w:rPr>
                <w:rFonts w:cs="Times New Roman"/>
              </w:rPr>
            </w:pPr>
            <w:r w:rsidRPr="00A36ECF">
              <w:rPr>
                <w:rFonts w:cs="Times New Roman"/>
              </w:rPr>
              <w:t>врач</w:t>
            </w:r>
            <w:r>
              <w:rPr>
                <w:rFonts w:cs="Times New Roman"/>
              </w:rPr>
              <w:t>ами</w:t>
            </w:r>
          </w:p>
          <w:p w:rsidR="00FA24F8" w:rsidRPr="00A36ECF" w:rsidRDefault="00FA24F8" w:rsidP="00BC7A93">
            <w:pPr>
              <w:ind w:hanging="11"/>
              <w:contextualSpacing/>
              <w:rPr>
                <w:rFonts w:cs="Times New Roman"/>
              </w:rPr>
            </w:pPr>
            <w:r w:rsidRPr="00A36ECF">
              <w:rPr>
                <w:rFonts w:cs="Times New Roman"/>
              </w:rPr>
              <w:t>средни</w:t>
            </w:r>
            <w:r>
              <w:rPr>
                <w:rFonts w:cs="Times New Roman"/>
              </w:rPr>
              <w:t>м</w:t>
            </w:r>
            <w:r w:rsidRPr="00A36ECF">
              <w:rPr>
                <w:rFonts w:cs="Times New Roman"/>
              </w:rPr>
              <w:t xml:space="preserve"> медицински</w:t>
            </w:r>
            <w:r>
              <w:rPr>
                <w:rFonts w:cs="Times New Roman"/>
              </w:rPr>
              <w:t>м</w:t>
            </w:r>
            <w:r w:rsidRPr="00A36ECF">
              <w:rPr>
                <w:rFonts w:cs="Times New Roman"/>
              </w:rPr>
              <w:t xml:space="preserve"> персонал</w:t>
            </w:r>
            <w:r>
              <w:rPr>
                <w:rFonts w:cs="Times New Roman"/>
              </w:rPr>
              <w:t>ом</w:t>
            </w:r>
            <w:r w:rsidRPr="00A36ECF">
              <w:rPr>
                <w:rFonts w:cs="Times New Roman"/>
              </w:rPr>
              <w:t>,%</w:t>
            </w:r>
          </w:p>
        </w:tc>
        <w:tc>
          <w:tcPr>
            <w:tcW w:w="1691" w:type="dxa"/>
            <w:vAlign w:val="center"/>
          </w:tcPr>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55</w:t>
            </w:r>
            <w:r w:rsidRPr="00A36ECF">
              <w:rPr>
                <w:rFonts w:cs="Times New Roman"/>
              </w:rPr>
              <w:t>,</w:t>
            </w:r>
            <w:r>
              <w:rPr>
                <w:rFonts w:cs="Times New Roman"/>
              </w:rPr>
              <w:t>0</w:t>
            </w:r>
          </w:p>
          <w:p w:rsidR="00FA24F8" w:rsidRPr="00A36ECF" w:rsidRDefault="00FA24F8" w:rsidP="00BC7A93">
            <w:pPr>
              <w:ind w:firstLine="34"/>
              <w:contextualSpacing/>
              <w:jc w:val="center"/>
              <w:rPr>
                <w:rFonts w:cs="Times New Roman"/>
                <w:color w:val="FF0000"/>
              </w:rPr>
            </w:pPr>
            <w:r>
              <w:rPr>
                <w:rFonts w:cs="Times New Roman"/>
              </w:rPr>
              <w:t>75</w:t>
            </w:r>
            <w:r w:rsidRPr="00A36ECF">
              <w:rPr>
                <w:rFonts w:cs="Times New Roman"/>
              </w:rPr>
              <w:t>,</w:t>
            </w:r>
            <w:r>
              <w:rPr>
                <w:rFonts w:cs="Times New Roman"/>
              </w:rPr>
              <w:t>0</w:t>
            </w:r>
          </w:p>
        </w:tc>
        <w:tc>
          <w:tcPr>
            <w:tcW w:w="1253" w:type="dxa"/>
            <w:vAlign w:val="center"/>
          </w:tcPr>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76,0</w:t>
            </w:r>
          </w:p>
          <w:p w:rsidR="00FA24F8" w:rsidRPr="00A36ECF" w:rsidRDefault="00FA24F8" w:rsidP="00BC7A93">
            <w:pPr>
              <w:ind w:firstLine="34"/>
              <w:contextualSpacing/>
              <w:jc w:val="center"/>
              <w:rPr>
                <w:rFonts w:cs="Times New Roman"/>
              </w:rPr>
            </w:pPr>
            <w:r w:rsidRPr="00A36ECF">
              <w:rPr>
                <w:rFonts w:cs="Times New Roman"/>
              </w:rPr>
              <w:t>78,0</w:t>
            </w:r>
          </w:p>
        </w:tc>
        <w:tc>
          <w:tcPr>
            <w:tcW w:w="1252" w:type="dxa"/>
            <w:vAlign w:val="center"/>
          </w:tcPr>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92</w:t>
            </w:r>
            <w:r w:rsidRPr="00A36ECF">
              <w:rPr>
                <w:rFonts w:cs="Times New Roman"/>
              </w:rPr>
              <w:t>,</w:t>
            </w:r>
            <w:r>
              <w:rPr>
                <w:rFonts w:cs="Times New Roman"/>
              </w:rPr>
              <w:t>0</w:t>
            </w:r>
          </w:p>
          <w:p w:rsidR="00FA24F8" w:rsidRPr="00A36ECF" w:rsidRDefault="00FA24F8" w:rsidP="00BC7A93">
            <w:pPr>
              <w:ind w:firstLine="34"/>
              <w:contextualSpacing/>
              <w:jc w:val="center"/>
              <w:rPr>
                <w:rFonts w:cs="Times New Roman"/>
              </w:rPr>
            </w:pPr>
            <w:r w:rsidRPr="00A36ECF">
              <w:rPr>
                <w:rFonts w:cs="Times New Roman"/>
              </w:rPr>
              <w:t>8</w:t>
            </w:r>
            <w:r>
              <w:rPr>
                <w:rFonts w:cs="Times New Roman"/>
              </w:rPr>
              <w:t>4</w:t>
            </w:r>
            <w:r w:rsidRPr="00A36ECF">
              <w:rPr>
                <w:rFonts w:cs="Times New Roman"/>
              </w:rPr>
              <w:t>,0</w:t>
            </w:r>
          </w:p>
        </w:tc>
        <w:tc>
          <w:tcPr>
            <w:tcW w:w="1088" w:type="dxa"/>
            <w:vAlign w:val="center"/>
          </w:tcPr>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100</w:t>
            </w:r>
            <w:r w:rsidRPr="00A36ECF">
              <w:rPr>
                <w:rFonts w:cs="Times New Roman"/>
              </w:rPr>
              <w:t>,0</w:t>
            </w:r>
          </w:p>
          <w:p w:rsidR="00FA24F8" w:rsidRPr="00A36ECF" w:rsidRDefault="00FA24F8" w:rsidP="00BC7A93">
            <w:pPr>
              <w:ind w:firstLine="34"/>
              <w:contextualSpacing/>
              <w:jc w:val="center"/>
              <w:rPr>
                <w:rFonts w:cs="Times New Roman"/>
              </w:rPr>
            </w:pPr>
            <w:r>
              <w:rPr>
                <w:rFonts w:cs="Times New Roman"/>
              </w:rPr>
              <w:t>100</w:t>
            </w:r>
            <w:r w:rsidRPr="00A36ECF">
              <w:rPr>
                <w:rFonts w:cs="Times New Roman"/>
              </w:rPr>
              <w:t>,</w:t>
            </w:r>
            <w:r>
              <w:rPr>
                <w:rFonts w:cs="Times New Roman"/>
              </w:rPr>
              <w:t>0</w:t>
            </w:r>
          </w:p>
        </w:tc>
      </w:tr>
      <w:tr w:rsidR="00FA24F8" w:rsidRPr="00A36ECF" w:rsidTr="00BC7A93">
        <w:tc>
          <w:tcPr>
            <w:tcW w:w="4179" w:type="dxa"/>
          </w:tcPr>
          <w:p w:rsidR="00FA24F8" w:rsidRDefault="00FA24F8" w:rsidP="00BC7A93">
            <w:pPr>
              <w:ind w:hanging="11"/>
              <w:contextualSpacing/>
              <w:rPr>
                <w:rFonts w:cs="Times New Roman"/>
              </w:rPr>
            </w:pPr>
            <w:r w:rsidRPr="00A36ECF">
              <w:rPr>
                <w:rFonts w:cs="Times New Roman"/>
              </w:rPr>
              <w:t xml:space="preserve">Оснащённость учреждений здравоохранения в соответствии с </w:t>
            </w:r>
            <w:r w:rsidR="00F775E7" w:rsidRPr="00A36ECF">
              <w:rPr>
                <w:rFonts w:cs="Times New Roman"/>
              </w:rPr>
              <w:t>Правилами</w:t>
            </w:r>
            <w:r w:rsidRPr="00A36ECF">
              <w:rPr>
                <w:rFonts w:cs="Times New Roman"/>
              </w:rPr>
              <w:t xml:space="preserve"> и Стандартами оказания медицинской помощи</w:t>
            </w:r>
            <w:r>
              <w:rPr>
                <w:rFonts w:cs="Times New Roman"/>
              </w:rPr>
              <w:t>:</w:t>
            </w:r>
          </w:p>
          <w:p w:rsidR="00FA24F8" w:rsidRDefault="00FA24F8" w:rsidP="00BC7A93">
            <w:pPr>
              <w:ind w:hanging="11"/>
              <w:contextualSpacing/>
              <w:rPr>
                <w:rFonts w:cs="Times New Roman"/>
              </w:rPr>
            </w:pPr>
            <w:r>
              <w:rPr>
                <w:rFonts w:cs="Times New Roman"/>
              </w:rPr>
              <w:t xml:space="preserve">современным исправным </w:t>
            </w:r>
            <w:r w:rsidRPr="00A36ECF">
              <w:rPr>
                <w:rFonts w:cs="Times New Roman"/>
              </w:rPr>
              <w:t>медицинским оборудованием,</w:t>
            </w:r>
          </w:p>
          <w:p w:rsidR="00FA24F8" w:rsidRPr="00A36ECF" w:rsidRDefault="00FA24F8" w:rsidP="00BC7A93">
            <w:pPr>
              <w:ind w:hanging="11"/>
              <w:contextualSpacing/>
              <w:rPr>
                <w:rFonts w:cs="Times New Roman"/>
              </w:rPr>
            </w:pPr>
            <w:r w:rsidRPr="00A36ECF">
              <w:rPr>
                <w:rFonts w:cs="Times New Roman"/>
              </w:rPr>
              <w:t>лекарственными препаратами, %</w:t>
            </w:r>
          </w:p>
        </w:tc>
        <w:tc>
          <w:tcPr>
            <w:tcW w:w="1691" w:type="dxa"/>
            <w:vAlign w:val="center"/>
          </w:tcPr>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Pr>
                <w:rFonts w:cs="Times New Roman"/>
              </w:rPr>
              <w:t>70,0</w:t>
            </w:r>
          </w:p>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64</w:t>
            </w:r>
            <w:r w:rsidRPr="00A36ECF">
              <w:rPr>
                <w:rFonts w:cs="Times New Roman"/>
              </w:rPr>
              <w:t>,</w:t>
            </w:r>
            <w:r>
              <w:rPr>
                <w:rFonts w:cs="Times New Roman"/>
              </w:rPr>
              <w:t>2</w:t>
            </w:r>
          </w:p>
        </w:tc>
        <w:tc>
          <w:tcPr>
            <w:tcW w:w="1253" w:type="dxa"/>
            <w:vAlign w:val="center"/>
          </w:tcPr>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Pr>
                <w:rFonts w:cs="Times New Roman"/>
              </w:rPr>
              <w:t>8</w:t>
            </w:r>
            <w:r w:rsidRPr="00A36ECF">
              <w:rPr>
                <w:rFonts w:cs="Times New Roman"/>
              </w:rPr>
              <w:t>0,0</w:t>
            </w:r>
          </w:p>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70,0</w:t>
            </w:r>
          </w:p>
        </w:tc>
        <w:tc>
          <w:tcPr>
            <w:tcW w:w="1252" w:type="dxa"/>
            <w:vAlign w:val="center"/>
          </w:tcPr>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sidRPr="00A36ECF">
              <w:rPr>
                <w:rFonts w:cs="Times New Roman"/>
              </w:rPr>
              <w:t>90,0</w:t>
            </w:r>
          </w:p>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85,0</w:t>
            </w:r>
          </w:p>
        </w:tc>
        <w:tc>
          <w:tcPr>
            <w:tcW w:w="1088" w:type="dxa"/>
            <w:vAlign w:val="center"/>
          </w:tcPr>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p>
          <w:p w:rsidR="00FA24F8" w:rsidRDefault="00FA24F8" w:rsidP="00BC7A93">
            <w:pPr>
              <w:ind w:firstLine="34"/>
              <w:contextualSpacing/>
              <w:jc w:val="center"/>
              <w:rPr>
                <w:rFonts w:cs="Times New Roman"/>
              </w:rPr>
            </w:pPr>
            <w:r w:rsidRPr="00A36ECF">
              <w:rPr>
                <w:rFonts w:cs="Times New Roman"/>
              </w:rPr>
              <w:t>100,0</w:t>
            </w:r>
          </w:p>
          <w:p w:rsidR="00FA24F8" w:rsidRDefault="00FA24F8" w:rsidP="00BC7A93">
            <w:pPr>
              <w:ind w:firstLine="34"/>
              <w:contextualSpacing/>
              <w:jc w:val="center"/>
              <w:rPr>
                <w:rFonts w:cs="Times New Roman"/>
              </w:rPr>
            </w:pPr>
          </w:p>
          <w:p w:rsidR="00FA24F8" w:rsidRPr="00A36ECF" w:rsidRDefault="00FA24F8" w:rsidP="00BC7A93">
            <w:pPr>
              <w:ind w:firstLine="34"/>
              <w:contextualSpacing/>
              <w:jc w:val="center"/>
              <w:rPr>
                <w:rFonts w:cs="Times New Roman"/>
              </w:rPr>
            </w:pPr>
            <w:r>
              <w:rPr>
                <w:rFonts w:cs="Times New Roman"/>
              </w:rPr>
              <w:t>100,0</w:t>
            </w:r>
          </w:p>
        </w:tc>
      </w:tr>
      <w:tr w:rsidR="00FA24F8" w:rsidRPr="00A36ECF" w:rsidTr="00BC7A93">
        <w:tc>
          <w:tcPr>
            <w:tcW w:w="4179" w:type="dxa"/>
          </w:tcPr>
          <w:p w:rsidR="00FA24F8" w:rsidRPr="00A36ECF" w:rsidRDefault="00FA24F8" w:rsidP="00BC7A93">
            <w:pPr>
              <w:ind w:hanging="11"/>
              <w:contextualSpacing/>
              <w:rPr>
                <w:rFonts w:cs="Times New Roman"/>
              </w:rPr>
            </w:pPr>
            <w:r>
              <w:rPr>
                <w:rFonts w:cs="Times New Roman"/>
              </w:rPr>
              <w:t>Уровень удовлетворённости населения комфортностью условий предоставления услуг и доступностью их получения, %</w:t>
            </w:r>
          </w:p>
        </w:tc>
        <w:tc>
          <w:tcPr>
            <w:tcW w:w="1691" w:type="dxa"/>
            <w:vAlign w:val="center"/>
          </w:tcPr>
          <w:p w:rsidR="00FA24F8" w:rsidRDefault="00FA24F8" w:rsidP="00BC7A93">
            <w:pPr>
              <w:ind w:firstLine="34"/>
              <w:contextualSpacing/>
              <w:jc w:val="center"/>
              <w:rPr>
                <w:rFonts w:cs="Times New Roman"/>
              </w:rPr>
            </w:pPr>
            <w:r>
              <w:rPr>
                <w:rFonts w:cs="Times New Roman"/>
              </w:rPr>
              <w:t>14,0</w:t>
            </w:r>
          </w:p>
        </w:tc>
        <w:tc>
          <w:tcPr>
            <w:tcW w:w="1253" w:type="dxa"/>
            <w:vAlign w:val="center"/>
          </w:tcPr>
          <w:p w:rsidR="00FA24F8" w:rsidRDefault="00FA24F8" w:rsidP="00BC7A93">
            <w:pPr>
              <w:ind w:firstLine="34"/>
              <w:contextualSpacing/>
              <w:jc w:val="center"/>
              <w:rPr>
                <w:rFonts w:cs="Times New Roman"/>
              </w:rPr>
            </w:pPr>
            <w:r>
              <w:rPr>
                <w:rFonts w:cs="Times New Roman"/>
              </w:rPr>
              <w:t>20,0</w:t>
            </w:r>
          </w:p>
        </w:tc>
        <w:tc>
          <w:tcPr>
            <w:tcW w:w="1252" w:type="dxa"/>
            <w:vAlign w:val="center"/>
          </w:tcPr>
          <w:p w:rsidR="00FA24F8" w:rsidRDefault="00FA24F8" w:rsidP="00BC7A93">
            <w:pPr>
              <w:ind w:firstLine="34"/>
              <w:contextualSpacing/>
              <w:jc w:val="center"/>
              <w:rPr>
                <w:rFonts w:cs="Times New Roman"/>
              </w:rPr>
            </w:pPr>
            <w:r>
              <w:rPr>
                <w:rFonts w:cs="Times New Roman"/>
              </w:rPr>
              <w:t>32,0</w:t>
            </w:r>
          </w:p>
        </w:tc>
        <w:tc>
          <w:tcPr>
            <w:tcW w:w="1088" w:type="dxa"/>
            <w:vAlign w:val="center"/>
          </w:tcPr>
          <w:p w:rsidR="00FA24F8" w:rsidRDefault="00FA24F8" w:rsidP="00BC7A93">
            <w:pPr>
              <w:ind w:firstLine="34"/>
              <w:contextualSpacing/>
              <w:jc w:val="center"/>
              <w:rPr>
                <w:rFonts w:cs="Times New Roman"/>
              </w:rPr>
            </w:pPr>
            <w:r>
              <w:rPr>
                <w:rFonts w:cs="Times New Roman"/>
              </w:rPr>
              <w:t>50,0</w:t>
            </w:r>
          </w:p>
        </w:tc>
      </w:tr>
    </w:tbl>
    <w:p w:rsidR="00FA24F8" w:rsidRPr="00A36ECF" w:rsidRDefault="00FA24F8" w:rsidP="00FA24F8">
      <w:pPr>
        <w:ind w:firstLine="709"/>
        <w:contextualSpacing/>
        <w:jc w:val="both"/>
        <w:rPr>
          <w:rFonts w:cs="Times New Roman"/>
          <w:b/>
          <w:sz w:val="28"/>
          <w:szCs w:val="28"/>
        </w:rPr>
      </w:pPr>
      <w:r w:rsidRPr="00A36ECF">
        <w:rPr>
          <w:rFonts w:cs="Times New Roman"/>
          <w:b/>
          <w:i/>
          <w:sz w:val="28"/>
          <w:szCs w:val="28"/>
        </w:rPr>
        <w:t xml:space="preserve"> </w:t>
      </w:r>
      <w:r w:rsidRPr="00A36ECF">
        <w:rPr>
          <w:rFonts w:cs="Times New Roman"/>
          <w:b/>
          <w:sz w:val="28"/>
          <w:szCs w:val="28"/>
        </w:rPr>
        <w:t>Задачи:</w:t>
      </w:r>
    </w:p>
    <w:p w:rsidR="00FA24F8" w:rsidRDefault="00FA24F8" w:rsidP="00FA24F8">
      <w:pPr>
        <w:ind w:firstLine="709"/>
        <w:contextualSpacing/>
        <w:jc w:val="both"/>
        <w:rPr>
          <w:rFonts w:cs="Times New Roman"/>
          <w:sz w:val="28"/>
          <w:szCs w:val="28"/>
        </w:rPr>
      </w:pPr>
      <w:r w:rsidRPr="00A36ECF">
        <w:rPr>
          <w:rFonts w:cs="Times New Roman"/>
          <w:sz w:val="28"/>
          <w:szCs w:val="28"/>
        </w:rPr>
        <w:t xml:space="preserve">1. </w:t>
      </w:r>
      <w:r>
        <w:rPr>
          <w:rFonts w:cs="Times New Roman"/>
          <w:sz w:val="28"/>
          <w:szCs w:val="28"/>
        </w:rPr>
        <w:t>Создание комфортных условий предоставления медицинских услуг населению:</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ремонт </w:t>
      </w:r>
      <w:r>
        <w:rPr>
          <w:rFonts w:cs="Times New Roman"/>
          <w:sz w:val="28"/>
          <w:szCs w:val="28"/>
        </w:rPr>
        <w:t>8</w:t>
      </w:r>
      <w:r w:rsidRPr="00A36ECF">
        <w:rPr>
          <w:rFonts w:cs="Times New Roman"/>
          <w:sz w:val="28"/>
          <w:szCs w:val="28"/>
        </w:rPr>
        <w:t xml:space="preserve"> ФАПов;</w:t>
      </w:r>
    </w:p>
    <w:p w:rsidR="00FA24F8" w:rsidRDefault="00FA24F8" w:rsidP="00FA24F8">
      <w:pPr>
        <w:ind w:firstLine="709"/>
        <w:jc w:val="both"/>
        <w:rPr>
          <w:rFonts w:ascii="PT Astra Serif" w:hAnsi="PT Astra Serif" w:cs="Times New Roman"/>
          <w:bCs/>
          <w:sz w:val="28"/>
          <w:szCs w:val="28"/>
          <w:lang w:eastAsia="ru-RU"/>
        </w:rPr>
      </w:pPr>
      <w:r>
        <w:rPr>
          <w:rFonts w:cs="Times New Roman"/>
          <w:sz w:val="28"/>
          <w:szCs w:val="28"/>
        </w:rPr>
        <w:t xml:space="preserve">- ремонт </w:t>
      </w:r>
      <w:r w:rsidRPr="00924766">
        <w:rPr>
          <w:rFonts w:ascii="PT Astra Serif" w:hAnsi="PT Astra Serif" w:cs="Times New Roman"/>
          <w:bCs/>
          <w:sz w:val="28"/>
          <w:szCs w:val="28"/>
          <w:lang w:eastAsia="ru-RU"/>
        </w:rPr>
        <w:t>в помещениях детс</w:t>
      </w:r>
      <w:r>
        <w:rPr>
          <w:rFonts w:ascii="PT Astra Serif" w:hAnsi="PT Astra Serif" w:cs="Times New Roman"/>
          <w:bCs/>
          <w:sz w:val="28"/>
          <w:szCs w:val="28"/>
          <w:lang w:eastAsia="ru-RU"/>
        </w:rPr>
        <w:t>кого поликлинического отделения;</w:t>
      </w:r>
    </w:p>
    <w:p w:rsidR="00FA24F8" w:rsidRDefault="00FA24F8" w:rsidP="00FA24F8">
      <w:pPr>
        <w:ind w:firstLine="709"/>
        <w:jc w:val="both"/>
        <w:rPr>
          <w:rFonts w:ascii="PT Astra Serif" w:hAnsi="PT Astra Serif" w:cs="Times New Roman"/>
          <w:bCs/>
          <w:sz w:val="28"/>
          <w:szCs w:val="28"/>
          <w:lang w:eastAsia="ru-RU"/>
        </w:rPr>
      </w:pPr>
      <w:r>
        <w:rPr>
          <w:rFonts w:ascii="PT Astra Serif" w:hAnsi="PT Astra Serif" w:cs="Times New Roman"/>
          <w:bCs/>
          <w:sz w:val="28"/>
          <w:szCs w:val="28"/>
          <w:lang w:eastAsia="ru-RU"/>
        </w:rPr>
        <w:t xml:space="preserve">- перепланировка </w:t>
      </w:r>
      <w:r w:rsidRPr="00924766">
        <w:rPr>
          <w:rFonts w:ascii="PT Astra Serif" w:hAnsi="PT Astra Serif" w:cs="Times New Roman"/>
          <w:bCs/>
          <w:sz w:val="28"/>
          <w:szCs w:val="28"/>
          <w:lang w:eastAsia="ru-RU"/>
        </w:rPr>
        <w:t>внутренних пространств</w:t>
      </w:r>
      <w:r>
        <w:rPr>
          <w:rFonts w:ascii="PT Astra Serif" w:hAnsi="PT Astra Serif" w:cs="Times New Roman"/>
          <w:bCs/>
          <w:sz w:val="28"/>
          <w:szCs w:val="28"/>
          <w:lang w:eastAsia="ru-RU"/>
        </w:rPr>
        <w:t xml:space="preserve"> помещения детского поликлинического отделения </w:t>
      </w:r>
      <w:r w:rsidRPr="00924766">
        <w:rPr>
          <w:rFonts w:ascii="PT Astra Serif" w:hAnsi="PT Astra Serif" w:cs="Times New Roman"/>
          <w:sz w:val="28"/>
          <w:szCs w:val="28"/>
        </w:rPr>
        <w:t>(открытая регистратура, доступная среда, комнаты для кормления, игровая зона для детей и др.</w:t>
      </w:r>
      <w:r>
        <w:rPr>
          <w:rFonts w:ascii="PT Astra Serif" w:hAnsi="PT Astra Serif" w:cs="Times New Roman"/>
          <w:sz w:val="28"/>
          <w:szCs w:val="28"/>
        </w:rPr>
        <w:t>);</w:t>
      </w:r>
      <w:r w:rsidRPr="00307EF2">
        <w:rPr>
          <w:rFonts w:ascii="PT Astra Serif" w:hAnsi="PT Astra Serif" w:cs="Times New Roman"/>
          <w:bCs/>
          <w:sz w:val="28"/>
          <w:szCs w:val="28"/>
          <w:lang w:eastAsia="ru-RU"/>
        </w:rPr>
        <w:t xml:space="preserve"> </w:t>
      </w:r>
    </w:p>
    <w:p w:rsidR="00FA24F8" w:rsidRDefault="00FA24F8" w:rsidP="00FA24F8">
      <w:pPr>
        <w:ind w:firstLine="709"/>
        <w:jc w:val="both"/>
        <w:rPr>
          <w:rFonts w:ascii="PT Astra Serif" w:hAnsi="PT Astra Serif" w:cs="Times New Roman"/>
          <w:sz w:val="28"/>
          <w:szCs w:val="28"/>
        </w:rPr>
      </w:pPr>
      <w:r>
        <w:rPr>
          <w:rFonts w:ascii="PT Astra Serif" w:hAnsi="PT Astra Serif" w:cs="Times New Roman"/>
          <w:bCs/>
          <w:sz w:val="28"/>
          <w:szCs w:val="28"/>
          <w:lang w:eastAsia="ru-RU"/>
        </w:rPr>
        <w:t xml:space="preserve">- </w:t>
      </w:r>
      <w:r w:rsidRPr="00924766">
        <w:rPr>
          <w:rFonts w:ascii="PT Astra Serif" w:hAnsi="PT Astra Serif" w:cs="Times New Roman"/>
          <w:bCs/>
          <w:sz w:val="28"/>
          <w:szCs w:val="28"/>
          <w:lang w:eastAsia="ru-RU"/>
        </w:rPr>
        <w:t>строительство фельдшерско-акушерского пункта</w:t>
      </w:r>
      <w:r>
        <w:rPr>
          <w:rFonts w:ascii="PT Astra Serif" w:hAnsi="PT Astra Serif" w:cs="Times New Roman"/>
          <w:bCs/>
          <w:sz w:val="28"/>
          <w:szCs w:val="28"/>
          <w:lang w:eastAsia="ru-RU"/>
        </w:rPr>
        <w:t xml:space="preserve">  в с. Кротково, с. Каранино, с. Екатериновка;</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приобретение медицинской мебели для поликлиники;</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поддержание нормативного технического состояния транспортных средств.</w:t>
      </w:r>
    </w:p>
    <w:p w:rsidR="00FA24F8" w:rsidRPr="00A36ECF" w:rsidRDefault="00FA24F8" w:rsidP="00FA24F8">
      <w:pPr>
        <w:ind w:firstLine="709"/>
        <w:contextualSpacing/>
        <w:jc w:val="both"/>
        <w:rPr>
          <w:rFonts w:cs="Times New Roman"/>
          <w:sz w:val="28"/>
          <w:szCs w:val="28"/>
        </w:rPr>
      </w:pPr>
      <w:r>
        <w:rPr>
          <w:rFonts w:cs="Times New Roman"/>
          <w:sz w:val="28"/>
          <w:szCs w:val="28"/>
        </w:rPr>
        <w:t xml:space="preserve">2. </w:t>
      </w:r>
      <w:r w:rsidRPr="00A36ECF">
        <w:rPr>
          <w:rFonts w:cs="Times New Roman"/>
          <w:sz w:val="28"/>
          <w:szCs w:val="28"/>
        </w:rPr>
        <w:t>Доведение уровня лекарственного обеспечения и укомплектованности медицинским оборудованием медицинских учреждений до 100%:</w:t>
      </w:r>
    </w:p>
    <w:p w:rsidR="00FA24F8" w:rsidRDefault="00FA24F8" w:rsidP="00FA24F8">
      <w:pPr>
        <w:ind w:firstLine="709"/>
        <w:jc w:val="both"/>
        <w:rPr>
          <w:rFonts w:cs="Times New Roman"/>
          <w:sz w:val="28"/>
          <w:szCs w:val="28"/>
        </w:rPr>
      </w:pPr>
      <w:r>
        <w:rPr>
          <w:rFonts w:ascii="PT Astra Serif" w:hAnsi="PT Astra Serif" w:cs="Times New Roman"/>
          <w:sz w:val="28"/>
          <w:szCs w:val="28"/>
        </w:rPr>
        <w:t xml:space="preserve">- </w:t>
      </w:r>
      <w:r w:rsidRPr="00924766">
        <w:rPr>
          <w:rFonts w:ascii="PT Astra Serif" w:hAnsi="PT Astra Serif" w:cs="Times New Roman"/>
          <w:sz w:val="28"/>
          <w:szCs w:val="28"/>
        </w:rPr>
        <w:t xml:space="preserve"> </w:t>
      </w:r>
      <w:r w:rsidRPr="00A36ECF">
        <w:rPr>
          <w:rFonts w:cs="Times New Roman"/>
          <w:sz w:val="28"/>
          <w:szCs w:val="28"/>
        </w:rPr>
        <w:t>приобретение медицинского оборудования (</w:t>
      </w:r>
      <w:r w:rsidRPr="00924766">
        <w:rPr>
          <w:rFonts w:cs="Times New Roman"/>
          <w:sz w:val="28"/>
          <w:szCs w:val="28"/>
        </w:rPr>
        <w:t>аппарат для ультразвукового исследования</w:t>
      </w:r>
      <w:r>
        <w:rPr>
          <w:rFonts w:cs="Times New Roman"/>
          <w:sz w:val="28"/>
          <w:szCs w:val="28"/>
        </w:rPr>
        <w:t xml:space="preserve">, наркозное оборудование, аппарат ФГДС, флюрограф, электрокардиографы, аппараты физиотерапевтические, </w:t>
      </w:r>
      <w:r>
        <w:rPr>
          <w:rFonts w:cs="Times New Roman"/>
          <w:sz w:val="28"/>
          <w:szCs w:val="28"/>
        </w:rPr>
        <w:lastRenderedPageBreak/>
        <w:t>негатоскопы, вибротестеры, концентратор кислорода, гистероскоп диагностический, офтальмологическое оборудование, лабораторное оборудование</w:t>
      </w:r>
      <w:r w:rsidRPr="00A36ECF">
        <w:rPr>
          <w:rFonts w:cs="Times New Roman"/>
          <w:sz w:val="28"/>
          <w:szCs w:val="28"/>
        </w:rPr>
        <w:t xml:space="preserve">); </w:t>
      </w:r>
    </w:p>
    <w:p w:rsidR="00FA24F8" w:rsidRDefault="00FA24F8" w:rsidP="00FA24F8">
      <w:pPr>
        <w:ind w:firstLine="709"/>
        <w:jc w:val="both"/>
        <w:rPr>
          <w:rFonts w:cs="Times New Roman"/>
          <w:sz w:val="28"/>
          <w:szCs w:val="28"/>
        </w:rPr>
      </w:pPr>
      <w:r>
        <w:rPr>
          <w:rFonts w:cs="Times New Roman"/>
          <w:sz w:val="28"/>
          <w:szCs w:val="28"/>
        </w:rPr>
        <w:t>- оснащение ФАПов всем необходимым оборудованием в соответствии с приказом Министерства здравоохранения РФ от 30.03.2018 № 139н и Стандартом оснащения ФАП;</w:t>
      </w:r>
    </w:p>
    <w:p w:rsidR="00FA24F8" w:rsidRPr="00A36ECF" w:rsidRDefault="00FA24F8" w:rsidP="00FA24F8">
      <w:pPr>
        <w:ind w:firstLine="709"/>
        <w:jc w:val="both"/>
        <w:rPr>
          <w:rFonts w:cs="Times New Roman"/>
          <w:sz w:val="28"/>
          <w:szCs w:val="28"/>
        </w:rPr>
      </w:pPr>
      <w:r>
        <w:rPr>
          <w:rFonts w:cs="Times New Roman"/>
          <w:sz w:val="28"/>
          <w:szCs w:val="28"/>
        </w:rPr>
        <w:t>- обеспечение своевременного проведения торгов на закупку лекарственных средств для ГУЗ «Сенгилеевская районная больница».</w:t>
      </w:r>
    </w:p>
    <w:p w:rsidR="00FA24F8" w:rsidRPr="00A36ECF" w:rsidRDefault="00FA24F8" w:rsidP="00FA24F8">
      <w:pPr>
        <w:ind w:firstLine="709"/>
        <w:contextualSpacing/>
        <w:jc w:val="both"/>
        <w:rPr>
          <w:rFonts w:cs="Times New Roman"/>
          <w:sz w:val="28"/>
          <w:szCs w:val="28"/>
        </w:rPr>
      </w:pPr>
      <w:r>
        <w:rPr>
          <w:rFonts w:cs="Times New Roman"/>
          <w:sz w:val="28"/>
          <w:szCs w:val="28"/>
        </w:rPr>
        <w:t>3</w:t>
      </w:r>
      <w:r w:rsidRPr="00A36ECF">
        <w:rPr>
          <w:rFonts w:cs="Times New Roman"/>
          <w:sz w:val="28"/>
          <w:szCs w:val="28"/>
        </w:rPr>
        <w:t xml:space="preserve">. Сокращение дефицита </w:t>
      </w:r>
      <w:r>
        <w:rPr>
          <w:rFonts w:cs="Times New Roman"/>
          <w:sz w:val="28"/>
          <w:szCs w:val="28"/>
        </w:rPr>
        <w:t xml:space="preserve">медицинских кадров </w:t>
      </w:r>
      <w:r w:rsidRPr="00A36ECF">
        <w:rPr>
          <w:rFonts w:cs="Times New Roman"/>
          <w:sz w:val="28"/>
          <w:szCs w:val="28"/>
        </w:rPr>
        <w:t>к 2030 году:</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проведение профориентационной работы со студентами профессиональных образовательных организаций с целью привлечения в отрасль молодых кадров, организация сопровождения студентов профильных </w:t>
      </w:r>
      <w:r>
        <w:rPr>
          <w:rFonts w:cs="Times New Roman"/>
          <w:sz w:val="28"/>
          <w:szCs w:val="28"/>
        </w:rPr>
        <w:t xml:space="preserve">вузов и </w:t>
      </w:r>
      <w:r w:rsidRPr="00A36ECF">
        <w:rPr>
          <w:rFonts w:cs="Times New Roman"/>
          <w:sz w:val="28"/>
          <w:szCs w:val="28"/>
        </w:rPr>
        <w:t>ссузов;</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организация мест прохождения практики в учреждениях здравоохранения, содействие дальнейшему трудоустройству молодых специалистов;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 xml:space="preserve">- привлечение молодых специалистов из числа студентов профильных ссузов Ульяновской области и соседних регионов; </w:t>
      </w:r>
    </w:p>
    <w:p w:rsidR="00FA24F8" w:rsidRPr="00A36ECF" w:rsidRDefault="00FA24F8" w:rsidP="00FA24F8">
      <w:pPr>
        <w:ind w:firstLine="709"/>
        <w:contextualSpacing/>
        <w:jc w:val="both"/>
        <w:rPr>
          <w:rFonts w:cs="Times New Roman"/>
          <w:sz w:val="28"/>
          <w:szCs w:val="28"/>
        </w:rPr>
      </w:pPr>
      <w:r w:rsidRPr="00A36ECF">
        <w:rPr>
          <w:rFonts w:cs="Times New Roman"/>
          <w:sz w:val="28"/>
          <w:szCs w:val="28"/>
        </w:rPr>
        <w:t>-</w:t>
      </w:r>
      <w:r>
        <w:rPr>
          <w:rFonts w:cs="Times New Roman"/>
          <w:sz w:val="28"/>
          <w:szCs w:val="28"/>
        </w:rPr>
        <w:t xml:space="preserve"> доведение уровня оплаты труда медицинских работников до показателей, обозначенных в Указе Президента от 07.05.2012 №597</w:t>
      </w:r>
      <w:r w:rsidRPr="00A36ECF">
        <w:rPr>
          <w:rFonts w:cs="Times New Roman"/>
          <w:sz w:val="28"/>
          <w:szCs w:val="28"/>
        </w:rPr>
        <w:t>.</w:t>
      </w:r>
    </w:p>
    <w:p w:rsidR="00FA24F8" w:rsidRPr="003C33C3" w:rsidRDefault="00FA24F8" w:rsidP="00FA24F8">
      <w:pPr>
        <w:ind w:firstLine="709"/>
        <w:contextualSpacing/>
        <w:jc w:val="both"/>
        <w:rPr>
          <w:rFonts w:cs="Times New Roman"/>
          <w:sz w:val="28"/>
          <w:szCs w:val="28"/>
        </w:rPr>
      </w:pPr>
      <w:r w:rsidRPr="00A36ECF">
        <w:rPr>
          <w:rFonts w:cs="Times New Roman"/>
          <w:sz w:val="28"/>
          <w:szCs w:val="28"/>
        </w:rPr>
        <w:t xml:space="preserve">Решение указанных вопросов позволит </w:t>
      </w:r>
      <w:r>
        <w:rPr>
          <w:rFonts w:cs="Times New Roman"/>
          <w:sz w:val="28"/>
          <w:szCs w:val="28"/>
        </w:rPr>
        <w:t xml:space="preserve">достичь показателей, </w:t>
      </w:r>
      <w:r w:rsidRPr="00A36ECF">
        <w:rPr>
          <w:rFonts w:cs="Times New Roman"/>
          <w:sz w:val="28"/>
          <w:szCs w:val="28"/>
        </w:rPr>
        <w:t>обозначен</w:t>
      </w:r>
      <w:r>
        <w:rPr>
          <w:rFonts w:cs="Times New Roman"/>
          <w:sz w:val="28"/>
          <w:szCs w:val="28"/>
        </w:rPr>
        <w:t>ных</w:t>
      </w:r>
      <w:r w:rsidRPr="00A36ECF">
        <w:rPr>
          <w:rFonts w:cs="Times New Roman"/>
          <w:sz w:val="28"/>
          <w:szCs w:val="28"/>
        </w:rPr>
        <w:t xml:space="preserve"> в </w:t>
      </w:r>
      <w:r w:rsidRPr="003C33C3">
        <w:rPr>
          <w:rFonts w:cs="Times New Roman"/>
          <w:sz w:val="28"/>
          <w:szCs w:val="28"/>
        </w:rPr>
        <w:t>национальном проекте «Здравоохранение».</w:t>
      </w:r>
    </w:p>
    <w:p w:rsidR="00FA24F8" w:rsidRPr="00FA24F8" w:rsidRDefault="00FA24F8" w:rsidP="00FA24F8">
      <w:pPr>
        <w:tabs>
          <w:tab w:val="right" w:pos="260"/>
        </w:tabs>
        <w:autoSpaceDE w:val="0"/>
        <w:textAlignment w:val="center"/>
        <w:outlineLvl w:val="0"/>
        <w:rPr>
          <w:rFonts w:ascii="PT Astra Serif" w:hAnsi="PT Astra Serif" w:cs="Times New Roman"/>
          <w:b/>
          <w:bCs/>
          <w:sz w:val="28"/>
          <w:szCs w:val="28"/>
        </w:rPr>
      </w:pPr>
    </w:p>
    <w:p w:rsidR="00FA24F8" w:rsidRDefault="0089421B"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5" w:name="_Toc17128164"/>
      <w:r>
        <w:rPr>
          <w:rFonts w:ascii="PT Astra Serif" w:hAnsi="PT Astra Serif" w:cs="Times New Roman"/>
          <w:b/>
          <w:bCs/>
          <w:sz w:val="28"/>
          <w:szCs w:val="28"/>
        </w:rPr>
        <w:t>Развитие к</w:t>
      </w:r>
      <w:r w:rsidR="00FA24F8">
        <w:rPr>
          <w:rFonts w:ascii="PT Astra Serif" w:hAnsi="PT Astra Serif" w:cs="Times New Roman"/>
          <w:b/>
          <w:bCs/>
          <w:sz w:val="28"/>
          <w:szCs w:val="28"/>
        </w:rPr>
        <w:t>ультур</w:t>
      </w:r>
      <w:r>
        <w:rPr>
          <w:rFonts w:ascii="PT Astra Serif" w:hAnsi="PT Astra Serif" w:cs="Times New Roman"/>
          <w:b/>
          <w:bCs/>
          <w:sz w:val="28"/>
          <w:szCs w:val="28"/>
        </w:rPr>
        <w:t>ы</w:t>
      </w:r>
      <w:bookmarkEnd w:id="165"/>
    </w:p>
    <w:p w:rsidR="00910BAE" w:rsidRDefault="00910BAE" w:rsidP="00910BAE">
      <w:pPr>
        <w:suppressAutoHyphens w:val="0"/>
        <w:jc w:val="both"/>
        <w:rPr>
          <w:rFonts w:ascii="PT Astra Serif" w:hAnsi="PT Astra Serif" w:cs="Times New Roman"/>
          <w:sz w:val="28"/>
          <w:szCs w:val="28"/>
          <w:lang w:eastAsia="en-US"/>
        </w:rPr>
      </w:pPr>
    </w:p>
    <w:p w:rsidR="00485F7C" w:rsidRDefault="0089421B" w:rsidP="0089421B">
      <w:pPr>
        <w:suppressAutoHyphens w:val="0"/>
        <w:ind w:firstLine="708"/>
        <w:jc w:val="both"/>
        <w:rPr>
          <w:rFonts w:ascii="PT Astra Serif" w:hAnsi="PT Astra Serif" w:cs="Times New Roman"/>
          <w:sz w:val="28"/>
          <w:szCs w:val="28"/>
          <w:lang w:eastAsia="en-US"/>
        </w:rPr>
      </w:pPr>
      <w:r w:rsidRPr="003B6D0D">
        <w:rPr>
          <w:rFonts w:ascii="PT Astra Serif" w:hAnsi="PT Astra Serif" w:cs="Times New Roman"/>
          <w:b/>
          <w:sz w:val="28"/>
          <w:szCs w:val="28"/>
          <w:lang w:eastAsia="en-US"/>
        </w:rPr>
        <w:t xml:space="preserve">Цель в сфере развития культуры </w:t>
      </w:r>
      <w:r w:rsidR="00485F7C" w:rsidRPr="003B6D0D">
        <w:rPr>
          <w:rFonts w:ascii="PT Astra Serif" w:hAnsi="PT Astra Serif" w:cs="Times New Roman"/>
          <w:sz w:val="28"/>
          <w:szCs w:val="28"/>
          <w:lang w:eastAsia="en-US"/>
        </w:rPr>
        <w:t>–</w:t>
      </w:r>
      <w:r w:rsidRPr="003B6D0D">
        <w:rPr>
          <w:rFonts w:ascii="PT Astra Serif" w:hAnsi="PT Astra Serif" w:cs="Times New Roman"/>
          <w:sz w:val="28"/>
          <w:szCs w:val="28"/>
          <w:lang w:eastAsia="en-US"/>
        </w:rPr>
        <w:t xml:space="preserve"> </w:t>
      </w:r>
      <w:r w:rsidR="003B6D0D" w:rsidRPr="003B6D0D">
        <w:rPr>
          <w:rFonts w:ascii="PT Astra Serif" w:hAnsi="PT Astra Serif" w:cs="Times New Roman"/>
          <w:sz w:val="28"/>
          <w:szCs w:val="28"/>
          <w:lang w:eastAsia="en-US"/>
        </w:rPr>
        <w:t>повышение</w:t>
      </w:r>
      <w:r w:rsidR="003B6D0D">
        <w:rPr>
          <w:rFonts w:ascii="PT Astra Serif" w:hAnsi="PT Astra Serif" w:cs="Times New Roman"/>
          <w:sz w:val="28"/>
          <w:szCs w:val="28"/>
          <w:lang w:eastAsia="en-US"/>
        </w:rPr>
        <w:t xml:space="preserve"> качества и доступности услуг в сфере культуры, </w:t>
      </w:r>
      <w:r w:rsidR="003B6D0D" w:rsidRPr="003B6D0D">
        <w:rPr>
          <w:rFonts w:ascii="PT Astra Serif" w:hAnsi="PT Astra Serif" w:cs="Times New Roman"/>
          <w:sz w:val="28"/>
          <w:szCs w:val="28"/>
          <w:lang w:eastAsia="en-US"/>
        </w:rPr>
        <w:t xml:space="preserve">предоставляемых </w:t>
      </w:r>
      <w:r w:rsidR="003B6D0D">
        <w:rPr>
          <w:rFonts w:ascii="PT Astra Serif" w:hAnsi="PT Astra Serif" w:cs="Times New Roman"/>
          <w:sz w:val="28"/>
          <w:szCs w:val="28"/>
          <w:lang w:eastAsia="en-US"/>
        </w:rPr>
        <w:t>населению Сенгилеевского района и гостям муниципального образования.</w:t>
      </w:r>
    </w:p>
    <w:p w:rsidR="00910BAE" w:rsidRPr="0089421B" w:rsidRDefault="00910BAE" w:rsidP="0089421B">
      <w:pPr>
        <w:suppressAutoHyphens w:val="0"/>
        <w:ind w:firstLine="708"/>
        <w:jc w:val="both"/>
        <w:rPr>
          <w:rFonts w:ascii="PT Astra Serif" w:hAnsi="PT Astra Serif" w:cs="Times New Roman"/>
          <w:b/>
          <w:sz w:val="28"/>
          <w:szCs w:val="28"/>
          <w:lang w:eastAsia="en-US"/>
        </w:rPr>
      </w:pPr>
      <w:r w:rsidRPr="0089421B">
        <w:rPr>
          <w:rFonts w:ascii="PT Astra Serif" w:hAnsi="PT Astra Serif" w:cs="Times New Roman"/>
          <w:b/>
          <w:sz w:val="28"/>
          <w:szCs w:val="28"/>
          <w:lang w:eastAsia="en-US"/>
        </w:rPr>
        <w:t>Целевые показатели:</w:t>
      </w:r>
    </w:p>
    <w:tbl>
      <w:tblPr>
        <w:tblStyle w:val="130"/>
        <w:tblW w:w="0" w:type="auto"/>
        <w:tblInd w:w="108" w:type="dxa"/>
        <w:tblLook w:val="04A0"/>
      </w:tblPr>
      <w:tblGrid>
        <w:gridCol w:w="4064"/>
        <w:gridCol w:w="1664"/>
        <w:gridCol w:w="1222"/>
        <w:gridCol w:w="1221"/>
        <w:gridCol w:w="1066"/>
      </w:tblGrid>
      <w:tr w:rsidR="00910BAE" w:rsidRPr="00910BAE" w:rsidTr="00327E2C">
        <w:tc>
          <w:tcPr>
            <w:tcW w:w="4064" w:type="dxa"/>
            <w:vAlign w:val="center"/>
          </w:tcPr>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Показатель</w:t>
            </w:r>
          </w:p>
        </w:tc>
        <w:tc>
          <w:tcPr>
            <w:tcW w:w="1664" w:type="dxa"/>
            <w:vAlign w:val="center"/>
          </w:tcPr>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2018</w:t>
            </w:r>
          </w:p>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(базовый)</w:t>
            </w:r>
          </w:p>
        </w:tc>
        <w:tc>
          <w:tcPr>
            <w:tcW w:w="1222" w:type="dxa"/>
            <w:vAlign w:val="center"/>
          </w:tcPr>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2020</w:t>
            </w:r>
          </w:p>
        </w:tc>
        <w:tc>
          <w:tcPr>
            <w:tcW w:w="1221" w:type="dxa"/>
            <w:vAlign w:val="center"/>
          </w:tcPr>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2024</w:t>
            </w:r>
          </w:p>
        </w:tc>
        <w:tc>
          <w:tcPr>
            <w:tcW w:w="1066" w:type="dxa"/>
            <w:vAlign w:val="center"/>
          </w:tcPr>
          <w:p w:rsidR="00910BAE" w:rsidRPr="00485F7C" w:rsidRDefault="00910BAE" w:rsidP="00910BAE">
            <w:pPr>
              <w:suppressAutoHyphens w:val="0"/>
              <w:jc w:val="center"/>
              <w:rPr>
                <w:rFonts w:ascii="PT Astra Serif" w:hAnsi="PT Astra Serif" w:cs="Times New Roman"/>
                <w:b/>
                <w:lang w:eastAsia="en-US"/>
              </w:rPr>
            </w:pPr>
            <w:r w:rsidRPr="00485F7C">
              <w:rPr>
                <w:rFonts w:ascii="PT Astra Serif" w:hAnsi="PT Astra Serif" w:cs="Times New Roman"/>
                <w:b/>
                <w:lang w:eastAsia="en-US"/>
              </w:rPr>
              <w:t>2030</w:t>
            </w:r>
          </w:p>
        </w:tc>
      </w:tr>
      <w:tr w:rsidR="00910BAE" w:rsidRPr="00910BAE" w:rsidTr="00327E2C">
        <w:tc>
          <w:tcPr>
            <w:tcW w:w="4064" w:type="dxa"/>
          </w:tcPr>
          <w:p w:rsidR="00910BAE" w:rsidRPr="00485F7C" w:rsidRDefault="00910BAE" w:rsidP="00910BAE">
            <w:pPr>
              <w:suppressAutoHyphens w:val="0"/>
              <w:jc w:val="both"/>
              <w:rPr>
                <w:rFonts w:ascii="PT Astra Serif" w:hAnsi="PT Astra Serif" w:cs="Times New Roman"/>
                <w:lang w:eastAsia="en-US"/>
              </w:rPr>
            </w:pPr>
            <w:r w:rsidRPr="00485F7C">
              <w:rPr>
                <w:rFonts w:ascii="PT Astra Serif" w:hAnsi="PT Astra Serif" w:cs="Times New Roman"/>
                <w:lang w:eastAsia="en-US"/>
              </w:rPr>
              <w:t>Вовлеченность населения в библиотечную деятельность</w:t>
            </w:r>
          </w:p>
        </w:tc>
        <w:tc>
          <w:tcPr>
            <w:tcW w:w="1664"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35%</w:t>
            </w:r>
          </w:p>
        </w:tc>
        <w:tc>
          <w:tcPr>
            <w:tcW w:w="1222"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36%</w:t>
            </w:r>
          </w:p>
        </w:tc>
        <w:tc>
          <w:tcPr>
            <w:tcW w:w="1221"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38%</w:t>
            </w:r>
          </w:p>
        </w:tc>
        <w:tc>
          <w:tcPr>
            <w:tcW w:w="1066"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40%</w:t>
            </w:r>
          </w:p>
        </w:tc>
      </w:tr>
      <w:tr w:rsidR="00910BAE" w:rsidRPr="00910BAE" w:rsidTr="00327E2C">
        <w:tc>
          <w:tcPr>
            <w:tcW w:w="4064" w:type="dxa"/>
          </w:tcPr>
          <w:p w:rsidR="00910BAE" w:rsidRPr="00485F7C" w:rsidRDefault="00910BAE" w:rsidP="00910BAE">
            <w:pPr>
              <w:suppressAutoHyphens w:val="0"/>
              <w:jc w:val="both"/>
              <w:rPr>
                <w:rFonts w:ascii="PT Astra Serif" w:hAnsi="PT Astra Serif" w:cs="Times New Roman"/>
                <w:lang w:eastAsia="en-US"/>
              </w:rPr>
            </w:pPr>
            <w:r w:rsidRPr="00485F7C">
              <w:rPr>
                <w:rFonts w:ascii="PT Astra Serif" w:hAnsi="PT Astra Serif" w:cs="Times New Roman"/>
                <w:lang w:eastAsia="en-US"/>
              </w:rPr>
              <w:t>Вовлеченность населения в клубную деятельность</w:t>
            </w:r>
          </w:p>
        </w:tc>
        <w:tc>
          <w:tcPr>
            <w:tcW w:w="1664"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4%</w:t>
            </w:r>
          </w:p>
        </w:tc>
        <w:tc>
          <w:tcPr>
            <w:tcW w:w="1222"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4%</w:t>
            </w:r>
          </w:p>
        </w:tc>
        <w:tc>
          <w:tcPr>
            <w:tcW w:w="1221"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5%</w:t>
            </w:r>
          </w:p>
        </w:tc>
        <w:tc>
          <w:tcPr>
            <w:tcW w:w="1066"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6%</w:t>
            </w:r>
          </w:p>
        </w:tc>
      </w:tr>
      <w:tr w:rsidR="00910BAE" w:rsidRPr="00910BAE" w:rsidTr="00327E2C">
        <w:tc>
          <w:tcPr>
            <w:tcW w:w="4064" w:type="dxa"/>
          </w:tcPr>
          <w:p w:rsidR="00910BAE" w:rsidRPr="00485F7C" w:rsidRDefault="00910BAE" w:rsidP="00910BAE">
            <w:pPr>
              <w:suppressAutoHyphens w:val="0"/>
              <w:jc w:val="both"/>
              <w:rPr>
                <w:rFonts w:ascii="PT Astra Serif" w:hAnsi="PT Astra Serif" w:cs="Times New Roman"/>
                <w:lang w:eastAsia="en-US"/>
              </w:rPr>
            </w:pPr>
            <w:r w:rsidRPr="00485F7C">
              <w:rPr>
                <w:rFonts w:ascii="PT Astra Serif" w:hAnsi="PT Astra Serif" w:cs="Times New Roman"/>
                <w:lang w:eastAsia="en-US"/>
              </w:rPr>
              <w:t>Доля клубных учреждений, нуждающихся в капитальном ремонте или замене здания (по состоянию на 2018 г., без учёта возможного появления дополнительной потребности в капитальном ремонте для других зданий)</w:t>
            </w:r>
          </w:p>
        </w:tc>
        <w:tc>
          <w:tcPr>
            <w:tcW w:w="1664"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46,7%</w:t>
            </w:r>
          </w:p>
        </w:tc>
        <w:tc>
          <w:tcPr>
            <w:tcW w:w="1222"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40%</w:t>
            </w:r>
          </w:p>
        </w:tc>
        <w:tc>
          <w:tcPr>
            <w:tcW w:w="1221"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27,7%</w:t>
            </w:r>
          </w:p>
        </w:tc>
        <w:tc>
          <w:tcPr>
            <w:tcW w:w="1066"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0%</w:t>
            </w:r>
          </w:p>
        </w:tc>
      </w:tr>
      <w:tr w:rsidR="00910BAE" w:rsidRPr="00910BAE" w:rsidTr="00327E2C">
        <w:tc>
          <w:tcPr>
            <w:tcW w:w="4064" w:type="dxa"/>
          </w:tcPr>
          <w:p w:rsidR="00910BAE" w:rsidRPr="00485F7C" w:rsidRDefault="00910BAE" w:rsidP="00910BAE">
            <w:pPr>
              <w:suppressAutoHyphens w:val="0"/>
              <w:jc w:val="both"/>
              <w:rPr>
                <w:rFonts w:ascii="PT Astra Serif" w:hAnsi="PT Astra Serif" w:cs="Times New Roman"/>
                <w:lang w:eastAsia="en-US"/>
              </w:rPr>
            </w:pPr>
            <w:r w:rsidRPr="00485F7C">
              <w:rPr>
                <w:rFonts w:ascii="PT Astra Serif" w:hAnsi="PT Astra Serif" w:cs="Times New Roman"/>
                <w:lang w:eastAsia="en-US"/>
              </w:rPr>
              <w:t>Дефицит кадров (от общей суммы необходимых в сфере культуры работников при полностью укомплектованном штате)</w:t>
            </w:r>
          </w:p>
        </w:tc>
        <w:tc>
          <w:tcPr>
            <w:tcW w:w="1664"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6%</w:t>
            </w:r>
          </w:p>
        </w:tc>
        <w:tc>
          <w:tcPr>
            <w:tcW w:w="1222"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6%</w:t>
            </w:r>
          </w:p>
        </w:tc>
        <w:tc>
          <w:tcPr>
            <w:tcW w:w="1221"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3%</w:t>
            </w:r>
          </w:p>
        </w:tc>
        <w:tc>
          <w:tcPr>
            <w:tcW w:w="1066" w:type="dxa"/>
            <w:vAlign w:val="center"/>
          </w:tcPr>
          <w:p w:rsidR="00910BAE" w:rsidRPr="00485F7C" w:rsidRDefault="00910BAE" w:rsidP="00910BAE">
            <w:pPr>
              <w:suppressAutoHyphens w:val="0"/>
              <w:jc w:val="center"/>
              <w:rPr>
                <w:rFonts w:ascii="PT Astra Serif" w:hAnsi="PT Astra Serif" w:cs="Times New Roman"/>
                <w:lang w:eastAsia="en-US"/>
              </w:rPr>
            </w:pPr>
            <w:r w:rsidRPr="00485F7C">
              <w:rPr>
                <w:rFonts w:ascii="PT Astra Serif" w:hAnsi="PT Astra Serif" w:cs="Times New Roman"/>
                <w:lang w:eastAsia="en-US"/>
              </w:rPr>
              <w:t>0%</w:t>
            </w:r>
          </w:p>
        </w:tc>
      </w:tr>
    </w:tbl>
    <w:p w:rsidR="0089421B" w:rsidRDefault="00910BAE" w:rsidP="0089421B">
      <w:pPr>
        <w:suppressAutoHyphens w:val="0"/>
        <w:ind w:firstLine="708"/>
        <w:jc w:val="both"/>
        <w:rPr>
          <w:rFonts w:ascii="PT Astra Serif" w:hAnsi="PT Astra Serif" w:cs="Times New Roman"/>
          <w:b/>
          <w:sz w:val="28"/>
          <w:szCs w:val="28"/>
          <w:lang w:eastAsia="en-US"/>
        </w:rPr>
      </w:pPr>
      <w:r w:rsidRPr="00910BAE">
        <w:rPr>
          <w:rFonts w:ascii="PT Astra Serif" w:hAnsi="PT Astra Serif" w:cs="Times New Roman"/>
          <w:b/>
          <w:sz w:val="28"/>
          <w:szCs w:val="28"/>
          <w:lang w:eastAsia="en-US"/>
        </w:rPr>
        <w:t>Задачи:</w:t>
      </w:r>
    </w:p>
    <w:p w:rsidR="0089421B" w:rsidRDefault="0089421B" w:rsidP="0089421B">
      <w:pPr>
        <w:suppressAutoHyphens w:val="0"/>
        <w:ind w:firstLine="708"/>
        <w:jc w:val="both"/>
        <w:rPr>
          <w:rFonts w:ascii="PT Astra Serif" w:hAnsi="PT Astra Serif" w:cs="Times New Roman"/>
          <w:b/>
          <w:sz w:val="28"/>
          <w:szCs w:val="28"/>
          <w:lang w:eastAsia="en-US"/>
        </w:rPr>
      </w:pPr>
      <w:r w:rsidRPr="0089421B">
        <w:rPr>
          <w:rFonts w:ascii="PT Astra Serif" w:hAnsi="PT Astra Serif" w:cs="Times New Roman"/>
          <w:sz w:val="28"/>
          <w:szCs w:val="28"/>
          <w:lang w:eastAsia="en-US"/>
        </w:rPr>
        <w:lastRenderedPageBreak/>
        <w:t>1.</w:t>
      </w:r>
      <w:r>
        <w:rPr>
          <w:rFonts w:ascii="PT Astra Serif" w:hAnsi="PT Astra Serif" w:cs="Times New Roman"/>
          <w:b/>
          <w:sz w:val="28"/>
          <w:szCs w:val="28"/>
          <w:lang w:eastAsia="en-US"/>
        </w:rPr>
        <w:t xml:space="preserve"> </w:t>
      </w:r>
      <w:r w:rsidR="00910BAE" w:rsidRPr="00910BAE">
        <w:rPr>
          <w:rFonts w:ascii="PT Astra Serif" w:hAnsi="PT Astra Serif" w:cs="Times New Roman"/>
          <w:sz w:val="28"/>
          <w:szCs w:val="28"/>
          <w:lang w:eastAsia="en-US"/>
        </w:rPr>
        <w:t>Установление кооперации с учреждениями культуры соседнего Тереньгульского района с целью создания общих туристических маршрутов, связанных с посещениями достопримечательностей обоих районов, местных краеведческих музеев.</w:t>
      </w:r>
    </w:p>
    <w:p w:rsidR="0089421B" w:rsidRDefault="0089421B" w:rsidP="0089421B">
      <w:pPr>
        <w:suppressAutoHyphens w:val="0"/>
        <w:ind w:firstLine="708"/>
        <w:jc w:val="both"/>
        <w:rPr>
          <w:rFonts w:ascii="PT Astra Serif" w:hAnsi="PT Astra Serif" w:cs="Times New Roman"/>
          <w:b/>
          <w:sz w:val="28"/>
          <w:szCs w:val="28"/>
          <w:lang w:eastAsia="en-US"/>
        </w:rPr>
      </w:pPr>
      <w:r w:rsidRPr="0089421B">
        <w:rPr>
          <w:rFonts w:ascii="PT Astra Serif" w:hAnsi="PT Astra Serif" w:cs="Times New Roman"/>
          <w:sz w:val="28"/>
          <w:szCs w:val="28"/>
          <w:lang w:eastAsia="en-US"/>
        </w:rPr>
        <w:t xml:space="preserve">2. </w:t>
      </w:r>
      <w:r w:rsidR="00910BAE" w:rsidRPr="0089421B">
        <w:rPr>
          <w:rFonts w:ascii="PT Astra Serif" w:hAnsi="PT Astra Serif" w:cs="Times New Roman"/>
          <w:sz w:val="28"/>
          <w:szCs w:val="28"/>
          <w:lang w:eastAsia="en-US"/>
        </w:rPr>
        <w:t>Увеличение</w:t>
      </w:r>
      <w:r w:rsidR="00910BAE" w:rsidRPr="00910BAE">
        <w:rPr>
          <w:rFonts w:ascii="PT Astra Serif" w:hAnsi="PT Astra Serif" w:cs="Times New Roman"/>
          <w:sz w:val="28"/>
          <w:szCs w:val="28"/>
          <w:lang w:eastAsia="en-US"/>
        </w:rPr>
        <w:t xml:space="preserve"> доли охваченного деятельностью учреждений культуры населения</w:t>
      </w:r>
      <w:r w:rsidR="00FB0947">
        <w:rPr>
          <w:rFonts w:ascii="PT Astra Serif" w:hAnsi="PT Astra Serif" w:cs="Times New Roman"/>
          <w:sz w:val="28"/>
          <w:szCs w:val="28"/>
          <w:lang w:eastAsia="en-US"/>
        </w:rPr>
        <w:t>.</w:t>
      </w:r>
    </w:p>
    <w:p w:rsidR="00910BAE" w:rsidRPr="0089421B" w:rsidRDefault="0089421B" w:rsidP="0089421B">
      <w:pPr>
        <w:suppressAutoHyphens w:val="0"/>
        <w:ind w:firstLine="708"/>
        <w:jc w:val="both"/>
        <w:rPr>
          <w:rFonts w:ascii="PT Astra Serif" w:hAnsi="PT Astra Serif" w:cs="Times New Roman"/>
          <w:b/>
          <w:sz w:val="28"/>
          <w:szCs w:val="28"/>
          <w:lang w:eastAsia="en-US"/>
        </w:rPr>
      </w:pPr>
      <w:r w:rsidRPr="00FB0947">
        <w:rPr>
          <w:rFonts w:ascii="PT Astra Serif" w:hAnsi="PT Astra Serif" w:cs="Times New Roman"/>
          <w:sz w:val="28"/>
          <w:szCs w:val="28"/>
          <w:lang w:eastAsia="en-US"/>
        </w:rPr>
        <w:t>3</w:t>
      </w:r>
      <w:r>
        <w:rPr>
          <w:rFonts w:ascii="PT Astra Serif" w:hAnsi="PT Astra Serif" w:cs="Times New Roman"/>
          <w:b/>
          <w:sz w:val="28"/>
          <w:szCs w:val="28"/>
          <w:lang w:eastAsia="en-US"/>
        </w:rPr>
        <w:t xml:space="preserve">. </w:t>
      </w:r>
      <w:r w:rsidR="00910BAE" w:rsidRPr="00910BAE">
        <w:rPr>
          <w:rFonts w:ascii="PT Astra Serif" w:hAnsi="PT Astra Serif" w:cs="Times New Roman"/>
          <w:sz w:val="28"/>
          <w:szCs w:val="28"/>
          <w:lang w:eastAsia="en-US"/>
        </w:rPr>
        <w:t>Решение кадровой проблемы</w:t>
      </w:r>
      <w:r w:rsidR="00FB0947">
        <w:rPr>
          <w:rFonts w:ascii="PT Astra Serif" w:hAnsi="PT Astra Serif" w:cs="Times New Roman"/>
          <w:sz w:val="28"/>
          <w:szCs w:val="28"/>
          <w:lang w:eastAsia="en-US"/>
        </w:rPr>
        <w:t>.</w:t>
      </w:r>
    </w:p>
    <w:p w:rsidR="00862C35" w:rsidRDefault="00510B88" w:rsidP="00862C35">
      <w:pPr>
        <w:suppressAutoHyphens w:val="0"/>
        <w:jc w:val="both"/>
        <w:rPr>
          <w:rFonts w:ascii="PT Astra Serif" w:hAnsi="PT Astra Serif" w:cs="Times New Roman"/>
          <w:sz w:val="28"/>
          <w:szCs w:val="28"/>
          <w:lang w:eastAsia="en-US"/>
        </w:rPr>
      </w:pPr>
      <w:r>
        <w:rPr>
          <w:rFonts w:ascii="PT Astra Serif" w:hAnsi="PT Astra Serif" w:cs="Times New Roman"/>
          <w:sz w:val="28"/>
          <w:szCs w:val="28"/>
          <w:lang w:eastAsia="en-US"/>
        </w:rPr>
        <w:tab/>
        <w:t xml:space="preserve">Для достижения поставленных цели и задач </w:t>
      </w:r>
      <w:r w:rsidR="000F0E27">
        <w:rPr>
          <w:rFonts w:ascii="PT Astra Serif" w:hAnsi="PT Astra Serif" w:cs="Times New Roman"/>
          <w:sz w:val="28"/>
          <w:szCs w:val="28"/>
          <w:lang w:eastAsia="en-US"/>
        </w:rPr>
        <w:t>будут реализовываться следующие мероприятия:</w:t>
      </w:r>
    </w:p>
    <w:p w:rsidR="000F0E27" w:rsidRDefault="00862C35" w:rsidP="000F0E27">
      <w:pPr>
        <w:suppressAutoHyphens w:val="0"/>
        <w:ind w:firstLine="360"/>
        <w:jc w:val="both"/>
        <w:rPr>
          <w:rFonts w:ascii="PT Astra Serif" w:hAnsi="PT Astra Serif" w:cs="Times New Roman"/>
          <w:sz w:val="28"/>
          <w:szCs w:val="28"/>
          <w:lang w:eastAsia="en-US"/>
        </w:rPr>
      </w:pPr>
      <w:r>
        <w:rPr>
          <w:rFonts w:ascii="PT Astra Serif" w:hAnsi="PT Astra Serif" w:cs="Times New Roman"/>
          <w:sz w:val="28"/>
          <w:szCs w:val="28"/>
          <w:lang w:eastAsia="en-US"/>
        </w:rPr>
        <w:t xml:space="preserve">     </w:t>
      </w:r>
      <w:r w:rsidR="000F0E27">
        <w:rPr>
          <w:rFonts w:ascii="PT Astra Serif" w:hAnsi="PT Astra Serif" w:cs="Times New Roman"/>
          <w:sz w:val="28"/>
          <w:szCs w:val="28"/>
          <w:lang w:eastAsia="en-US"/>
        </w:rPr>
        <w:t>- осуществление координации</w:t>
      </w:r>
      <w:r w:rsidR="00910BAE" w:rsidRPr="00910BAE">
        <w:rPr>
          <w:rFonts w:ascii="PT Astra Serif" w:hAnsi="PT Astra Serif" w:cs="Times New Roman"/>
          <w:sz w:val="28"/>
          <w:szCs w:val="28"/>
          <w:lang w:eastAsia="en-US"/>
        </w:rPr>
        <w:t xml:space="preserve"> планов культурных мероприятий Тереньгульского и Сенгилеевского районов</w:t>
      </w:r>
      <w:r w:rsidR="000F0E27">
        <w:rPr>
          <w:rFonts w:ascii="PT Astra Serif" w:hAnsi="PT Astra Serif" w:cs="Times New Roman"/>
          <w:sz w:val="28"/>
          <w:szCs w:val="28"/>
          <w:lang w:eastAsia="en-US"/>
        </w:rPr>
        <w:t>,</w:t>
      </w:r>
    </w:p>
    <w:p w:rsidR="000F0E27" w:rsidRDefault="000F0E27" w:rsidP="000F0E27">
      <w:pPr>
        <w:suppressAutoHyphens w:val="0"/>
        <w:ind w:firstLine="708"/>
        <w:jc w:val="both"/>
        <w:rPr>
          <w:rFonts w:ascii="PT Astra Serif" w:hAnsi="PT Astra Serif" w:cs="Times New Roman"/>
          <w:sz w:val="28"/>
          <w:szCs w:val="28"/>
          <w:lang w:eastAsia="en-US"/>
        </w:rPr>
      </w:pPr>
      <w:r>
        <w:rPr>
          <w:rFonts w:ascii="PT Astra Serif" w:hAnsi="PT Astra Serif" w:cs="Times New Roman"/>
          <w:sz w:val="28"/>
          <w:szCs w:val="28"/>
          <w:lang w:eastAsia="en-US"/>
        </w:rPr>
        <w:t>- в</w:t>
      </w:r>
      <w:r w:rsidR="00910BAE" w:rsidRPr="00910BAE">
        <w:rPr>
          <w:rFonts w:ascii="PT Astra Serif" w:hAnsi="PT Astra Serif" w:cs="Times New Roman"/>
          <w:sz w:val="28"/>
          <w:szCs w:val="28"/>
          <w:lang w:eastAsia="en-US"/>
        </w:rPr>
        <w:t>ключение в общий для двух районов туристический маршрут посещения учреждений культуры – музеев</w:t>
      </w:r>
      <w:r>
        <w:rPr>
          <w:rFonts w:ascii="PT Astra Serif" w:hAnsi="PT Astra Serif" w:cs="Times New Roman"/>
          <w:sz w:val="28"/>
          <w:szCs w:val="28"/>
          <w:lang w:eastAsia="en-US"/>
        </w:rPr>
        <w:t>,</w:t>
      </w:r>
    </w:p>
    <w:p w:rsidR="000F0E27" w:rsidRDefault="000F0E27" w:rsidP="000F0E27">
      <w:pPr>
        <w:suppressAutoHyphens w:val="0"/>
        <w:ind w:firstLine="708"/>
        <w:jc w:val="both"/>
        <w:rPr>
          <w:rFonts w:ascii="PT Astra Serif" w:hAnsi="PT Astra Serif" w:cs="Times New Roman"/>
          <w:sz w:val="28"/>
          <w:szCs w:val="28"/>
          <w:lang w:eastAsia="en-US"/>
        </w:rPr>
      </w:pPr>
      <w:r w:rsidRPr="00485F7C">
        <w:rPr>
          <w:rFonts w:ascii="PT Astra Serif" w:hAnsi="PT Astra Serif" w:cs="Times New Roman"/>
          <w:sz w:val="28"/>
          <w:szCs w:val="28"/>
          <w:lang w:eastAsia="en-US"/>
        </w:rPr>
        <w:t>- у</w:t>
      </w:r>
      <w:r w:rsidR="00910BAE" w:rsidRPr="00485F7C">
        <w:rPr>
          <w:rFonts w:ascii="PT Astra Serif" w:hAnsi="PT Astra Serif" w:cs="Times New Roman"/>
          <w:sz w:val="28"/>
          <w:szCs w:val="28"/>
          <w:lang w:eastAsia="en-US"/>
        </w:rPr>
        <w:t xml:space="preserve">величение охвата населения </w:t>
      </w:r>
      <w:r w:rsidR="00485F7C" w:rsidRPr="00485F7C">
        <w:rPr>
          <w:rFonts w:ascii="PT Astra Serif" w:hAnsi="PT Astra Serif" w:cs="Times New Roman"/>
          <w:sz w:val="28"/>
          <w:szCs w:val="28"/>
          <w:lang w:eastAsia="en-US"/>
        </w:rPr>
        <w:t xml:space="preserve">услугами в сфере культуры </w:t>
      </w:r>
      <w:r w:rsidR="00910BAE" w:rsidRPr="00485F7C">
        <w:rPr>
          <w:rFonts w:ascii="PT Astra Serif" w:hAnsi="PT Astra Serif" w:cs="Times New Roman"/>
          <w:sz w:val="28"/>
          <w:szCs w:val="28"/>
          <w:lang w:eastAsia="en-US"/>
        </w:rPr>
        <w:t>прежде всего за</w:t>
      </w:r>
      <w:r w:rsidR="00910BAE" w:rsidRPr="00910BAE">
        <w:rPr>
          <w:rFonts w:ascii="PT Astra Serif" w:hAnsi="PT Astra Serif" w:cs="Times New Roman"/>
          <w:sz w:val="28"/>
          <w:szCs w:val="28"/>
          <w:lang w:eastAsia="en-US"/>
        </w:rPr>
        <w:t xml:space="preserve"> счёт увеличения вовлечённости в клубную деятельность до 6% от населения, в библиотечную деятельность до 40%</w:t>
      </w:r>
      <w:r>
        <w:rPr>
          <w:rFonts w:ascii="PT Astra Serif" w:hAnsi="PT Astra Serif" w:cs="Times New Roman"/>
          <w:sz w:val="28"/>
          <w:szCs w:val="28"/>
          <w:lang w:eastAsia="en-US"/>
        </w:rPr>
        <w:t>,</w:t>
      </w:r>
    </w:p>
    <w:p w:rsidR="00485F7C" w:rsidRDefault="000F0E27" w:rsidP="00485F7C">
      <w:pPr>
        <w:suppressAutoHyphens w:val="0"/>
        <w:ind w:firstLine="708"/>
        <w:jc w:val="both"/>
        <w:rPr>
          <w:rFonts w:ascii="PT Astra Serif" w:hAnsi="PT Astra Serif" w:cs="Times New Roman"/>
          <w:sz w:val="28"/>
          <w:szCs w:val="28"/>
          <w:lang w:eastAsia="en-US"/>
        </w:rPr>
      </w:pPr>
      <w:r>
        <w:rPr>
          <w:rFonts w:ascii="PT Astra Serif" w:hAnsi="PT Astra Serif" w:cs="Times New Roman"/>
          <w:sz w:val="28"/>
          <w:szCs w:val="28"/>
          <w:lang w:eastAsia="en-US"/>
        </w:rPr>
        <w:t>- организация</w:t>
      </w:r>
      <w:r w:rsidR="00910BAE" w:rsidRPr="00910BAE">
        <w:rPr>
          <w:rFonts w:ascii="PT Astra Serif" w:hAnsi="PT Astra Serif" w:cs="Times New Roman"/>
          <w:sz w:val="28"/>
          <w:szCs w:val="28"/>
          <w:lang w:eastAsia="en-US"/>
        </w:rPr>
        <w:t xml:space="preserve"> тематических вечеров, мероприятий, дискуссий, просмотра и обсуждения просветительских ресурсов сети Интернет</w:t>
      </w:r>
      <w:r>
        <w:rPr>
          <w:rFonts w:ascii="PT Astra Serif" w:hAnsi="PT Astra Serif" w:cs="Times New Roman"/>
          <w:sz w:val="28"/>
          <w:szCs w:val="28"/>
          <w:lang w:eastAsia="en-US"/>
        </w:rPr>
        <w:t xml:space="preserve"> с учётом передового</w:t>
      </w:r>
      <w:r w:rsidRPr="000F0E27">
        <w:rPr>
          <w:rFonts w:ascii="PT Astra Serif" w:hAnsi="PT Astra Serif" w:cs="Times New Roman"/>
          <w:sz w:val="28"/>
          <w:szCs w:val="28"/>
          <w:lang w:eastAsia="en-US"/>
        </w:rPr>
        <w:t xml:space="preserve"> опыта библиотек региона</w:t>
      </w:r>
      <w:r>
        <w:rPr>
          <w:rFonts w:ascii="PT Astra Serif" w:hAnsi="PT Astra Serif" w:cs="Times New Roman"/>
          <w:sz w:val="28"/>
          <w:szCs w:val="28"/>
          <w:lang w:eastAsia="en-US"/>
        </w:rPr>
        <w:t>,</w:t>
      </w:r>
    </w:p>
    <w:p w:rsidR="000F0E27" w:rsidRDefault="00485F7C" w:rsidP="00485F7C">
      <w:pPr>
        <w:suppressAutoHyphens w:val="0"/>
        <w:ind w:firstLine="708"/>
        <w:jc w:val="both"/>
        <w:rPr>
          <w:rFonts w:ascii="PT Astra Serif" w:hAnsi="PT Astra Serif" w:cs="Times New Roman"/>
          <w:sz w:val="28"/>
          <w:szCs w:val="28"/>
          <w:lang w:eastAsia="en-US"/>
        </w:rPr>
      </w:pPr>
      <w:r>
        <w:rPr>
          <w:rFonts w:ascii="PT Astra Serif" w:hAnsi="PT Astra Serif" w:cs="Times New Roman"/>
          <w:sz w:val="28"/>
          <w:szCs w:val="28"/>
          <w:lang w:eastAsia="en-US"/>
        </w:rPr>
        <w:t xml:space="preserve">-  </w:t>
      </w:r>
      <w:r w:rsidR="000F0E27">
        <w:rPr>
          <w:rFonts w:ascii="PT Astra Serif" w:hAnsi="PT Astra Serif" w:cs="Times New Roman"/>
          <w:sz w:val="28"/>
          <w:szCs w:val="28"/>
          <w:lang w:eastAsia="en-US"/>
        </w:rPr>
        <w:t>п</w:t>
      </w:r>
      <w:r w:rsidR="00910BAE" w:rsidRPr="00910BAE">
        <w:rPr>
          <w:rFonts w:ascii="PT Astra Serif" w:hAnsi="PT Astra Serif" w:cs="Times New Roman"/>
          <w:sz w:val="28"/>
          <w:szCs w:val="28"/>
          <w:lang w:eastAsia="en-US"/>
        </w:rPr>
        <w:t xml:space="preserve">роведение капитального ремонта всех нуждающихся в этом на текущий момент (рубеж 2018/2019 </w:t>
      </w:r>
      <w:r w:rsidR="000F0E27">
        <w:rPr>
          <w:rFonts w:ascii="PT Astra Serif" w:hAnsi="PT Astra Serif" w:cs="Times New Roman"/>
          <w:sz w:val="28"/>
          <w:szCs w:val="28"/>
          <w:lang w:eastAsia="en-US"/>
        </w:rPr>
        <w:t>гг.) зданий учреждений культуры,</w:t>
      </w:r>
    </w:p>
    <w:p w:rsidR="00910BAE" w:rsidRPr="00910BAE" w:rsidRDefault="000F0E27" w:rsidP="000F0E27">
      <w:pPr>
        <w:suppressAutoHyphens w:val="0"/>
        <w:ind w:firstLine="708"/>
        <w:jc w:val="both"/>
        <w:rPr>
          <w:rFonts w:ascii="PT Astra Serif" w:hAnsi="PT Astra Serif" w:cs="Times New Roman"/>
          <w:sz w:val="28"/>
          <w:szCs w:val="28"/>
          <w:lang w:eastAsia="en-US"/>
        </w:rPr>
      </w:pPr>
      <w:r>
        <w:rPr>
          <w:rFonts w:ascii="PT Astra Serif" w:hAnsi="PT Astra Serif" w:cs="Times New Roman"/>
          <w:sz w:val="28"/>
          <w:szCs w:val="28"/>
          <w:lang w:eastAsia="en-US"/>
        </w:rPr>
        <w:t>- р</w:t>
      </w:r>
      <w:r w:rsidR="00910BAE" w:rsidRPr="00910BAE">
        <w:rPr>
          <w:rFonts w:ascii="PT Astra Serif" w:hAnsi="PT Astra Serif" w:cs="Times New Roman"/>
          <w:sz w:val="28"/>
          <w:szCs w:val="28"/>
          <w:lang w:eastAsia="en-US"/>
        </w:rPr>
        <w:t>азворачивание информационной кампании, ориентированной на студентов старших курсов вузов региона (прежде всего, уроженцев района), распространяющей сведения о существующих мерах поддержки молодых специалистов в МО «Сенгилеевский район»</w:t>
      </w:r>
      <w:r>
        <w:rPr>
          <w:rFonts w:ascii="PT Astra Serif" w:hAnsi="PT Astra Serif" w:cs="Times New Roman"/>
          <w:sz w:val="28"/>
          <w:szCs w:val="28"/>
          <w:lang w:eastAsia="en-US"/>
        </w:rPr>
        <w:t>.</w:t>
      </w:r>
    </w:p>
    <w:p w:rsidR="00C304BB" w:rsidRDefault="00C304BB" w:rsidP="00C304BB">
      <w:pPr>
        <w:pStyle w:val="a3"/>
        <w:tabs>
          <w:tab w:val="right" w:pos="260"/>
        </w:tabs>
        <w:autoSpaceDE w:val="0"/>
        <w:textAlignment w:val="center"/>
        <w:outlineLvl w:val="0"/>
        <w:rPr>
          <w:rFonts w:ascii="PT Astra Serif" w:hAnsi="PT Astra Serif" w:cs="Times New Roman"/>
          <w:b/>
          <w:bCs/>
          <w:sz w:val="28"/>
          <w:szCs w:val="28"/>
        </w:rPr>
      </w:pPr>
    </w:p>
    <w:p w:rsidR="00FA24F8" w:rsidRDefault="0053038C"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6" w:name="_Toc17128165"/>
      <w:r>
        <w:rPr>
          <w:rFonts w:ascii="PT Astra Serif" w:hAnsi="PT Astra Serif" w:cs="Times New Roman"/>
          <w:b/>
          <w:bCs/>
          <w:sz w:val="28"/>
          <w:szCs w:val="28"/>
        </w:rPr>
        <w:t>Развитие ф</w:t>
      </w:r>
      <w:r w:rsidR="00FA24F8">
        <w:rPr>
          <w:rFonts w:ascii="PT Astra Serif" w:hAnsi="PT Astra Serif" w:cs="Times New Roman"/>
          <w:b/>
          <w:bCs/>
          <w:sz w:val="28"/>
          <w:szCs w:val="28"/>
        </w:rPr>
        <w:t>изическ</w:t>
      </w:r>
      <w:r>
        <w:rPr>
          <w:rFonts w:ascii="PT Astra Serif" w:hAnsi="PT Astra Serif" w:cs="Times New Roman"/>
          <w:b/>
          <w:bCs/>
          <w:sz w:val="28"/>
          <w:szCs w:val="28"/>
        </w:rPr>
        <w:t>ой</w:t>
      </w:r>
      <w:r w:rsidR="00FA24F8">
        <w:rPr>
          <w:rFonts w:ascii="PT Astra Serif" w:hAnsi="PT Astra Serif" w:cs="Times New Roman"/>
          <w:b/>
          <w:bCs/>
          <w:sz w:val="28"/>
          <w:szCs w:val="28"/>
        </w:rPr>
        <w:t xml:space="preserve"> культур</w:t>
      </w:r>
      <w:r>
        <w:rPr>
          <w:rFonts w:ascii="PT Astra Serif" w:hAnsi="PT Astra Serif" w:cs="Times New Roman"/>
          <w:b/>
          <w:bCs/>
          <w:sz w:val="28"/>
          <w:szCs w:val="28"/>
        </w:rPr>
        <w:t>ы</w:t>
      </w:r>
      <w:r w:rsidR="00FA24F8">
        <w:rPr>
          <w:rFonts w:ascii="PT Astra Serif" w:hAnsi="PT Astra Serif" w:cs="Times New Roman"/>
          <w:b/>
          <w:bCs/>
          <w:sz w:val="28"/>
          <w:szCs w:val="28"/>
        </w:rPr>
        <w:t xml:space="preserve"> и спорт</w:t>
      </w:r>
      <w:r>
        <w:rPr>
          <w:rFonts w:ascii="PT Astra Serif" w:hAnsi="PT Astra Serif" w:cs="Times New Roman"/>
          <w:b/>
          <w:bCs/>
          <w:sz w:val="28"/>
          <w:szCs w:val="28"/>
        </w:rPr>
        <w:t>а</w:t>
      </w:r>
      <w:bookmarkEnd w:id="166"/>
    </w:p>
    <w:p w:rsidR="0053038C" w:rsidRDefault="0053038C" w:rsidP="0053038C">
      <w:pPr>
        <w:pStyle w:val="a3"/>
        <w:tabs>
          <w:tab w:val="right" w:pos="260"/>
        </w:tabs>
        <w:autoSpaceDE w:val="0"/>
        <w:textAlignment w:val="center"/>
        <w:outlineLvl w:val="0"/>
        <w:rPr>
          <w:rFonts w:ascii="PT Astra Serif" w:hAnsi="PT Astra Serif" w:cs="Times New Roman"/>
          <w:b/>
          <w:bCs/>
          <w:sz w:val="28"/>
          <w:szCs w:val="28"/>
        </w:rPr>
      </w:pPr>
    </w:p>
    <w:p w:rsidR="0053038C" w:rsidRPr="00D318EC" w:rsidRDefault="0053038C" w:rsidP="0053038C">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t>В сфере физической культуры и спорта одной из главных задач является формирование у населения потребности в ведении здорового образа жизни. Ввиду этого существует необходимость привлечения в спортивно-соревновательную деятельность всех возрастных групп населения, а также создания необходимых условий для физкультурно-массовой работы в муниципальном образовании.</w:t>
      </w:r>
    </w:p>
    <w:p w:rsidR="0053038C" w:rsidRPr="00D318EC" w:rsidRDefault="0053038C" w:rsidP="0053038C">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t>Проведенный анализ состояния сферы физической культуры и спорта в Сенгилеевском районе позвол</w:t>
      </w:r>
      <w:r>
        <w:rPr>
          <w:rFonts w:ascii="PT Astra Serif" w:hAnsi="PT Astra Serif" w:cs="Times New Roman"/>
          <w:sz w:val="28"/>
          <w:szCs w:val="28"/>
        </w:rPr>
        <w:t>яет</w:t>
      </w:r>
      <w:r w:rsidRPr="00D318EC">
        <w:rPr>
          <w:rFonts w:ascii="PT Astra Serif" w:hAnsi="PT Astra Serif" w:cs="Times New Roman"/>
          <w:sz w:val="28"/>
          <w:szCs w:val="28"/>
        </w:rPr>
        <w:t xml:space="preserve"> сделать следующие выводы. </w:t>
      </w:r>
    </w:p>
    <w:p w:rsidR="0053038C" w:rsidRPr="00D318EC" w:rsidRDefault="0053038C" w:rsidP="0053038C">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t xml:space="preserve">За исследуемый период (с 2011 по 2018 год) наблюдается положительная динамика доли населения района, систематически занимающегося физической культурой и спортом. </w:t>
      </w:r>
    </w:p>
    <w:p w:rsidR="0053038C" w:rsidRPr="00D318EC" w:rsidRDefault="0053038C" w:rsidP="0053038C">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t xml:space="preserve">На территории Сенгилеевского района развивается 29 видов спорта с общим охватом занимающихся в 3059 человек. Наиболее массовыми (или популярными) видами спорта являются футбол (760), волейбол (650), баскетбол (560), а также хоккей (160). Также осуществляется спортивная подготовка по лапте, </w:t>
      </w:r>
      <w:r w:rsidRPr="00D318EC">
        <w:rPr>
          <w:rFonts w:ascii="PT Astra Serif" w:hAnsi="PT Astra Serif" w:cs="Times New Roman"/>
          <w:sz w:val="28"/>
        </w:rPr>
        <w:t xml:space="preserve">дзюдо, джиу-джитсу и регби. </w:t>
      </w:r>
    </w:p>
    <w:p w:rsidR="0053038C" w:rsidRPr="00D318EC" w:rsidRDefault="0053038C" w:rsidP="0053038C">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lastRenderedPageBreak/>
        <w:t xml:space="preserve">На территории района проводятся различные спортивные соревнования, как районного и областного, так межрегионального уровней. </w:t>
      </w:r>
    </w:p>
    <w:p w:rsidR="00F5125D" w:rsidRDefault="0053038C" w:rsidP="00F5125D">
      <w:pPr>
        <w:pStyle w:val="a3"/>
        <w:ind w:left="0" w:firstLine="709"/>
        <w:jc w:val="both"/>
        <w:rPr>
          <w:rFonts w:ascii="PT Astra Serif" w:hAnsi="PT Astra Serif" w:cs="Times New Roman"/>
          <w:sz w:val="28"/>
          <w:szCs w:val="28"/>
        </w:rPr>
      </w:pPr>
      <w:r w:rsidRPr="00D318EC">
        <w:rPr>
          <w:rFonts w:ascii="PT Astra Serif" w:hAnsi="PT Astra Serif" w:cs="Times New Roman"/>
          <w:sz w:val="28"/>
          <w:szCs w:val="28"/>
        </w:rPr>
        <w:t>Однако развитию сферы физической культуры и спорта в Сенгилеевском районе препятствует ряд проблем, а именно:</w:t>
      </w:r>
    </w:p>
    <w:p w:rsidR="00F5125D" w:rsidRDefault="00F5125D" w:rsidP="00F5125D">
      <w:pPr>
        <w:pStyle w:val="a3"/>
        <w:ind w:left="0" w:firstLine="709"/>
        <w:jc w:val="both"/>
        <w:rPr>
          <w:rFonts w:ascii="PT Astra Serif" w:hAnsi="PT Astra Serif" w:cs="Times New Roman"/>
          <w:sz w:val="28"/>
          <w:szCs w:val="28"/>
        </w:rPr>
      </w:pPr>
      <w:r>
        <w:rPr>
          <w:rFonts w:ascii="PT Astra Serif" w:hAnsi="PT Astra Serif" w:cs="Times New Roman"/>
          <w:sz w:val="28"/>
          <w:szCs w:val="28"/>
        </w:rPr>
        <w:t xml:space="preserve">- </w:t>
      </w:r>
      <w:r w:rsidR="0053038C" w:rsidRPr="00F5125D">
        <w:rPr>
          <w:rFonts w:ascii="PT Astra Serif" w:hAnsi="PT Astra Serif" w:cs="Times New Roman"/>
          <w:sz w:val="28"/>
          <w:szCs w:val="28"/>
        </w:rPr>
        <w:t>недостаточная обеспеченность населения спортивной инфраструктурой (</w:t>
      </w:r>
      <w:r w:rsidR="0053038C" w:rsidRPr="00F5125D">
        <w:rPr>
          <w:rFonts w:ascii="PT Astra Serif" w:hAnsi="PT Astra Serif" w:cs="Times New Roman"/>
          <w:sz w:val="28"/>
        </w:rPr>
        <w:t>обеспеченность населения спортивными сооружениями исходя из единовременной пропускной способности объектов спорта составляет 47,98%)</w:t>
      </w:r>
      <w:r w:rsidR="0053038C" w:rsidRPr="00F5125D">
        <w:rPr>
          <w:rFonts w:ascii="PT Astra Serif" w:hAnsi="PT Astra Serif" w:cs="Times New Roman"/>
          <w:sz w:val="28"/>
          <w:szCs w:val="28"/>
        </w:rPr>
        <w:t>;</w:t>
      </w:r>
    </w:p>
    <w:p w:rsidR="00F5125D" w:rsidRDefault="00F5125D" w:rsidP="00F5125D">
      <w:pPr>
        <w:pStyle w:val="a3"/>
        <w:ind w:left="0" w:firstLine="709"/>
        <w:jc w:val="both"/>
        <w:rPr>
          <w:rFonts w:ascii="PT Astra Serif" w:hAnsi="PT Astra Serif"/>
          <w:sz w:val="28"/>
          <w:szCs w:val="28"/>
        </w:rPr>
      </w:pPr>
      <w:r>
        <w:rPr>
          <w:rFonts w:ascii="PT Astra Serif" w:hAnsi="PT Astra Serif" w:cs="Times New Roman"/>
          <w:sz w:val="28"/>
          <w:szCs w:val="28"/>
        </w:rPr>
        <w:t xml:space="preserve">- </w:t>
      </w:r>
      <w:r w:rsidR="0053038C" w:rsidRPr="00F5125D">
        <w:rPr>
          <w:rFonts w:ascii="PT Astra Serif" w:hAnsi="PT Astra Serif" w:cs="Times New Roman"/>
          <w:sz w:val="28"/>
          <w:szCs w:val="28"/>
        </w:rPr>
        <w:t>неудовлетворительное состояние спортивных объектов в ряде сельских поселений;</w:t>
      </w:r>
      <w:r w:rsidR="0053038C" w:rsidRPr="00F5125D">
        <w:rPr>
          <w:rFonts w:ascii="PT Astra Serif" w:hAnsi="PT Astra Serif"/>
          <w:sz w:val="28"/>
          <w:szCs w:val="28"/>
        </w:rPr>
        <w:t xml:space="preserve"> </w:t>
      </w:r>
    </w:p>
    <w:p w:rsidR="00F5125D" w:rsidRDefault="00F5125D" w:rsidP="00F5125D">
      <w:pPr>
        <w:pStyle w:val="a3"/>
        <w:ind w:left="0" w:firstLine="709"/>
        <w:jc w:val="both"/>
        <w:rPr>
          <w:rFonts w:ascii="PT Astra Serif" w:hAnsi="PT Astra Serif"/>
          <w:sz w:val="28"/>
          <w:szCs w:val="28"/>
        </w:rPr>
      </w:pPr>
      <w:r>
        <w:rPr>
          <w:rFonts w:ascii="PT Astra Serif" w:hAnsi="PT Astra Serif"/>
          <w:sz w:val="28"/>
          <w:szCs w:val="28"/>
        </w:rPr>
        <w:t xml:space="preserve">- </w:t>
      </w:r>
      <w:r w:rsidR="0053038C" w:rsidRPr="00F5125D">
        <w:rPr>
          <w:rFonts w:ascii="PT Astra Serif" w:hAnsi="PT Astra Serif"/>
          <w:sz w:val="28"/>
          <w:szCs w:val="28"/>
        </w:rPr>
        <w:t>недостаточное финансирование на приобретение спортивного инвентаря и формы;</w:t>
      </w:r>
    </w:p>
    <w:p w:rsidR="00F5125D" w:rsidRDefault="00F5125D" w:rsidP="00F5125D">
      <w:pPr>
        <w:pStyle w:val="a3"/>
        <w:ind w:left="0" w:firstLine="709"/>
        <w:jc w:val="both"/>
        <w:rPr>
          <w:rFonts w:ascii="PT Astra Serif" w:hAnsi="PT Astra Serif" w:cs="Times New Roman"/>
          <w:sz w:val="28"/>
          <w:szCs w:val="28"/>
        </w:rPr>
      </w:pPr>
      <w:r>
        <w:rPr>
          <w:rFonts w:ascii="PT Astra Serif" w:hAnsi="PT Astra Serif"/>
          <w:sz w:val="28"/>
          <w:szCs w:val="28"/>
        </w:rPr>
        <w:t xml:space="preserve">- </w:t>
      </w:r>
      <w:r w:rsidR="0053038C" w:rsidRPr="00F5125D">
        <w:rPr>
          <w:rFonts w:ascii="PT Astra Serif" w:hAnsi="PT Astra Serif" w:cs="Times New Roman"/>
          <w:sz w:val="28"/>
          <w:szCs w:val="28"/>
        </w:rPr>
        <w:t xml:space="preserve">дефицит в молодых высококвалифицированных кадрах для работы с различными группами населения, особенно в сельской местности; </w:t>
      </w:r>
    </w:p>
    <w:p w:rsidR="0053038C" w:rsidRPr="00F5125D" w:rsidRDefault="00F5125D" w:rsidP="00F5125D">
      <w:pPr>
        <w:pStyle w:val="a3"/>
        <w:ind w:left="0" w:firstLine="709"/>
        <w:jc w:val="both"/>
        <w:rPr>
          <w:rFonts w:ascii="PT Astra Serif" w:hAnsi="PT Astra Serif" w:cs="Times New Roman"/>
          <w:sz w:val="28"/>
          <w:szCs w:val="28"/>
        </w:rPr>
      </w:pPr>
      <w:r>
        <w:rPr>
          <w:rFonts w:ascii="PT Astra Serif" w:hAnsi="PT Astra Serif" w:cs="Times New Roman"/>
          <w:sz w:val="28"/>
          <w:szCs w:val="28"/>
        </w:rPr>
        <w:t xml:space="preserve">- </w:t>
      </w:r>
      <w:r w:rsidR="0053038C" w:rsidRPr="00F5125D">
        <w:rPr>
          <w:rFonts w:ascii="PT Astra Serif" w:hAnsi="PT Astra Serif" w:cs="Times New Roman"/>
          <w:sz w:val="28"/>
          <w:szCs w:val="28"/>
        </w:rPr>
        <w:t>недостаточная информированность населения о мероприятиях в сфере физической культуры и спорта.</w:t>
      </w:r>
    </w:p>
    <w:p w:rsidR="0053038C" w:rsidRPr="00777E90" w:rsidRDefault="0053038C" w:rsidP="00777E90">
      <w:pPr>
        <w:ind w:firstLine="708"/>
        <w:jc w:val="both"/>
        <w:rPr>
          <w:rFonts w:ascii="PT Astra Serif" w:hAnsi="PT Astra Serif"/>
          <w:b/>
          <w:i/>
          <w:sz w:val="28"/>
          <w:szCs w:val="28"/>
        </w:rPr>
      </w:pPr>
      <w:r w:rsidRPr="00777E90">
        <w:rPr>
          <w:rFonts w:ascii="PT Astra Serif" w:hAnsi="PT Astra Serif"/>
          <w:b/>
          <w:sz w:val="28"/>
          <w:szCs w:val="28"/>
        </w:rPr>
        <w:t>Цель</w:t>
      </w:r>
      <w:r w:rsidR="00F5125D" w:rsidRPr="00777E90">
        <w:rPr>
          <w:rFonts w:ascii="PT Astra Serif" w:hAnsi="PT Astra Serif"/>
          <w:b/>
          <w:sz w:val="28"/>
          <w:szCs w:val="28"/>
        </w:rPr>
        <w:t xml:space="preserve"> в сфере развития физической культуры и спорта</w:t>
      </w:r>
      <w:r w:rsidR="00F5125D" w:rsidRPr="00777E90">
        <w:rPr>
          <w:rFonts w:ascii="PT Astra Serif" w:hAnsi="PT Astra Serif"/>
          <w:sz w:val="28"/>
          <w:szCs w:val="28"/>
        </w:rPr>
        <w:t xml:space="preserve"> - </w:t>
      </w:r>
      <w:r w:rsidRPr="00777E90">
        <w:rPr>
          <w:rFonts w:ascii="PT Astra Serif" w:hAnsi="PT Astra Serif"/>
          <w:sz w:val="28"/>
          <w:szCs w:val="28"/>
        </w:rPr>
        <w:t xml:space="preserve">увеличение доли граждан, </w:t>
      </w:r>
      <w:r w:rsidR="00F5125D" w:rsidRPr="00777E90">
        <w:rPr>
          <w:rFonts w:ascii="PT Astra Serif" w:hAnsi="PT Astra Serif"/>
          <w:sz w:val="28"/>
          <w:szCs w:val="28"/>
        </w:rPr>
        <w:t xml:space="preserve">систематически </w:t>
      </w:r>
      <w:r w:rsidRPr="00777E90">
        <w:rPr>
          <w:rFonts w:ascii="PT Astra Serif" w:hAnsi="PT Astra Serif"/>
          <w:sz w:val="28"/>
          <w:szCs w:val="28"/>
        </w:rPr>
        <w:t>занимающихся физической культурой и спортом.</w:t>
      </w:r>
    </w:p>
    <w:p w:rsidR="00F775E7" w:rsidRDefault="00F775E7" w:rsidP="00777E90">
      <w:pPr>
        <w:ind w:firstLine="708"/>
        <w:rPr>
          <w:rFonts w:ascii="PT Astra Serif" w:hAnsi="PT Astra Serif"/>
          <w:b/>
          <w:sz w:val="28"/>
          <w:szCs w:val="28"/>
        </w:rPr>
      </w:pPr>
    </w:p>
    <w:p w:rsidR="00F775E7" w:rsidRDefault="00F775E7" w:rsidP="00777E90">
      <w:pPr>
        <w:ind w:firstLine="708"/>
        <w:rPr>
          <w:rFonts w:ascii="PT Astra Serif" w:hAnsi="PT Astra Serif"/>
          <w:b/>
          <w:sz w:val="28"/>
          <w:szCs w:val="28"/>
        </w:rPr>
      </w:pPr>
    </w:p>
    <w:p w:rsidR="00F775E7" w:rsidRDefault="00F775E7" w:rsidP="00777E90">
      <w:pPr>
        <w:ind w:firstLine="708"/>
        <w:rPr>
          <w:rFonts w:ascii="PT Astra Serif" w:hAnsi="PT Astra Serif"/>
          <w:b/>
          <w:sz w:val="28"/>
          <w:szCs w:val="28"/>
        </w:rPr>
      </w:pPr>
    </w:p>
    <w:p w:rsidR="0053038C" w:rsidRPr="00777E90" w:rsidRDefault="0053038C" w:rsidP="00777E90">
      <w:pPr>
        <w:ind w:firstLine="708"/>
        <w:rPr>
          <w:rFonts w:ascii="PT Astra Serif" w:hAnsi="PT Astra Serif"/>
          <w:b/>
          <w:i/>
          <w:sz w:val="28"/>
          <w:szCs w:val="28"/>
        </w:rPr>
      </w:pPr>
      <w:r w:rsidRPr="00777E90">
        <w:rPr>
          <w:rFonts w:ascii="PT Astra Serif" w:hAnsi="PT Astra Serif"/>
          <w:b/>
          <w:sz w:val="28"/>
          <w:szCs w:val="28"/>
        </w:rPr>
        <w:t xml:space="preserve">Целевые показатели: </w:t>
      </w:r>
    </w:p>
    <w:tbl>
      <w:tblPr>
        <w:tblStyle w:val="af1"/>
        <w:tblW w:w="9634" w:type="dxa"/>
        <w:tblLook w:val="04A0"/>
      </w:tblPr>
      <w:tblGrid>
        <w:gridCol w:w="3823"/>
        <w:gridCol w:w="1275"/>
        <w:gridCol w:w="1418"/>
        <w:gridCol w:w="1417"/>
        <w:gridCol w:w="1701"/>
      </w:tblGrid>
      <w:tr w:rsidR="0053038C" w:rsidRPr="00777E90" w:rsidTr="00AC66D8">
        <w:tc>
          <w:tcPr>
            <w:tcW w:w="3823" w:type="dxa"/>
            <w:vAlign w:val="center"/>
          </w:tcPr>
          <w:p w:rsidR="0053038C" w:rsidRPr="00777E90" w:rsidRDefault="0053038C" w:rsidP="00777E90">
            <w:pPr>
              <w:rPr>
                <w:rFonts w:ascii="PT Astra Serif" w:hAnsi="PT Astra Serif" w:cs="Times New Roman"/>
                <w:b/>
              </w:rPr>
            </w:pPr>
            <w:r w:rsidRPr="00777E90">
              <w:rPr>
                <w:rFonts w:ascii="PT Astra Serif" w:hAnsi="PT Astra Serif" w:cs="Times New Roman"/>
                <w:b/>
              </w:rPr>
              <w:t>Показатель</w:t>
            </w:r>
          </w:p>
        </w:tc>
        <w:tc>
          <w:tcPr>
            <w:tcW w:w="1275" w:type="dxa"/>
            <w:vAlign w:val="center"/>
          </w:tcPr>
          <w:p w:rsidR="0053038C" w:rsidRPr="00777E90" w:rsidRDefault="0053038C" w:rsidP="00777E90">
            <w:pPr>
              <w:jc w:val="center"/>
              <w:rPr>
                <w:rFonts w:ascii="PT Astra Serif" w:hAnsi="PT Astra Serif" w:cs="Times New Roman"/>
                <w:b/>
              </w:rPr>
            </w:pPr>
            <w:r w:rsidRPr="00777E90">
              <w:rPr>
                <w:rFonts w:ascii="PT Astra Serif" w:hAnsi="PT Astra Serif" w:cs="Times New Roman"/>
                <w:b/>
              </w:rPr>
              <w:t>2018</w:t>
            </w:r>
          </w:p>
          <w:p w:rsidR="0053038C" w:rsidRPr="00777E90" w:rsidRDefault="0053038C" w:rsidP="00777E90">
            <w:pPr>
              <w:jc w:val="center"/>
              <w:rPr>
                <w:rFonts w:ascii="PT Astra Serif" w:hAnsi="PT Astra Serif" w:cs="Times New Roman"/>
                <w:b/>
              </w:rPr>
            </w:pPr>
            <w:r w:rsidRPr="00777E90">
              <w:rPr>
                <w:rFonts w:ascii="PT Astra Serif" w:hAnsi="PT Astra Serif" w:cs="Times New Roman"/>
                <w:b/>
              </w:rPr>
              <w:t>(базовый)</w:t>
            </w:r>
          </w:p>
        </w:tc>
        <w:tc>
          <w:tcPr>
            <w:tcW w:w="1418" w:type="dxa"/>
            <w:vAlign w:val="center"/>
          </w:tcPr>
          <w:p w:rsidR="0053038C" w:rsidRPr="00777E90" w:rsidRDefault="0053038C" w:rsidP="00777E90">
            <w:pPr>
              <w:jc w:val="center"/>
              <w:rPr>
                <w:rFonts w:ascii="PT Astra Serif" w:hAnsi="PT Astra Serif" w:cs="Times New Roman"/>
                <w:b/>
              </w:rPr>
            </w:pPr>
            <w:r w:rsidRPr="00777E90">
              <w:rPr>
                <w:rFonts w:ascii="PT Astra Serif" w:hAnsi="PT Astra Serif" w:cs="Times New Roman"/>
                <w:b/>
              </w:rPr>
              <w:t>2020</w:t>
            </w:r>
          </w:p>
        </w:tc>
        <w:tc>
          <w:tcPr>
            <w:tcW w:w="1417" w:type="dxa"/>
            <w:vAlign w:val="center"/>
          </w:tcPr>
          <w:p w:rsidR="0053038C" w:rsidRPr="00777E90" w:rsidRDefault="0053038C" w:rsidP="00777E90">
            <w:pPr>
              <w:jc w:val="center"/>
              <w:rPr>
                <w:rFonts w:ascii="PT Astra Serif" w:hAnsi="PT Astra Serif" w:cs="Times New Roman"/>
                <w:b/>
              </w:rPr>
            </w:pPr>
            <w:r w:rsidRPr="00777E90">
              <w:rPr>
                <w:rFonts w:ascii="PT Astra Serif" w:hAnsi="PT Astra Serif" w:cs="Times New Roman"/>
                <w:b/>
              </w:rPr>
              <w:t>2024</w:t>
            </w:r>
          </w:p>
        </w:tc>
        <w:tc>
          <w:tcPr>
            <w:tcW w:w="1701" w:type="dxa"/>
            <w:vAlign w:val="center"/>
          </w:tcPr>
          <w:p w:rsidR="0053038C" w:rsidRPr="00777E90" w:rsidRDefault="0053038C" w:rsidP="00777E90">
            <w:pPr>
              <w:jc w:val="center"/>
              <w:rPr>
                <w:rFonts w:ascii="PT Astra Serif" w:hAnsi="PT Astra Serif" w:cs="Times New Roman"/>
                <w:b/>
              </w:rPr>
            </w:pPr>
            <w:r w:rsidRPr="00777E90">
              <w:rPr>
                <w:rFonts w:ascii="PT Astra Serif" w:hAnsi="PT Astra Serif" w:cs="Times New Roman"/>
                <w:b/>
              </w:rPr>
              <w:t>2030</w:t>
            </w:r>
          </w:p>
        </w:tc>
      </w:tr>
      <w:tr w:rsidR="0053038C" w:rsidRPr="00777E90" w:rsidTr="00AC66D8">
        <w:tc>
          <w:tcPr>
            <w:tcW w:w="3823" w:type="dxa"/>
          </w:tcPr>
          <w:p w:rsidR="0053038C" w:rsidRPr="00777E90" w:rsidRDefault="0053038C" w:rsidP="00777E90">
            <w:pPr>
              <w:rPr>
                <w:rFonts w:ascii="PT Astra Serif" w:hAnsi="PT Astra Serif"/>
              </w:rPr>
            </w:pPr>
            <w:r w:rsidRPr="00777E90">
              <w:rPr>
                <w:rFonts w:ascii="PT Astra Serif" w:hAnsi="PT Astra Serif"/>
              </w:rPr>
              <w:t>Число жителей Сенгилееевского район, занимающихся спортом и физической культурой, чел.</w:t>
            </w:r>
          </w:p>
        </w:tc>
        <w:tc>
          <w:tcPr>
            <w:tcW w:w="1275" w:type="dxa"/>
            <w:vAlign w:val="center"/>
          </w:tcPr>
          <w:p w:rsidR="0053038C" w:rsidRPr="00777E90" w:rsidRDefault="0053038C" w:rsidP="00777E90">
            <w:pPr>
              <w:jc w:val="center"/>
              <w:rPr>
                <w:rFonts w:ascii="PT Astra Serif" w:hAnsi="PT Astra Serif" w:cs="Times New Roman"/>
                <w:color w:val="000000"/>
              </w:rPr>
            </w:pPr>
            <w:r w:rsidRPr="00777E90">
              <w:rPr>
                <w:rFonts w:ascii="PT Astra Serif" w:hAnsi="PT Astra Serif" w:cs="Times New Roman"/>
                <w:color w:val="000000"/>
              </w:rPr>
              <w:t>8446</w:t>
            </w:r>
          </w:p>
        </w:tc>
        <w:tc>
          <w:tcPr>
            <w:tcW w:w="1418"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9210</w:t>
            </w:r>
          </w:p>
        </w:tc>
        <w:tc>
          <w:tcPr>
            <w:tcW w:w="1417"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10400</w:t>
            </w:r>
          </w:p>
        </w:tc>
        <w:tc>
          <w:tcPr>
            <w:tcW w:w="1701"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11290</w:t>
            </w:r>
          </w:p>
        </w:tc>
      </w:tr>
      <w:tr w:rsidR="0053038C" w:rsidRPr="00777E90" w:rsidTr="00AC66D8">
        <w:tc>
          <w:tcPr>
            <w:tcW w:w="3823" w:type="dxa"/>
          </w:tcPr>
          <w:p w:rsidR="0053038C" w:rsidRPr="00777E90" w:rsidRDefault="0053038C" w:rsidP="00777E90">
            <w:pPr>
              <w:rPr>
                <w:rFonts w:ascii="PT Astra Serif" w:hAnsi="PT Astra Serif"/>
              </w:rPr>
            </w:pPr>
            <w:r w:rsidRPr="00777E90">
              <w:rPr>
                <w:rFonts w:ascii="PT Astra Serif" w:hAnsi="PT Astra Serif"/>
              </w:rPr>
              <w:t xml:space="preserve">Доля граждан, систематически занимающихся спортом и физической культурой, в общей численности населения Сенгилеевского района, % </w:t>
            </w:r>
          </w:p>
        </w:tc>
        <w:tc>
          <w:tcPr>
            <w:tcW w:w="1275" w:type="dxa"/>
            <w:vAlign w:val="center"/>
          </w:tcPr>
          <w:p w:rsidR="0053038C" w:rsidRPr="00777E90" w:rsidRDefault="0053038C" w:rsidP="00777E90">
            <w:pPr>
              <w:jc w:val="center"/>
              <w:rPr>
                <w:rFonts w:ascii="PT Astra Serif" w:hAnsi="PT Astra Serif" w:cs="Times New Roman"/>
                <w:color w:val="000000"/>
              </w:rPr>
            </w:pPr>
            <w:r w:rsidRPr="00777E90">
              <w:rPr>
                <w:rFonts w:ascii="PT Astra Serif" w:hAnsi="PT Astra Serif" w:cs="Times New Roman"/>
                <w:color w:val="000000"/>
              </w:rPr>
              <w:t>40,4</w:t>
            </w:r>
          </w:p>
        </w:tc>
        <w:tc>
          <w:tcPr>
            <w:tcW w:w="1418"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45,0</w:t>
            </w:r>
          </w:p>
        </w:tc>
        <w:tc>
          <w:tcPr>
            <w:tcW w:w="1417"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55,0</w:t>
            </w:r>
          </w:p>
        </w:tc>
        <w:tc>
          <w:tcPr>
            <w:tcW w:w="1701" w:type="dxa"/>
            <w:vAlign w:val="center"/>
          </w:tcPr>
          <w:p w:rsidR="0053038C" w:rsidRPr="00777E90" w:rsidRDefault="0053038C" w:rsidP="00777E90">
            <w:pPr>
              <w:jc w:val="center"/>
              <w:rPr>
                <w:rFonts w:ascii="PT Astra Serif" w:hAnsi="PT Astra Serif" w:cs="Times New Roman"/>
              </w:rPr>
            </w:pPr>
            <w:r w:rsidRPr="00777E90">
              <w:rPr>
                <w:rFonts w:ascii="PT Astra Serif" w:hAnsi="PT Astra Serif" w:cs="Times New Roman"/>
              </w:rPr>
              <w:t>61,0</w:t>
            </w:r>
          </w:p>
        </w:tc>
      </w:tr>
    </w:tbl>
    <w:p w:rsidR="0053038C" w:rsidRPr="00D318EC" w:rsidRDefault="0053038C" w:rsidP="0053038C">
      <w:pPr>
        <w:ind w:firstLine="709"/>
        <w:jc w:val="both"/>
        <w:rPr>
          <w:rFonts w:ascii="PT Astra Serif" w:hAnsi="PT Astra Serif" w:cs="Times New Roman"/>
          <w:b/>
          <w:sz w:val="28"/>
          <w:szCs w:val="28"/>
        </w:rPr>
      </w:pPr>
      <w:r w:rsidRPr="00D318EC">
        <w:rPr>
          <w:rFonts w:ascii="PT Astra Serif" w:hAnsi="PT Astra Serif" w:cs="Times New Roman"/>
          <w:b/>
          <w:sz w:val="28"/>
          <w:szCs w:val="28"/>
        </w:rPr>
        <w:t xml:space="preserve">Задачи: </w:t>
      </w:r>
    </w:p>
    <w:p w:rsidR="0053038C" w:rsidRPr="00D318EC" w:rsidRDefault="0053038C" w:rsidP="0053038C">
      <w:pPr>
        <w:ind w:firstLine="709"/>
        <w:jc w:val="both"/>
        <w:rPr>
          <w:rFonts w:ascii="PT Astra Serif" w:hAnsi="PT Astra Serif" w:cs="Times New Roman"/>
          <w:sz w:val="28"/>
          <w:szCs w:val="28"/>
        </w:rPr>
      </w:pPr>
      <w:r w:rsidRPr="00D318EC">
        <w:rPr>
          <w:rFonts w:ascii="PT Astra Serif" w:hAnsi="PT Astra Serif" w:cs="Times New Roman"/>
          <w:sz w:val="28"/>
          <w:szCs w:val="28"/>
        </w:rPr>
        <w:t xml:space="preserve">1. Развитие спортивной инфраструктуры в муниципальном образовании. </w:t>
      </w:r>
    </w:p>
    <w:p w:rsidR="0053038C" w:rsidRPr="00D318EC" w:rsidRDefault="0053038C" w:rsidP="0053038C">
      <w:pPr>
        <w:ind w:firstLine="709"/>
        <w:jc w:val="both"/>
        <w:rPr>
          <w:rFonts w:ascii="PT Astra Serif" w:hAnsi="PT Astra Serif" w:cs="Times New Roman"/>
          <w:sz w:val="28"/>
          <w:szCs w:val="28"/>
        </w:rPr>
      </w:pPr>
      <w:r w:rsidRPr="00D318EC">
        <w:rPr>
          <w:rFonts w:ascii="PT Astra Serif" w:hAnsi="PT Astra Serif" w:cs="Times New Roman"/>
          <w:sz w:val="28"/>
          <w:szCs w:val="28"/>
        </w:rPr>
        <w:t>2.  Привлечение молодых квалифицированных специалистов для работы с различными группами населения.</w:t>
      </w:r>
    </w:p>
    <w:p w:rsidR="0053038C" w:rsidRPr="00D318EC" w:rsidRDefault="0053038C" w:rsidP="0053038C">
      <w:pPr>
        <w:ind w:firstLine="709"/>
        <w:jc w:val="both"/>
        <w:rPr>
          <w:rFonts w:ascii="PT Astra Serif" w:hAnsi="PT Astra Serif" w:cs="Times New Roman"/>
          <w:sz w:val="28"/>
          <w:szCs w:val="28"/>
        </w:rPr>
      </w:pPr>
      <w:r w:rsidRPr="00D318EC">
        <w:rPr>
          <w:rFonts w:ascii="PT Astra Serif" w:hAnsi="PT Astra Serif" w:cs="Times New Roman"/>
          <w:sz w:val="28"/>
          <w:szCs w:val="28"/>
        </w:rPr>
        <w:t xml:space="preserve">3. Увеличение количества спортивно-массовых мероприятий на территории муниципального образования. </w:t>
      </w:r>
    </w:p>
    <w:p w:rsidR="0053038C" w:rsidRPr="00D318EC" w:rsidRDefault="0053038C" w:rsidP="0053038C">
      <w:pPr>
        <w:ind w:firstLine="709"/>
        <w:jc w:val="both"/>
        <w:rPr>
          <w:rFonts w:ascii="PT Astra Serif" w:hAnsi="PT Astra Serif" w:cs="Times New Roman"/>
          <w:sz w:val="28"/>
          <w:szCs w:val="28"/>
        </w:rPr>
      </w:pPr>
      <w:r w:rsidRPr="00D318EC">
        <w:rPr>
          <w:rFonts w:ascii="PT Astra Serif" w:hAnsi="PT Astra Serif" w:cs="Times New Roman"/>
          <w:sz w:val="28"/>
          <w:szCs w:val="28"/>
        </w:rPr>
        <w:t>4. Осуществление информационной кампании, направленной на популяризацию регулярных занятий физической культурой и спортом, а также повышение информированности жителей о спортивных мероприятиях.</w:t>
      </w:r>
    </w:p>
    <w:p w:rsidR="0053038C" w:rsidRPr="00D318EC" w:rsidRDefault="0053038C" w:rsidP="0053038C">
      <w:pPr>
        <w:jc w:val="both"/>
        <w:rPr>
          <w:rFonts w:ascii="PT Astra Serif" w:hAnsi="PT Astra Serif" w:cs="Times New Roman"/>
          <w:sz w:val="28"/>
          <w:szCs w:val="28"/>
        </w:rPr>
      </w:pPr>
      <w:r w:rsidRPr="00D318EC">
        <w:rPr>
          <w:rFonts w:ascii="PT Astra Serif" w:hAnsi="PT Astra Serif" w:cs="Times New Roman"/>
          <w:b/>
          <w:sz w:val="28"/>
          <w:szCs w:val="28"/>
        </w:rPr>
        <w:tab/>
      </w:r>
      <w:r w:rsidRPr="00D318EC">
        <w:rPr>
          <w:rFonts w:ascii="PT Astra Serif" w:hAnsi="PT Astra Serif" w:cs="Times New Roman"/>
          <w:sz w:val="28"/>
          <w:szCs w:val="28"/>
        </w:rPr>
        <w:t xml:space="preserve">Большую часть задач, стоящих перед отраслью физической культуры и спорта Сенгилеевского района, можно решить за счет реализации мероприятий регионального проекта «Спорт-норма жизни» национального проекта «Демография», а также государственной программы Ульяновской области «Развитие физической культуры и спорта в Ульяновской области на 2014-2021 годы».  </w:t>
      </w:r>
    </w:p>
    <w:p w:rsidR="0053038C" w:rsidRPr="00D318EC" w:rsidRDefault="0053038C" w:rsidP="0053038C">
      <w:pPr>
        <w:ind w:firstLine="708"/>
        <w:jc w:val="both"/>
        <w:rPr>
          <w:rFonts w:ascii="PT Astra Serif" w:hAnsi="PT Astra Serif" w:cs="Times New Roman"/>
          <w:sz w:val="28"/>
          <w:szCs w:val="28"/>
        </w:rPr>
      </w:pPr>
      <w:r w:rsidRPr="00D318EC">
        <w:rPr>
          <w:rFonts w:ascii="PT Astra Serif" w:hAnsi="PT Astra Serif" w:cs="Times New Roman"/>
          <w:sz w:val="28"/>
          <w:szCs w:val="28"/>
        </w:rPr>
        <w:lastRenderedPageBreak/>
        <w:t>Это касается прежде всего развития инфраструктуры (оснащение спортивных объектов, приобретение инвентаря и т.д.) и проведения спортивных мероприятий. Также строительство плоскостных спортивных сооружений</w:t>
      </w:r>
      <w:r>
        <w:rPr>
          <w:rFonts w:ascii="PT Astra Serif" w:hAnsi="PT Astra Serif" w:cs="Times New Roman"/>
          <w:sz w:val="28"/>
          <w:szCs w:val="28"/>
        </w:rPr>
        <w:t xml:space="preserve"> в</w:t>
      </w:r>
      <w:r w:rsidRPr="00D318EC">
        <w:rPr>
          <w:rFonts w:ascii="PT Astra Serif" w:hAnsi="PT Astra Serif" w:cs="Times New Roman"/>
          <w:sz w:val="28"/>
          <w:szCs w:val="28"/>
        </w:rPr>
        <w:t xml:space="preserve"> районном центре, а также сельских поселениях можно обеспечить посредством участия в государственной программе Российской Федерации </w:t>
      </w:r>
      <w:r>
        <w:rPr>
          <w:rFonts w:ascii="PT Astra Serif" w:hAnsi="PT Astra Serif" w:cs="Times New Roman"/>
          <w:sz w:val="28"/>
          <w:szCs w:val="28"/>
        </w:rPr>
        <w:t>«</w:t>
      </w:r>
      <w:r w:rsidRPr="00D318EC">
        <w:rPr>
          <w:rFonts w:ascii="PT Astra Serif" w:hAnsi="PT Astra Serif" w:cs="Times New Roman"/>
          <w:sz w:val="28"/>
          <w:szCs w:val="28"/>
        </w:rPr>
        <w:t xml:space="preserve">Комплексное развитие сельских территорий». </w:t>
      </w:r>
    </w:p>
    <w:p w:rsidR="0053038C" w:rsidRPr="00D318EC" w:rsidRDefault="0053038C" w:rsidP="0053038C">
      <w:pPr>
        <w:ind w:firstLine="709"/>
        <w:jc w:val="both"/>
        <w:rPr>
          <w:rFonts w:ascii="PT Astra Serif" w:hAnsi="PT Astra Serif" w:cs="Times New Roman"/>
          <w:sz w:val="28"/>
          <w:szCs w:val="28"/>
        </w:rPr>
      </w:pPr>
      <w:r w:rsidRPr="00D318EC">
        <w:rPr>
          <w:rFonts w:ascii="PT Astra Serif" w:hAnsi="PT Astra Serif" w:cs="Times New Roman"/>
          <w:sz w:val="28"/>
          <w:szCs w:val="28"/>
        </w:rPr>
        <w:t>Решение задач кадрового обеспечения отрасли возможно с помощью реализации мер социальной поддержки молодым специалистам, поступившим на работу в муниципальные физкультурно-спортивными организации, в соответствии с Законом Ульяновской области от 02.05.2012 № 49-ЗО «О мерах социальной поддержки отдельных категорий молодых специалистов на территории Ульяновской области».</w:t>
      </w:r>
    </w:p>
    <w:p w:rsidR="0053038C" w:rsidRDefault="0053038C" w:rsidP="0053038C">
      <w:pPr>
        <w:pStyle w:val="a3"/>
        <w:tabs>
          <w:tab w:val="right" w:pos="260"/>
        </w:tabs>
        <w:autoSpaceDE w:val="0"/>
        <w:jc w:val="center"/>
        <w:textAlignment w:val="center"/>
        <w:outlineLvl w:val="0"/>
        <w:rPr>
          <w:rFonts w:ascii="PT Astra Serif" w:hAnsi="PT Astra Serif" w:cs="Times New Roman"/>
          <w:b/>
          <w:bCs/>
          <w:sz w:val="28"/>
          <w:szCs w:val="28"/>
        </w:rPr>
      </w:pPr>
    </w:p>
    <w:p w:rsidR="00FA24F8" w:rsidRDefault="00224883"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67" w:name="_Toc17128166"/>
      <w:r>
        <w:rPr>
          <w:rFonts w:ascii="PT Astra Serif" w:hAnsi="PT Astra Serif" w:cs="Times New Roman"/>
          <w:b/>
          <w:bCs/>
          <w:sz w:val="28"/>
          <w:szCs w:val="28"/>
        </w:rPr>
        <w:t>Развитие молодёжной политики</w:t>
      </w:r>
      <w:bookmarkEnd w:id="167"/>
    </w:p>
    <w:p w:rsidR="0053038C" w:rsidRDefault="0053038C" w:rsidP="0053038C">
      <w:pPr>
        <w:pStyle w:val="a3"/>
        <w:tabs>
          <w:tab w:val="right" w:pos="260"/>
        </w:tabs>
        <w:autoSpaceDE w:val="0"/>
        <w:textAlignment w:val="center"/>
        <w:outlineLvl w:val="0"/>
        <w:rPr>
          <w:rFonts w:ascii="PT Astra Serif" w:hAnsi="PT Astra Serif" w:cs="Times New Roman"/>
          <w:b/>
          <w:bCs/>
          <w:sz w:val="28"/>
          <w:szCs w:val="28"/>
        </w:rPr>
      </w:pPr>
    </w:p>
    <w:p w:rsidR="00224883" w:rsidRDefault="00224883" w:rsidP="00224883">
      <w:pPr>
        <w:ind w:firstLine="709"/>
        <w:contextualSpacing/>
        <w:jc w:val="both"/>
        <w:rPr>
          <w:rFonts w:cs="Times New Roman"/>
          <w:sz w:val="28"/>
          <w:szCs w:val="28"/>
        </w:rPr>
      </w:pPr>
      <w:r w:rsidRPr="0026433D">
        <w:rPr>
          <w:rFonts w:cs="Times New Roman"/>
          <w:sz w:val="28"/>
          <w:szCs w:val="28"/>
        </w:rPr>
        <w:t>Молод</w:t>
      </w:r>
      <w:r>
        <w:rPr>
          <w:rFonts w:cs="Times New Roman"/>
          <w:sz w:val="28"/>
          <w:szCs w:val="28"/>
        </w:rPr>
        <w:t>е</w:t>
      </w:r>
      <w:r w:rsidRPr="0026433D">
        <w:rPr>
          <w:rFonts w:cs="Times New Roman"/>
          <w:sz w:val="28"/>
          <w:szCs w:val="28"/>
        </w:rPr>
        <w:t>жь – стратегический ресурс, интеллектуальный, репродуктивный, социально-экономический резерв, дающий конкурентные преимущества в развитии территории. Эффективная молод</w:t>
      </w:r>
      <w:r>
        <w:rPr>
          <w:rFonts w:cs="Times New Roman"/>
          <w:sz w:val="28"/>
          <w:szCs w:val="28"/>
        </w:rPr>
        <w:t>е</w:t>
      </w:r>
      <w:r w:rsidRPr="0026433D">
        <w:rPr>
          <w:rFonts w:cs="Times New Roman"/>
          <w:sz w:val="28"/>
          <w:szCs w:val="28"/>
        </w:rPr>
        <w:t>жная политика – один из главных инструментов развития территории</w:t>
      </w:r>
      <w:r>
        <w:rPr>
          <w:rFonts w:cs="Times New Roman"/>
          <w:sz w:val="28"/>
          <w:szCs w:val="28"/>
        </w:rPr>
        <w:t xml:space="preserve"> МО «Сенгилеевский район»</w:t>
      </w:r>
      <w:r w:rsidRPr="0026433D">
        <w:rPr>
          <w:rFonts w:cs="Times New Roman"/>
          <w:sz w:val="28"/>
          <w:szCs w:val="28"/>
        </w:rPr>
        <w:t xml:space="preserve">. </w:t>
      </w:r>
    </w:p>
    <w:p w:rsidR="00224883" w:rsidRDefault="00224883" w:rsidP="00224883">
      <w:pPr>
        <w:suppressAutoHyphens w:val="0"/>
        <w:ind w:firstLine="708"/>
        <w:jc w:val="both"/>
        <w:rPr>
          <w:rFonts w:cs="Times New Roman"/>
          <w:sz w:val="28"/>
          <w:szCs w:val="28"/>
        </w:rPr>
      </w:pPr>
      <w:r>
        <w:rPr>
          <w:rFonts w:cs="Times New Roman"/>
          <w:sz w:val="28"/>
          <w:szCs w:val="28"/>
        </w:rPr>
        <w:t>Проведенный за последние 11</w:t>
      </w:r>
      <w:r w:rsidRPr="00C260C6">
        <w:rPr>
          <w:rFonts w:cs="Times New Roman"/>
          <w:sz w:val="28"/>
          <w:szCs w:val="28"/>
        </w:rPr>
        <w:t xml:space="preserve"> лет </w:t>
      </w:r>
      <w:r>
        <w:rPr>
          <w:rFonts w:cs="Times New Roman"/>
          <w:sz w:val="28"/>
          <w:szCs w:val="28"/>
        </w:rPr>
        <w:t>анализ</w:t>
      </w:r>
      <w:r w:rsidRPr="00C260C6">
        <w:rPr>
          <w:rFonts w:cs="Times New Roman"/>
          <w:sz w:val="28"/>
          <w:szCs w:val="28"/>
        </w:rPr>
        <w:t xml:space="preserve"> текущей ситуации в сфере </w:t>
      </w:r>
      <w:r>
        <w:rPr>
          <w:rFonts w:cs="Times New Roman"/>
          <w:sz w:val="28"/>
          <w:szCs w:val="28"/>
        </w:rPr>
        <w:t>молодежной политики</w:t>
      </w:r>
      <w:r w:rsidRPr="00C260C6">
        <w:rPr>
          <w:rFonts w:cs="Times New Roman"/>
          <w:sz w:val="28"/>
          <w:szCs w:val="28"/>
        </w:rPr>
        <w:t xml:space="preserve"> </w:t>
      </w:r>
      <w:r>
        <w:rPr>
          <w:rFonts w:cs="Times New Roman"/>
          <w:sz w:val="28"/>
          <w:szCs w:val="28"/>
        </w:rPr>
        <w:t>Сенгилеевского</w:t>
      </w:r>
      <w:r w:rsidRPr="00C260C6">
        <w:rPr>
          <w:rFonts w:cs="Times New Roman"/>
          <w:sz w:val="28"/>
          <w:szCs w:val="28"/>
        </w:rPr>
        <w:t xml:space="preserve"> района</w:t>
      </w:r>
      <w:r>
        <w:rPr>
          <w:rFonts w:cs="Times New Roman"/>
          <w:sz w:val="28"/>
          <w:szCs w:val="28"/>
        </w:rPr>
        <w:t xml:space="preserve"> позволил </w:t>
      </w:r>
      <w:r w:rsidRPr="00C260C6">
        <w:rPr>
          <w:rFonts w:cs="Times New Roman"/>
          <w:sz w:val="28"/>
          <w:szCs w:val="28"/>
        </w:rPr>
        <w:t xml:space="preserve">выделить ряд положительных моментов: </w:t>
      </w:r>
    </w:p>
    <w:p w:rsidR="00224883" w:rsidRDefault="00224883" w:rsidP="00224883">
      <w:pPr>
        <w:widowControl w:val="0"/>
        <w:autoSpaceDE w:val="0"/>
        <w:autoSpaceDN w:val="0"/>
        <w:adjustRightInd w:val="0"/>
        <w:ind w:firstLine="708"/>
        <w:jc w:val="both"/>
        <w:rPr>
          <w:rFonts w:cs="Times New Roman"/>
          <w:sz w:val="28"/>
          <w:szCs w:val="28"/>
        </w:rPr>
      </w:pPr>
      <w:r>
        <w:rPr>
          <w:rFonts w:cs="Times New Roman"/>
          <w:sz w:val="28"/>
          <w:szCs w:val="28"/>
        </w:rPr>
        <w:t>- р</w:t>
      </w:r>
      <w:r w:rsidRPr="00665229">
        <w:rPr>
          <w:rFonts w:cs="Times New Roman"/>
          <w:sz w:val="28"/>
          <w:szCs w:val="28"/>
        </w:rPr>
        <w:t>ост числа молодежных общественных организаций и численности активной, талантливой молод</w:t>
      </w:r>
      <w:r>
        <w:rPr>
          <w:rFonts w:cs="Times New Roman"/>
          <w:sz w:val="28"/>
          <w:szCs w:val="28"/>
        </w:rPr>
        <w:t>е</w:t>
      </w:r>
      <w:r w:rsidRPr="00665229">
        <w:rPr>
          <w:rFonts w:cs="Times New Roman"/>
          <w:sz w:val="28"/>
          <w:szCs w:val="28"/>
        </w:rPr>
        <w:t>жи</w:t>
      </w:r>
      <w:r>
        <w:rPr>
          <w:rFonts w:cs="Times New Roman"/>
          <w:sz w:val="28"/>
          <w:szCs w:val="28"/>
        </w:rPr>
        <w:t>, вовлеченной в их работу;</w:t>
      </w:r>
    </w:p>
    <w:p w:rsidR="00224883" w:rsidRDefault="00224883" w:rsidP="00224883">
      <w:pPr>
        <w:widowControl w:val="0"/>
        <w:autoSpaceDE w:val="0"/>
        <w:autoSpaceDN w:val="0"/>
        <w:adjustRightInd w:val="0"/>
        <w:ind w:firstLine="708"/>
        <w:jc w:val="both"/>
        <w:rPr>
          <w:rFonts w:cs="Times New Roman"/>
          <w:sz w:val="28"/>
          <w:szCs w:val="28"/>
        </w:rPr>
      </w:pPr>
      <w:r>
        <w:rPr>
          <w:rFonts w:cs="Times New Roman"/>
          <w:sz w:val="28"/>
          <w:szCs w:val="28"/>
        </w:rPr>
        <w:t>- увеличение</w:t>
      </w:r>
      <w:r w:rsidRPr="00665229">
        <w:rPr>
          <w:rFonts w:cs="Times New Roman"/>
          <w:sz w:val="28"/>
          <w:szCs w:val="28"/>
        </w:rPr>
        <w:t xml:space="preserve"> числа культурно-досуговых меропр</w:t>
      </w:r>
      <w:r>
        <w:rPr>
          <w:rFonts w:cs="Times New Roman"/>
          <w:sz w:val="28"/>
          <w:szCs w:val="28"/>
        </w:rPr>
        <w:t>иятий молодежной направленности;</w:t>
      </w:r>
    </w:p>
    <w:p w:rsidR="00224883" w:rsidRDefault="00224883" w:rsidP="00224883">
      <w:pPr>
        <w:suppressAutoHyphens w:val="0"/>
        <w:ind w:firstLine="708"/>
        <w:jc w:val="both"/>
        <w:rPr>
          <w:rFonts w:cs="Times New Roman"/>
          <w:sz w:val="28"/>
          <w:szCs w:val="28"/>
        </w:rPr>
      </w:pPr>
      <w:r>
        <w:rPr>
          <w:rFonts w:cs="Times New Roman"/>
          <w:sz w:val="28"/>
          <w:szCs w:val="28"/>
        </w:rPr>
        <w:t>- с</w:t>
      </w:r>
      <w:r w:rsidRPr="00665229">
        <w:rPr>
          <w:rFonts w:cs="Times New Roman"/>
          <w:sz w:val="28"/>
          <w:szCs w:val="28"/>
        </w:rPr>
        <w:t>нижение численности молодежи в возрасте 14-18 лет, оста</w:t>
      </w:r>
      <w:r>
        <w:rPr>
          <w:rFonts w:cs="Times New Roman"/>
          <w:sz w:val="28"/>
          <w:szCs w:val="28"/>
        </w:rPr>
        <w:t>вшейся без попечения родителей;</w:t>
      </w:r>
    </w:p>
    <w:p w:rsidR="00224883" w:rsidRDefault="00224883" w:rsidP="00224883">
      <w:pPr>
        <w:suppressAutoHyphens w:val="0"/>
        <w:ind w:firstLine="708"/>
        <w:jc w:val="both"/>
        <w:rPr>
          <w:rFonts w:cs="Times New Roman"/>
          <w:sz w:val="28"/>
          <w:szCs w:val="28"/>
        </w:rPr>
      </w:pPr>
      <w:r>
        <w:rPr>
          <w:rFonts w:cs="Times New Roman"/>
          <w:sz w:val="28"/>
          <w:szCs w:val="28"/>
        </w:rPr>
        <w:t>- р</w:t>
      </w:r>
      <w:r w:rsidRPr="00665229">
        <w:rPr>
          <w:rFonts w:cs="Times New Roman"/>
          <w:sz w:val="28"/>
          <w:szCs w:val="28"/>
        </w:rPr>
        <w:t>ост доли культурно-досуговых мероприятий молодежной направленности от общего числа культурно-досуговых мероприятий, проводимых на территории МО «Сенгилеевский район».</w:t>
      </w:r>
    </w:p>
    <w:p w:rsidR="00224883" w:rsidRDefault="00224883" w:rsidP="00224883">
      <w:pPr>
        <w:ind w:firstLine="709"/>
        <w:jc w:val="both"/>
        <w:rPr>
          <w:rFonts w:cs="Times New Roman"/>
          <w:sz w:val="28"/>
          <w:szCs w:val="28"/>
        </w:rPr>
      </w:pPr>
      <w:r>
        <w:rPr>
          <w:rFonts w:cs="Times New Roman"/>
          <w:sz w:val="28"/>
          <w:szCs w:val="28"/>
        </w:rPr>
        <w:t>Сдерживающими факторами развития сферы молодежной политики района являются:</w:t>
      </w:r>
    </w:p>
    <w:p w:rsidR="00224883" w:rsidRDefault="00224883" w:rsidP="00224883">
      <w:pPr>
        <w:shd w:val="clear" w:color="auto" w:fill="FFFFFF"/>
        <w:suppressAutoHyphens w:val="0"/>
        <w:ind w:firstLine="709"/>
        <w:jc w:val="both"/>
        <w:rPr>
          <w:rFonts w:cs="Times New Roman"/>
          <w:sz w:val="28"/>
          <w:szCs w:val="28"/>
          <w:lang w:eastAsia="ru-RU"/>
        </w:rPr>
      </w:pPr>
      <w:r>
        <w:rPr>
          <w:rFonts w:cs="Times New Roman"/>
          <w:sz w:val="28"/>
          <w:szCs w:val="28"/>
          <w:lang w:eastAsia="ru-RU"/>
        </w:rPr>
        <w:t>- снижение численности постоянного населения, включая молодежь в возрасте 14-18 и 18-35 лет;</w:t>
      </w:r>
    </w:p>
    <w:p w:rsidR="00224883" w:rsidRDefault="00224883" w:rsidP="00224883">
      <w:pPr>
        <w:shd w:val="clear" w:color="auto" w:fill="FFFFFF"/>
        <w:suppressAutoHyphens w:val="0"/>
        <w:ind w:firstLine="709"/>
        <w:jc w:val="both"/>
        <w:rPr>
          <w:rFonts w:cs="Times New Roman"/>
          <w:sz w:val="28"/>
          <w:szCs w:val="28"/>
          <w:lang w:eastAsia="ru-RU"/>
        </w:rPr>
      </w:pPr>
      <w:r w:rsidRPr="002156E6">
        <w:rPr>
          <w:rFonts w:cs="Times New Roman"/>
          <w:sz w:val="28"/>
          <w:szCs w:val="28"/>
          <w:lang w:eastAsia="ru-RU"/>
        </w:rPr>
        <w:t>- отток молодежи из села в городскую местность</w:t>
      </w:r>
      <w:r>
        <w:rPr>
          <w:rFonts w:cs="Times New Roman"/>
          <w:sz w:val="28"/>
          <w:szCs w:val="28"/>
          <w:lang w:eastAsia="ru-RU"/>
        </w:rPr>
        <w:t xml:space="preserve"> из-за имеющихся проблем</w:t>
      </w:r>
      <w:r w:rsidRPr="001836B4">
        <w:rPr>
          <w:rFonts w:cs="Times New Roman"/>
          <w:sz w:val="28"/>
          <w:szCs w:val="28"/>
          <w:lang w:eastAsia="ru-RU"/>
        </w:rPr>
        <w:t xml:space="preserve"> с трудоустройством, жи</w:t>
      </w:r>
      <w:r>
        <w:rPr>
          <w:rFonts w:cs="Times New Roman"/>
          <w:sz w:val="28"/>
          <w:szCs w:val="28"/>
          <w:lang w:eastAsia="ru-RU"/>
        </w:rPr>
        <w:t>льем и низкой заработной платой</w:t>
      </w:r>
      <w:r w:rsidRPr="002156E6">
        <w:rPr>
          <w:rFonts w:cs="Times New Roman"/>
          <w:sz w:val="28"/>
          <w:szCs w:val="28"/>
          <w:lang w:eastAsia="ru-RU"/>
        </w:rPr>
        <w:t>;</w:t>
      </w:r>
    </w:p>
    <w:p w:rsidR="00224883" w:rsidRDefault="00224883" w:rsidP="00224883">
      <w:pPr>
        <w:shd w:val="clear" w:color="auto" w:fill="FFFFFF"/>
        <w:suppressAutoHyphens w:val="0"/>
        <w:ind w:firstLine="709"/>
        <w:jc w:val="both"/>
        <w:rPr>
          <w:rFonts w:cs="Times New Roman"/>
          <w:sz w:val="28"/>
          <w:szCs w:val="28"/>
          <w:lang w:eastAsia="ru-RU"/>
        </w:rPr>
      </w:pPr>
      <w:r>
        <w:rPr>
          <w:rFonts w:cs="Times New Roman"/>
          <w:sz w:val="28"/>
          <w:szCs w:val="28"/>
          <w:lang w:eastAsia="ru-RU"/>
        </w:rPr>
        <w:t>- н</w:t>
      </w:r>
      <w:r w:rsidRPr="002156E6">
        <w:rPr>
          <w:rFonts w:cs="Times New Roman"/>
          <w:sz w:val="28"/>
          <w:szCs w:val="28"/>
          <w:lang w:eastAsia="ru-RU"/>
        </w:rPr>
        <w:t>едостаточный объем финансирования мероприятий в сфере молодежной политики</w:t>
      </w:r>
      <w:r>
        <w:rPr>
          <w:rFonts w:cs="Times New Roman"/>
          <w:sz w:val="28"/>
          <w:szCs w:val="28"/>
          <w:lang w:eastAsia="ru-RU"/>
        </w:rPr>
        <w:t>.</w:t>
      </w:r>
    </w:p>
    <w:p w:rsidR="00224883" w:rsidRPr="00485F7C" w:rsidRDefault="00224883" w:rsidP="00224883">
      <w:pPr>
        <w:ind w:firstLine="709"/>
        <w:contextualSpacing/>
        <w:jc w:val="both"/>
        <w:rPr>
          <w:rFonts w:cs="Times New Roman"/>
          <w:i/>
          <w:sz w:val="28"/>
          <w:szCs w:val="28"/>
        </w:rPr>
      </w:pPr>
      <w:r w:rsidRPr="00485F7C">
        <w:rPr>
          <w:rFonts w:cs="Times New Roman"/>
          <w:b/>
          <w:sz w:val="28"/>
          <w:szCs w:val="28"/>
        </w:rPr>
        <w:t>Цель</w:t>
      </w:r>
      <w:r w:rsidR="00485F7C">
        <w:rPr>
          <w:rFonts w:cs="Times New Roman"/>
          <w:b/>
          <w:sz w:val="28"/>
          <w:szCs w:val="28"/>
        </w:rPr>
        <w:t xml:space="preserve"> молодёжной политики</w:t>
      </w:r>
      <w:r w:rsidRPr="00485F7C">
        <w:rPr>
          <w:rFonts w:cs="Times New Roman"/>
          <w:i/>
          <w:sz w:val="28"/>
          <w:szCs w:val="28"/>
        </w:rPr>
        <w:t xml:space="preserve"> – </w:t>
      </w:r>
      <w:r w:rsidRPr="00485F7C">
        <w:rPr>
          <w:rFonts w:cs="Times New Roman"/>
          <w:sz w:val="28"/>
          <w:szCs w:val="28"/>
        </w:rPr>
        <w:t>сокращение миграционного оттока молод</w:t>
      </w:r>
      <w:r w:rsidR="00485F7C">
        <w:rPr>
          <w:rFonts w:cs="Times New Roman"/>
          <w:sz w:val="28"/>
          <w:szCs w:val="28"/>
        </w:rPr>
        <w:t>ё</w:t>
      </w:r>
      <w:r w:rsidRPr="00485F7C">
        <w:rPr>
          <w:rFonts w:cs="Times New Roman"/>
          <w:sz w:val="28"/>
          <w:szCs w:val="28"/>
        </w:rPr>
        <w:t>жи.</w:t>
      </w:r>
    </w:p>
    <w:p w:rsidR="00224883" w:rsidRPr="0026433D" w:rsidRDefault="00224883" w:rsidP="00224883">
      <w:pPr>
        <w:ind w:firstLine="709"/>
        <w:contextualSpacing/>
        <w:jc w:val="both"/>
        <w:rPr>
          <w:rFonts w:cs="Times New Roman"/>
          <w:b/>
          <w:sz w:val="28"/>
          <w:szCs w:val="28"/>
        </w:rPr>
      </w:pPr>
      <w:r w:rsidRPr="0026433D">
        <w:rPr>
          <w:rFonts w:cs="Times New Roman"/>
          <w:b/>
          <w:sz w:val="28"/>
          <w:szCs w:val="28"/>
        </w:rPr>
        <w:t>Целевые показатели:</w:t>
      </w:r>
    </w:p>
    <w:tbl>
      <w:tblPr>
        <w:tblStyle w:val="af1"/>
        <w:tblW w:w="0" w:type="auto"/>
        <w:tblInd w:w="108" w:type="dxa"/>
        <w:tblLook w:val="04A0"/>
      </w:tblPr>
      <w:tblGrid>
        <w:gridCol w:w="4565"/>
        <w:gridCol w:w="1340"/>
        <w:gridCol w:w="1262"/>
        <w:gridCol w:w="1261"/>
        <w:gridCol w:w="1092"/>
      </w:tblGrid>
      <w:tr w:rsidR="00224883" w:rsidRPr="0026433D" w:rsidTr="009D3893">
        <w:tc>
          <w:tcPr>
            <w:tcW w:w="4565" w:type="dxa"/>
            <w:vAlign w:val="center"/>
          </w:tcPr>
          <w:p w:rsidR="00224883" w:rsidRPr="0026433D" w:rsidRDefault="00224883" w:rsidP="009D3893">
            <w:pPr>
              <w:pStyle w:val="a3"/>
              <w:ind w:left="0" w:firstLine="709"/>
              <w:jc w:val="center"/>
              <w:rPr>
                <w:rFonts w:cs="Times New Roman"/>
                <w:b/>
              </w:rPr>
            </w:pPr>
            <w:r>
              <w:rPr>
                <w:rFonts w:cs="Times New Roman"/>
                <w:b/>
              </w:rPr>
              <w:t>Показатели</w:t>
            </w:r>
          </w:p>
        </w:tc>
        <w:tc>
          <w:tcPr>
            <w:tcW w:w="1340" w:type="dxa"/>
            <w:vAlign w:val="center"/>
          </w:tcPr>
          <w:p w:rsidR="00224883" w:rsidRPr="0026433D" w:rsidRDefault="00224883" w:rsidP="009D3893">
            <w:pPr>
              <w:pStyle w:val="a3"/>
              <w:ind w:left="0" w:firstLine="34"/>
              <w:jc w:val="center"/>
              <w:rPr>
                <w:rFonts w:cs="Times New Roman"/>
                <w:b/>
              </w:rPr>
            </w:pPr>
            <w:r>
              <w:rPr>
                <w:rFonts w:cs="Times New Roman"/>
                <w:b/>
              </w:rPr>
              <w:t>2018</w:t>
            </w:r>
          </w:p>
          <w:p w:rsidR="00224883" w:rsidRPr="0026433D" w:rsidRDefault="00224883" w:rsidP="009D3893">
            <w:pPr>
              <w:pStyle w:val="a3"/>
              <w:ind w:left="0" w:firstLine="34"/>
              <w:jc w:val="center"/>
              <w:rPr>
                <w:rFonts w:cs="Times New Roman"/>
                <w:b/>
              </w:rPr>
            </w:pPr>
            <w:r w:rsidRPr="0026433D">
              <w:rPr>
                <w:rFonts w:cs="Times New Roman"/>
                <w:b/>
              </w:rPr>
              <w:t>(базовый)</w:t>
            </w:r>
          </w:p>
        </w:tc>
        <w:tc>
          <w:tcPr>
            <w:tcW w:w="1262" w:type="dxa"/>
            <w:vAlign w:val="center"/>
          </w:tcPr>
          <w:p w:rsidR="00224883" w:rsidRPr="0026433D" w:rsidRDefault="00224883" w:rsidP="009D3893">
            <w:pPr>
              <w:pStyle w:val="a3"/>
              <w:ind w:left="0" w:firstLine="34"/>
              <w:jc w:val="center"/>
              <w:rPr>
                <w:rFonts w:cs="Times New Roman"/>
                <w:b/>
              </w:rPr>
            </w:pPr>
            <w:r w:rsidRPr="0026433D">
              <w:rPr>
                <w:rFonts w:cs="Times New Roman"/>
                <w:b/>
              </w:rPr>
              <w:t>2020</w:t>
            </w:r>
          </w:p>
        </w:tc>
        <w:tc>
          <w:tcPr>
            <w:tcW w:w="1261" w:type="dxa"/>
            <w:vAlign w:val="center"/>
          </w:tcPr>
          <w:p w:rsidR="00224883" w:rsidRPr="0026433D" w:rsidRDefault="00224883" w:rsidP="009D3893">
            <w:pPr>
              <w:pStyle w:val="a3"/>
              <w:ind w:left="0" w:firstLine="34"/>
              <w:jc w:val="center"/>
              <w:rPr>
                <w:rFonts w:cs="Times New Roman"/>
                <w:b/>
              </w:rPr>
            </w:pPr>
            <w:r w:rsidRPr="0026433D">
              <w:rPr>
                <w:rFonts w:cs="Times New Roman"/>
                <w:b/>
              </w:rPr>
              <w:t>2024</w:t>
            </w:r>
          </w:p>
        </w:tc>
        <w:tc>
          <w:tcPr>
            <w:tcW w:w="1092" w:type="dxa"/>
            <w:vAlign w:val="center"/>
          </w:tcPr>
          <w:p w:rsidR="00224883" w:rsidRPr="0026433D" w:rsidRDefault="00224883" w:rsidP="009D3893">
            <w:pPr>
              <w:pStyle w:val="a3"/>
              <w:ind w:left="0" w:firstLine="34"/>
              <w:jc w:val="center"/>
              <w:rPr>
                <w:rFonts w:cs="Times New Roman"/>
                <w:b/>
              </w:rPr>
            </w:pPr>
            <w:r w:rsidRPr="0026433D">
              <w:rPr>
                <w:rFonts w:cs="Times New Roman"/>
                <w:b/>
              </w:rPr>
              <w:t>2030</w:t>
            </w:r>
          </w:p>
        </w:tc>
      </w:tr>
      <w:tr w:rsidR="00224883" w:rsidRPr="0026433D" w:rsidTr="009D3893">
        <w:tc>
          <w:tcPr>
            <w:tcW w:w="4565" w:type="dxa"/>
          </w:tcPr>
          <w:p w:rsidR="00224883" w:rsidRPr="003770A4" w:rsidRDefault="00224883" w:rsidP="009D3893">
            <w:pPr>
              <w:pStyle w:val="a3"/>
              <w:ind w:left="0" w:hanging="11"/>
              <w:jc w:val="both"/>
              <w:rPr>
                <w:rFonts w:cs="Times New Roman"/>
              </w:rPr>
            </w:pPr>
            <w:r w:rsidRPr="003770A4">
              <w:rPr>
                <w:rFonts w:cs="Times New Roman"/>
              </w:rPr>
              <w:t>Доля молод</w:t>
            </w:r>
            <w:r>
              <w:rPr>
                <w:rFonts w:cs="Times New Roman"/>
              </w:rPr>
              <w:t>е</w:t>
            </w:r>
            <w:r w:rsidRPr="003770A4">
              <w:rPr>
                <w:rFonts w:cs="Times New Roman"/>
              </w:rPr>
              <w:t>жи (14-35 лет), охваченной мероприятиями молод</w:t>
            </w:r>
            <w:r>
              <w:rPr>
                <w:rFonts w:cs="Times New Roman"/>
              </w:rPr>
              <w:t>е</w:t>
            </w:r>
            <w:r w:rsidRPr="003770A4">
              <w:rPr>
                <w:rFonts w:cs="Times New Roman"/>
              </w:rPr>
              <w:t>жной политики, %</w:t>
            </w:r>
          </w:p>
        </w:tc>
        <w:tc>
          <w:tcPr>
            <w:tcW w:w="1340" w:type="dxa"/>
            <w:vAlign w:val="center"/>
          </w:tcPr>
          <w:p w:rsidR="00224883" w:rsidRPr="0026433D" w:rsidRDefault="00224883" w:rsidP="009D3893">
            <w:pPr>
              <w:pStyle w:val="a3"/>
              <w:ind w:left="0" w:firstLine="34"/>
              <w:jc w:val="center"/>
              <w:rPr>
                <w:rFonts w:cs="Times New Roman"/>
              </w:rPr>
            </w:pPr>
            <w:r>
              <w:rPr>
                <w:rFonts w:cs="Times New Roman"/>
              </w:rPr>
              <w:t>4,0</w:t>
            </w:r>
          </w:p>
        </w:tc>
        <w:tc>
          <w:tcPr>
            <w:tcW w:w="1262" w:type="dxa"/>
            <w:vAlign w:val="center"/>
          </w:tcPr>
          <w:p w:rsidR="00224883" w:rsidRPr="0026433D" w:rsidRDefault="00224883" w:rsidP="009D3893">
            <w:pPr>
              <w:pStyle w:val="a3"/>
              <w:ind w:left="0" w:firstLine="34"/>
              <w:jc w:val="center"/>
              <w:rPr>
                <w:rFonts w:cs="Times New Roman"/>
              </w:rPr>
            </w:pPr>
            <w:r>
              <w:rPr>
                <w:rFonts w:cs="Times New Roman"/>
              </w:rPr>
              <w:t>8,0</w:t>
            </w:r>
          </w:p>
        </w:tc>
        <w:tc>
          <w:tcPr>
            <w:tcW w:w="1261" w:type="dxa"/>
            <w:vAlign w:val="center"/>
          </w:tcPr>
          <w:p w:rsidR="00224883" w:rsidRPr="0026433D" w:rsidRDefault="00224883" w:rsidP="009D3893">
            <w:pPr>
              <w:pStyle w:val="a3"/>
              <w:ind w:left="0" w:firstLine="34"/>
              <w:jc w:val="center"/>
              <w:rPr>
                <w:rFonts w:cs="Times New Roman"/>
              </w:rPr>
            </w:pPr>
            <w:r>
              <w:rPr>
                <w:rFonts w:cs="Times New Roman"/>
              </w:rPr>
              <w:t>16,0</w:t>
            </w:r>
          </w:p>
        </w:tc>
        <w:tc>
          <w:tcPr>
            <w:tcW w:w="1092" w:type="dxa"/>
            <w:vAlign w:val="center"/>
          </w:tcPr>
          <w:p w:rsidR="00224883" w:rsidRPr="0026433D" w:rsidRDefault="00224883" w:rsidP="009D3893">
            <w:pPr>
              <w:pStyle w:val="a3"/>
              <w:ind w:left="0" w:firstLine="34"/>
              <w:jc w:val="center"/>
              <w:rPr>
                <w:rFonts w:cs="Times New Roman"/>
              </w:rPr>
            </w:pPr>
            <w:r>
              <w:rPr>
                <w:rFonts w:cs="Times New Roman"/>
              </w:rPr>
              <w:t>24,0</w:t>
            </w:r>
          </w:p>
        </w:tc>
      </w:tr>
      <w:tr w:rsidR="00224883" w:rsidRPr="0026433D" w:rsidTr="009D3893">
        <w:tc>
          <w:tcPr>
            <w:tcW w:w="4565" w:type="dxa"/>
          </w:tcPr>
          <w:p w:rsidR="00224883" w:rsidRPr="00250D61" w:rsidRDefault="00224883" w:rsidP="009D3893">
            <w:pPr>
              <w:pStyle w:val="a3"/>
              <w:ind w:left="0" w:hanging="11"/>
              <w:jc w:val="both"/>
              <w:rPr>
                <w:rFonts w:cs="Times New Roman"/>
              </w:rPr>
            </w:pPr>
            <w:r w:rsidRPr="00250D61">
              <w:rPr>
                <w:rFonts w:cs="Times New Roman"/>
              </w:rPr>
              <w:lastRenderedPageBreak/>
              <w:t xml:space="preserve">Доля выпускников профессиональных образовательных организаций и образовательных организаций высшего образования, трудоустроившихся на территории </w:t>
            </w:r>
            <w:r>
              <w:rPr>
                <w:rFonts w:cs="Times New Roman"/>
              </w:rPr>
              <w:t>МО «С</w:t>
            </w:r>
            <w:r w:rsidRPr="00250D61">
              <w:rPr>
                <w:rFonts w:cs="Times New Roman"/>
              </w:rPr>
              <w:t>енгилеевск</w:t>
            </w:r>
            <w:r>
              <w:rPr>
                <w:rFonts w:cs="Times New Roman"/>
              </w:rPr>
              <w:t>ий</w:t>
            </w:r>
            <w:r w:rsidRPr="00250D61">
              <w:rPr>
                <w:rFonts w:cs="Times New Roman"/>
              </w:rPr>
              <w:t xml:space="preserve"> район</w:t>
            </w:r>
            <w:r>
              <w:rPr>
                <w:rFonts w:cs="Times New Roman"/>
              </w:rPr>
              <w:t>»</w:t>
            </w:r>
            <w:r w:rsidRPr="00250D61">
              <w:rPr>
                <w:rFonts w:cs="Times New Roman"/>
              </w:rPr>
              <w:t xml:space="preserve"> от общего числа молодых специалистов, %</w:t>
            </w:r>
          </w:p>
        </w:tc>
        <w:tc>
          <w:tcPr>
            <w:tcW w:w="1340" w:type="dxa"/>
            <w:vAlign w:val="center"/>
          </w:tcPr>
          <w:p w:rsidR="00224883" w:rsidRPr="00250D61" w:rsidRDefault="00224883" w:rsidP="009D3893">
            <w:pPr>
              <w:pStyle w:val="a3"/>
              <w:ind w:left="0" w:firstLine="34"/>
              <w:jc w:val="center"/>
              <w:rPr>
                <w:rFonts w:cs="Times New Roman"/>
              </w:rPr>
            </w:pPr>
            <w:r w:rsidRPr="00250D61">
              <w:rPr>
                <w:rFonts w:cs="Times New Roman"/>
              </w:rPr>
              <w:t>16,6</w:t>
            </w:r>
          </w:p>
        </w:tc>
        <w:tc>
          <w:tcPr>
            <w:tcW w:w="1262" w:type="dxa"/>
            <w:vAlign w:val="center"/>
          </w:tcPr>
          <w:p w:rsidR="00224883" w:rsidRPr="00250D61" w:rsidRDefault="00224883" w:rsidP="009D3893">
            <w:pPr>
              <w:pStyle w:val="a3"/>
              <w:ind w:left="0" w:firstLine="34"/>
              <w:jc w:val="center"/>
              <w:rPr>
                <w:rFonts w:cs="Times New Roman"/>
              </w:rPr>
            </w:pPr>
            <w:r w:rsidRPr="00250D61">
              <w:rPr>
                <w:rFonts w:cs="Times New Roman"/>
              </w:rPr>
              <w:t>22,0</w:t>
            </w:r>
          </w:p>
        </w:tc>
        <w:tc>
          <w:tcPr>
            <w:tcW w:w="1261" w:type="dxa"/>
            <w:vAlign w:val="center"/>
          </w:tcPr>
          <w:p w:rsidR="00224883" w:rsidRPr="00250D61" w:rsidRDefault="00224883" w:rsidP="009D3893">
            <w:pPr>
              <w:pStyle w:val="a3"/>
              <w:ind w:left="0" w:firstLine="34"/>
              <w:jc w:val="center"/>
              <w:rPr>
                <w:rFonts w:cs="Times New Roman"/>
              </w:rPr>
            </w:pPr>
            <w:r w:rsidRPr="00250D61">
              <w:rPr>
                <w:rFonts w:cs="Times New Roman"/>
              </w:rPr>
              <w:t>35,0</w:t>
            </w:r>
          </w:p>
        </w:tc>
        <w:tc>
          <w:tcPr>
            <w:tcW w:w="1092" w:type="dxa"/>
            <w:vAlign w:val="center"/>
          </w:tcPr>
          <w:p w:rsidR="00224883" w:rsidRPr="00250D61" w:rsidRDefault="00224883" w:rsidP="009D3893">
            <w:pPr>
              <w:pStyle w:val="a3"/>
              <w:ind w:left="0" w:firstLine="34"/>
              <w:jc w:val="center"/>
              <w:rPr>
                <w:rFonts w:cs="Times New Roman"/>
              </w:rPr>
            </w:pPr>
            <w:r>
              <w:rPr>
                <w:rFonts w:cs="Times New Roman"/>
              </w:rPr>
              <w:t>5</w:t>
            </w:r>
            <w:r w:rsidRPr="00250D61">
              <w:rPr>
                <w:rFonts w:cs="Times New Roman"/>
              </w:rPr>
              <w:t>0,0</w:t>
            </w:r>
          </w:p>
        </w:tc>
      </w:tr>
      <w:tr w:rsidR="00224883" w:rsidRPr="0026433D" w:rsidTr="009D3893">
        <w:tc>
          <w:tcPr>
            <w:tcW w:w="4565" w:type="dxa"/>
          </w:tcPr>
          <w:p w:rsidR="00224883" w:rsidRPr="0026433D" w:rsidRDefault="00224883" w:rsidP="009D3893">
            <w:pPr>
              <w:pStyle w:val="a3"/>
              <w:ind w:left="0" w:hanging="11"/>
              <w:jc w:val="both"/>
              <w:rPr>
                <w:rFonts w:cs="Times New Roman"/>
              </w:rPr>
            </w:pPr>
            <w:r>
              <w:rPr>
                <w:rFonts w:cs="Times New Roman"/>
              </w:rPr>
              <w:t>Численность молодежи в возрасте 18-35 лет, работающей на территории МО «Сенгилеевский район», чел.</w:t>
            </w:r>
          </w:p>
        </w:tc>
        <w:tc>
          <w:tcPr>
            <w:tcW w:w="1340" w:type="dxa"/>
            <w:vAlign w:val="center"/>
          </w:tcPr>
          <w:p w:rsidR="00224883" w:rsidRPr="0026433D" w:rsidRDefault="00224883" w:rsidP="009D3893">
            <w:pPr>
              <w:pStyle w:val="a3"/>
              <w:ind w:left="0" w:firstLine="34"/>
              <w:jc w:val="center"/>
              <w:rPr>
                <w:rFonts w:cs="Times New Roman"/>
              </w:rPr>
            </w:pPr>
            <w:r>
              <w:rPr>
                <w:rFonts w:cs="Times New Roman"/>
              </w:rPr>
              <w:t>1519</w:t>
            </w:r>
          </w:p>
        </w:tc>
        <w:tc>
          <w:tcPr>
            <w:tcW w:w="1262" w:type="dxa"/>
            <w:vAlign w:val="center"/>
          </w:tcPr>
          <w:p w:rsidR="00224883" w:rsidRPr="0026433D" w:rsidRDefault="00224883" w:rsidP="009D3893">
            <w:pPr>
              <w:pStyle w:val="a3"/>
              <w:ind w:left="0" w:firstLine="34"/>
              <w:jc w:val="center"/>
              <w:rPr>
                <w:rFonts w:cs="Times New Roman"/>
              </w:rPr>
            </w:pPr>
            <w:r>
              <w:rPr>
                <w:rFonts w:cs="Times New Roman"/>
              </w:rPr>
              <w:t>1800</w:t>
            </w:r>
          </w:p>
        </w:tc>
        <w:tc>
          <w:tcPr>
            <w:tcW w:w="1261" w:type="dxa"/>
            <w:vAlign w:val="center"/>
          </w:tcPr>
          <w:p w:rsidR="00224883" w:rsidRPr="0026433D" w:rsidRDefault="00224883" w:rsidP="009D3893">
            <w:pPr>
              <w:pStyle w:val="a3"/>
              <w:ind w:left="0" w:firstLine="34"/>
              <w:jc w:val="center"/>
              <w:rPr>
                <w:rFonts w:cs="Times New Roman"/>
              </w:rPr>
            </w:pPr>
            <w:r>
              <w:rPr>
                <w:rFonts w:cs="Times New Roman"/>
              </w:rPr>
              <w:t>2100</w:t>
            </w:r>
          </w:p>
        </w:tc>
        <w:tc>
          <w:tcPr>
            <w:tcW w:w="1092" w:type="dxa"/>
            <w:vAlign w:val="center"/>
          </w:tcPr>
          <w:p w:rsidR="00224883" w:rsidRPr="0026433D" w:rsidRDefault="00224883" w:rsidP="009D3893">
            <w:pPr>
              <w:pStyle w:val="a3"/>
              <w:ind w:left="0" w:firstLine="34"/>
              <w:jc w:val="center"/>
              <w:rPr>
                <w:rFonts w:cs="Times New Roman"/>
              </w:rPr>
            </w:pPr>
            <w:r>
              <w:rPr>
                <w:rFonts w:cs="Times New Roman"/>
              </w:rPr>
              <w:t>2500</w:t>
            </w:r>
          </w:p>
        </w:tc>
      </w:tr>
    </w:tbl>
    <w:p w:rsidR="00224883" w:rsidRPr="0026433D" w:rsidRDefault="00224883" w:rsidP="00224883">
      <w:pPr>
        <w:ind w:firstLine="709"/>
        <w:contextualSpacing/>
        <w:jc w:val="both"/>
        <w:rPr>
          <w:rFonts w:cs="Times New Roman"/>
          <w:b/>
          <w:sz w:val="28"/>
          <w:szCs w:val="28"/>
        </w:rPr>
      </w:pPr>
      <w:r w:rsidRPr="0026433D">
        <w:rPr>
          <w:rFonts w:cs="Times New Roman"/>
          <w:b/>
          <w:sz w:val="28"/>
          <w:szCs w:val="28"/>
        </w:rPr>
        <w:t>Задачи:</w:t>
      </w:r>
    </w:p>
    <w:p w:rsidR="00224883" w:rsidRPr="002C635E" w:rsidRDefault="00224883" w:rsidP="00224883">
      <w:pPr>
        <w:ind w:firstLine="709"/>
        <w:contextualSpacing/>
        <w:jc w:val="both"/>
        <w:rPr>
          <w:rFonts w:cs="Times New Roman"/>
          <w:sz w:val="28"/>
          <w:szCs w:val="28"/>
        </w:rPr>
      </w:pPr>
      <w:r>
        <w:rPr>
          <w:rFonts w:cs="Times New Roman"/>
          <w:sz w:val="28"/>
          <w:szCs w:val="28"/>
        </w:rPr>
        <w:t>1</w:t>
      </w:r>
      <w:r w:rsidRPr="00E93802">
        <w:rPr>
          <w:rFonts w:cs="Times New Roman"/>
          <w:sz w:val="28"/>
          <w:szCs w:val="28"/>
        </w:rPr>
        <w:t xml:space="preserve">. </w:t>
      </w:r>
      <w:r w:rsidRPr="00FD1470">
        <w:rPr>
          <w:rFonts w:cs="Times New Roman"/>
          <w:sz w:val="28"/>
          <w:szCs w:val="28"/>
        </w:rPr>
        <w:t>Увеличение охвата молод</w:t>
      </w:r>
      <w:r>
        <w:rPr>
          <w:rFonts w:cs="Times New Roman"/>
          <w:sz w:val="28"/>
          <w:szCs w:val="28"/>
        </w:rPr>
        <w:t>е</w:t>
      </w:r>
      <w:r w:rsidRPr="00FD1470">
        <w:rPr>
          <w:rFonts w:cs="Times New Roman"/>
          <w:sz w:val="28"/>
          <w:szCs w:val="28"/>
        </w:rPr>
        <w:t>жи, вовлеч</w:t>
      </w:r>
      <w:r>
        <w:rPr>
          <w:rFonts w:cs="Times New Roman"/>
          <w:sz w:val="28"/>
          <w:szCs w:val="28"/>
        </w:rPr>
        <w:t>е</w:t>
      </w:r>
      <w:r w:rsidRPr="00FD1470">
        <w:rPr>
          <w:rFonts w:cs="Times New Roman"/>
          <w:sz w:val="28"/>
          <w:szCs w:val="28"/>
        </w:rPr>
        <w:t>нной в работу молод</w:t>
      </w:r>
      <w:r>
        <w:rPr>
          <w:rFonts w:cs="Times New Roman"/>
          <w:sz w:val="28"/>
          <w:szCs w:val="28"/>
        </w:rPr>
        <w:t>е</w:t>
      </w:r>
      <w:r w:rsidRPr="00FD1470">
        <w:rPr>
          <w:rFonts w:cs="Times New Roman"/>
          <w:sz w:val="28"/>
          <w:szCs w:val="28"/>
        </w:rPr>
        <w:t>жных общественных организаций</w:t>
      </w:r>
      <w:r>
        <w:rPr>
          <w:rFonts w:cs="Times New Roman"/>
          <w:sz w:val="28"/>
          <w:szCs w:val="28"/>
        </w:rPr>
        <w:t xml:space="preserve"> (информирование, </w:t>
      </w:r>
      <w:r w:rsidRPr="002C635E">
        <w:rPr>
          <w:rFonts w:cs="Times New Roman"/>
          <w:sz w:val="28"/>
          <w:szCs w:val="28"/>
        </w:rPr>
        <w:t>обмен практик</w:t>
      </w:r>
      <w:r>
        <w:rPr>
          <w:rFonts w:cs="Times New Roman"/>
          <w:sz w:val="28"/>
          <w:szCs w:val="28"/>
        </w:rPr>
        <w:t>ами</w:t>
      </w:r>
      <w:r w:rsidRPr="002C635E">
        <w:rPr>
          <w:rFonts w:cs="Times New Roman"/>
          <w:sz w:val="28"/>
          <w:szCs w:val="28"/>
        </w:rPr>
        <w:t xml:space="preserve"> работы с молодежью</w:t>
      </w:r>
      <w:r>
        <w:rPr>
          <w:rFonts w:cs="Times New Roman"/>
          <w:sz w:val="28"/>
          <w:szCs w:val="28"/>
        </w:rPr>
        <w:t xml:space="preserve">, </w:t>
      </w:r>
      <w:r w:rsidRPr="002C635E">
        <w:rPr>
          <w:rFonts w:cs="Times New Roman"/>
          <w:sz w:val="28"/>
          <w:szCs w:val="28"/>
        </w:rPr>
        <w:t>содействие развитие добровольческого молодежного движения</w:t>
      </w:r>
      <w:r>
        <w:rPr>
          <w:rFonts w:cs="Times New Roman"/>
          <w:sz w:val="28"/>
          <w:szCs w:val="28"/>
        </w:rPr>
        <w:t>).</w:t>
      </w:r>
    </w:p>
    <w:p w:rsidR="00224883" w:rsidRPr="00E93802" w:rsidRDefault="00224883" w:rsidP="00224883">
      <w:pPr>
        <w:ind w:firstLine="709"/>
        <w:contextualSpacing/>
        <w:jc w:val="both"/>
        <w:rPr>
          <w:rFonts w:cs="Times New Roman"/>
          <w:sz w:val="28"/>
          <w:szCs w:val="28"/>
        </w:rPr>
      </w:pPr>
      <w:r>
        <w:rPr>
          <w:rFonts w:cs="Times New Roman"/>
          <w:sz w:val="28"/>
          <w:szCs w:val="28"/>
        </w:rPr>
        <w:t>2</w:t>
      </w:r>
      <w:r w:rsidRPr="00E93802">
        <w:rPr>
          <w:rFonts w:cs="Times New Roman"/>
          <w:sz w:val="28"/>
          <w:szCs w:val="28"/>
        </w:rPr>
        <w:t>. Увеличение доли культурно-массовых мероприятий с участием молод</w:t>
      </w:r>
      <w:r>
        <w:rPr>
          <w:rFonts w:cs="Times New Roman"/>
          <w:sz w:val="28"/>
          <w:szCs w:val="28"/>
        </w:rPr>
        <w:t>е</w:t>
      </w:r>
      <w:r w:rsidRPr="00E93802">
        <w:rPr>
          <w:rFonts w:cs="Times New Roman"/>
          <w:sz w:val="28"/>
          <w:szCs w:val="28"/>
        </w:rPr>
        <w:t xml:space="preserve">жи </w:t>
      </w:r>
      <w:r>
        <w:rPr>
          <w:rFonts w:cs="Times New Roman"/>
          <w:sz w:val="28"/>
          <w:szCs w:val="28"/>
        </w:rPr>
        <w:t>в возрасте</w:t>
      </w:r>
      <w:r w:rsidRPr="00E93802">
        <w:rPr>
          <w:rFonts w:cs="Times New Roman"/>
          <w:sz w:val="28"/>
          <w:szCs w:val="28"/>
        </w:rPr>
        <w:t xml:space="preserve"> 14-18 лет (проведение молодежных конкурсов и фестивалей).</w:t>
      </w:r>
    </w:p>
    <w:p w:rsidR="00224883" w:rsidRPr="00E93802" w:rsidRDefault="00224883" w:rsidP="00224883">
      <w:pPr>
        <w:ind w:firstLine="709"/>
        <w:contextualSpacing/>
        <w:jc w:val="both"/>
        <w:rPr>
          <w:rFonts w:cs="Times New Roman"/>
          <w:sz w:val="28"/>
          <w:szCs w:val="28"/>
        </w:rPr>
      </w:pPr>
      <w:r>
        <w:rPr>
          <w:rFonts w:cs="Times New Roman"/>
          <w:sz w:val="28"/>
          <w:szCs w:val="28"/>
        </w:rPr>
        <w:t>3</w:t>
      </w:r>
      <w:r w:rsidRPr="00E93802">
        <w:rPr>
          <w:rFonts w:cs="Times New Roman"/>
          <w:sz w:val="28"/>
          <w:szCs w:val="28"/>
        </w:rPr>
        <w:t>. Выстраивание системы работы с молод</w:t>
      </w:r>
      <w:r>
        <w:rPr>
          <w:rFonts w:cs="Times New Roman"/>
          <w:sz w:val="28"/>
          <w:szCs w:val="28"/>
        </w:rPr>
        <w:t>е</w:t>
      </w:r>
      <w:r w:rsidRPr="00E93802">
        <w:rPr>
          <w:rFonts w:cs="Times New Roman"/>
          <w:sz w:val="28"/>
          <w:szCs w:val="28"/>
        </w:rPr>
        <w:t xml:space="preserve">жью в возрасте 14-18 лет, вовлечения данной категории граждан в общественно полезную деятельность, вопросов развития </w:t>
      </w:r>
      <w:r>
        <w:rPr>
          <w:rFonts w:cs="Times New Roman"/>
          <w:sz w:val="28"/>
          <w:szCs w:val="28"/>
        </w:rPr>
        <w:t>территории МО «</w:t>
      </w:r>
      <w:r w:rsidRPr="00E93802">
        <w:rPr>
          <w:rFonts w:cs="Times New Roman"/>
          <w:sz w:val="28"/>
          <w:szCs w:val="28"/>
        </w:rPr>
        <w:t>Сенгилеевск</w:t>
      </w:r>
      <w:r>
        <w:rPr>
          <w:rFonts w:cs="Times New Roman"/>
          <w:sz w:val="28"/>
          <w:szCs w:val="28"/>
        </w:rPr>
        <w:t>ий</w:t>
      </w:r>
      <w:r w:rsidRPr="00E93802">
        <w:rPr>
          <w:rFonts w:cs="Times New Roman"/>
          <w:sz w:val="28"/>
          <w:szCs w:val="28"/>
        </w:rPr>
        <w:t xml:space="preserve"> район</w:t>
      </w:r>
      <w:r>
        <w:rPr>
          <w:rFonts w:cs="Times New Roman"/>
          <w:sz w:val="28"/>
          <w:szCs w:val="28"/>
        </w:rPr>
        <w:t>»</w:t>
      </w:r>
      <w:r w:rsidRPr="00E93802">
        <w:rPr>
          <w:rFonts w:cs="Times New Roman"/>
          <w:sz w:val="28"/>
          <w:szCs w:val="28"/>
        </w:rPr>
        <w:t>.</w:t>
      </w:r>
    </w:p>
    <w:p w:rsidR="00224883" w:rsidRDefault="00224883" w:rsidP="00224883">
      <w:pPr>
        <w:ind w:firstLine="709"/>
        <w:contextualSpacing/>
        <w:jc w:val="both"/>
        <w:rPr>
          <w:rFonts w:cs="Times New Roman"/>
          <w:sz w:val="28"/>
          <w:szCs w:val="28"/>
        </w:rPr>
      </w:pPr>
      <w:r>
        <w:rPr>
          <w:rFonts w:cs="Times New Roman"/>
          <w:sz w:val="28"/>
          <w:szCs w:val="28"/>
        </w:rPr>
        <w:t>4</w:t>
      </w:r>
      <w:r w:rsidRPr="00E93802">
        <w:rPr>
          <w:rFonts w:cs="Times New Roman"/>
          <w:sz w:val="28"/>
          <w:szCs w:val="28"/>
        </w:rPr>
        <w:t>. Создание условий для организации досуговой деятельности молод</w:t>
      </w:r>
      <w:r>
        <w:rPr>
          <w:rFonts w:cs="Times New Roman"/>
          <w:sz w:val="28"/>
          <w:szCs w:val="28"/>
        </w:rPr>
        <w:t>е</w:t>
      </w:r>
      <w:r w:rsidRPr="00E93802">
        <w:rPr>
          <w:rFonts w:cs="Times New Roman"/>
          <w:sz w:val="28"/>
          <w:szCs w:val="28"/>
        </w:rPr>
        <w:t xml:space="preserve">жи </w:t>
      </w:r>
      <w:r>
        <w:rPr>
          <w:rFonts w:cs="Times New Roman"/>
          <w:sz w:val="28"/>
          <w:szCs w:val="28"/>
        </w:rPr>
        <w:t>в возрасте</w:t>
      </w:r>
      <w:r w:rsidRPr="00E93802">
        <w:rPr>
          <w:rFonts w:cs="Times New Roman"/>
          <w:sz w:val="28"/>
          <w:szCs w:val="28"/>
        </w:rPr>
        <w:t xml:space="preserve"> 14-18</w:t>
      </w:r>
      <w:r>
        <w:rPr>
          <w:rFonts w:cs="Times New Roman"/>
          <w:sz w:val="28"/>
          <w:szCs w:val="28"/>
        </w:rPr>
        <w:t xml:space="preserve"> лет (развитие</w:t>
      </w:r>
      <w:r w:rsidRPr="0094099D">
        <w:rPr>
          <w:rFonts w:cs="Times New Roman"/>
          <w:sz w:val="28"/>
          <w:szCs w:val="28"/>
        </w:rPr>
        <w:t xml:space="preserve"> спортивной деятельности,</w:t>
      </w:r>
      <w:r>
        <w:rPr>
          <w:rFonts w:cs="Times New Roman"/>
          <w:sz w:val="28"/>
          <w:szCs w:val="28"/>
        </w:rPr>
        <w:t xml:space="preserve"> укрепление</w:t>
      </w:r>
      <w:r w:rsidRPr="0094099D">
        <w:rPr>
          <w:rFonts w:cs="Times New Roman"/>
          <w:sz w:val="28"/>
          <w:szCs w:val="28"/>
        </w:rPr>
        <w:t xml:space="preserve"> здоровья подростков и молод</w:t>
      </w:r>
      <w:r>
        <w:rPr>
          <w:rFonts w:cs="Times New Roman"/>
          <w:sz w:val="28"/>
          <w:szCs w:val="28"/>
        </w:rPr>
        <w:t>е</w:t>
      </w:r>
      <w:r w:rsidRPr="0094099D">
        <w:rPr>
          <w:rFonts w:cs="Times New Roman"/>
          <w:sz w:val="28"/>
          <w:szCs w:val="28"/>
        </w:rPr>
        <w:t xml:space="preserve">жи </w:t>
      </w:r>
      <w:r>
        <w:rPr>
          <w:rFonts w:cs="Times New Roman"/>
          <w:sz w:val="28"/>
          <w:szCs w:val="28"/>
        </w:rPr>
        <w:t>на</w:t>
      </w:r>
      <w:r w:rsidRPr="0094099D">
        <w:rPr>
          <w:rFonts w:cs="Times New Roman"/>
          <w:sz w:val="28"/>
          <w:szCs w:val="28"/>
        </w:rPr>
        <w:t xml:space="preserve"> селе</w:t>
      </w:r>
      <w:r>
        <w:rPr>
          <w:rFonts w:cs="Times New Roman"/>
          <w:sz w:val="28"/>
          <w:szCs w:val="28"/>
        </w:rPr>
        <w:t xml:space="preserve">, </w:t>
      </w:r>
      <w:r w:rsidRPr="00E93802">
        <w:rPr>
          <w:rFonts w:cs="Times New Roman"/>
          <w:sz w:val="28"/>
          <w:szCs w:val="28"/>
        </w:rPr>
        <w:t>содействие в организации и проведении тематических выставок, экспозиций, конкурсов, проведение спортивных, культурно-массовых мероприятий, туристических сл</w:t>
      </w:r>
      <w:r>
        <w:rPr>
          <w:rFonts w:cs="Times New Roman"/>
          <w:sz w:val="28"/>
          <w:szCs w:val="28"/>
        </w:rPr>
        <w:t>е</w:t>
      </w:r>
      <w:r w:rsidRPr="00E93802">
        <w:rPr>
          <w:rFonts w:cs="Times New Roman"/>
          <w:sz w:val="28"/>
          <w:szCs w:val="28"/>
        </w:rPr>
        <w:t>тов, выставок</w:t>
      </w:r>
      <w:r>
        <w:rPr>
          <w:rFonts w:cs="Times New Roman"/>
          <w:sz w:val="28"/>
          <w:szCs w:val="28"/>
        </w:rPr>
        <w:t>)</w:t>
      </w:r>
      <w:r w:rsidRPr="00E93802">
        <w:rPr>
          <w:rFonts w:cs="Times New Roman"/>
          <w:sz w:val="28"/>
          <w:szCs w:val="28"/>
        </w:rPr>
        <w:t>.</w:t>
      </w:r>
    </w:p>
    <w:p w:rsidR="00224883" w:rsidRPr="00E93802" w:rsidRDefault="00224883" w:rsidP="00224883">
      <w:pPr>
        <w:ind w:firstLine="709"/>
        <w:contextualSpacing/>
        <w:jc w:val="both"/>
        <w:rPr>
          <w:rFonts w:cs="Times New Roman"/>
          <w:sz w:val="28"/>
          <w:szCs w:val="28"/>
        </w:rPr>
      </w:pPr>
      <w:r>
        <w:rPr>
          <w:rFonts w:cs="Times New Roman"/>
          <w:sz w:val="28"/>
          <w:szCs w:val="28"/>
        </w:rPr>
        <w:t>5</w:t>
      </w:r>
      <w:r w:rsidRPr="00E93802">
        <w:rPr>
          <w:rFonts w:cs="Times New Roman"/>
          <w:sz w:val="28"/>
          <w:szCs w:val="28"/>
        </w:rPr>
        <w:t>. Сопровождение, содействие молод</w:t>
      </w:r>
      <w:r>
        <w:rPr>
          <w:rFonts w:cs="Times New Roman"/>
          <w:sz w:val="28"/>
          <w:szCs w:val="28"/>
        </w:rPr>
        <w:t>е</w:t>
      </w:r>
      <w:r w:rsidRPr="00E93802">
        <w:rPr>
          <w:rFonts w:cs="Times New Roman"/>
          <w:sz w:val="28"/>
          <w:szCs w:val="28"/>
        </w:rPr>
        <w:t xml:space="preserve">жи в трудоустройстве в организациях на территории </w:t>
      </w:r>
      <w:r>
        <w:rPr>
          <w:rFonts w:cs="Times New Roman"/>
          <w:sz w:val="28"/>
          <w:szCs w:val="28"/>
        </w:rPr>
        <w:t>МО «</w:t>
      </w:r>
      <w:r w:rsidRPr="00E93802">
        <w:rPr>
          <w:rFonts w:cs="Times New Roman"/>
          <w:sz w:val="28"/>
          <w:szCs w:val="28"/>
        </w:rPr>
        <w:t>Сенгилеевск</w:t>
      </w:r>
      <w:r>
        <w:rPr>
          <w:rFonts w:cs="Times New Roman"/>
          <w:sz w:val="28"/>
          <w:szCs w:val="28"/>
        </w:rPr>
        <w:t>ий район»</w:t>
      </w:r>
      <w:r w:rsidRPr="00E93802">
        <w:rPr>
          <w:rFonts w:cs="Times New Roman"/>
          <w:sz w:val="28"/>
          <w:szCs w:val="28"/>
        </w:rPr>
        <w:t xml:space="preserve"> после окончания обучения.</w:t>
      </w:r>
    </w:p>
    <w:p w:rsidR="00224883" w:rsidRDefault="00224883" w:rsidP="00224883">
      <w:pPr>
        <w:ind w:firstLine="709"/>
        <w:contextualSpacing/>
        <w:jc w:val="both"/>
        <w:rPr>
          <w:rFonts w:cs="Times New Roman"/>
          <w:sz w:val="28"/>
          <w:szCs w:val="28"/>
        </w:rPr>
      </w:pPr>
      <w:r>
        <w:rPr>
          <w:rFonts w:cs="Times New Roman"/>
          <w:sz w:val="28"/>
          <w:szCs w:val="28"/>
        </w:rPr>
        <w:t>6</w:t>
      </w:r>
      <w:r w:rsidRPr="00E93802">
        <w:rPr>
          <w:rFonts w:cs="Times New Roman"/>
          <w:sz w:val="28"/>
          <w:szCs w:val="28"/>
        </w:rPr>
        <w:t xml:space="preserve">. </w:t>
      </w:r>
      <w:r w:rsidRPr="00A13813">
        <w:rPr>
          <w:rFonts w:cs="Times New Roman"/>
          <w:sz w:val="28"/>
          <w:szCs w:val="28"/>
        </w:rPr>
        <w:t>Разработ</w:t>
      </w:r>
      <w:r>
        <w:rPr>
          <w:rFonts w:cs="Times New Roman"/>
          <w:sz w:val="28"/>
          <w:szCs w:val="28"/>
        </w:rPr>
        <w:t>ка программы «Обеспечение кадра</w:t>
      </w:r>
      <w:r w:rsidRPr="00A13813">
        <w:rPr>
          <w:rFonts w:cs="Times New Roman"/>
          <w:sz w:val="28"/>
          <w:szCs w:val="28"/>
        </w:rPr>
        <w:t>ми соци</w:t>
      </w:r>
      <w:r>
        <w:rPr>
          <w:rFonts w:cs="Times New Roman"/>
          <w:sz w:val="28"/>
          <w:szCs w:val="28"/>
        </w:rPr>
        <w:t>альной сферы» и реализация меро</w:t>
      </w:r>
      <w:r w:rsidRPr="00A13813">
        <w:rPr>
          <w:rFonts w:cs="Times New Roman"/>
          <w:sz w:val="28"/>
          <w:szCs w:val="28"/>
        </w:rPr>
        <w:t>приятия</w:t>
      </w:r>
      <w:r>
        <w:rPr>
          <w:rFonts w:cs="Times New Roman"/>
          <w:sz w:val="28"/>
          <w:szCs w:val="28"/>
        </w:rPr>
        <w:t xml:space="preserve"> «Обеспечение жильем молодых се</w:t>
      </w:r>
      <w:r w:rsidRPr="00A13813">
        <w:rPr>
          <w:rFonts w:cs="Times New Roman"/>
          <w:sz w:val="28"/>
          <w:szCs w:val="28"/>
        </w:rPr>
        <w:t>мей», предусматривающих дополнительные меры</w:t>
      </w:r>
      <w:r>
        <w:rPr>
          <w:rFonts w:cs="Times New Roman"/>
          <w:sz w:val="28"/>
          <w:szCs w:val="28"/>
        </w:rPr>
        <w:t xml:space="preserve"> поддержки молодых специалистов:</w:t>
      </w:r>
    </w:p>
    <w:p w:rsidR="00224883" w:rsidRDefault="00224883" w:rsidP="00224883">
      <w:pPr>
        <w:ind w:firstLine="709"/>
        <w:contextualSpacing/>
        <w:jc w:val="both"/>
        <w:rPr>
          <w:rFonts w:cs="Times New Roman"/>
          <w:sz w:val="28"/>
          <w:szCs w:val="28"/>
        </w:rPr>
      </w:pPr>
      <w:r>
        <w:rPr>
          <w:rFonts w:cs="Times New Roman"/>
          <w:sz w:val="28"/>
          <w:szCs w:val="28"/>
        </w:rPr>
        <w:t>- увеличение числа молодых семей, улучшивших свои жилищные условия (в том числе с использованием заемных средств), при оказании им содействия за счет бюджетных средств;</w:t>
      </w:r>
    </w:p>
    <w:p w:rsidR="00224883" w:rsidRDefault="00224883" w:rsidP="00224883">
      <w:pPr>
        <w:ind w:firstLine="709"/>
        <w:contextualSpacing/>
        <w:jc w:val="both"/>
        <w:rPr>
          <w:rFonts w:cs="Times New Roman"/>
          <w:sz w:val="28"/>
          <w:szCs w:val="28"/>
        </w:rPr>
      </w:pPr>
      <w:r>
        <w:rPr>
          <w:rFonts w:cs="Times New Roman"/>
          <w:sz w:val="28"/>
          <w:szCs w:val="28"/>
        </w:rPr>
        <w:t>- предоставление социальных выплат молодым семьям;</w:t>
      </w:r>
    </w:p>
    <w:p w:rsidR="00224883" w:rsidRPr="0026433D" w:rsidRDefault="00224883" w:rsidP="00224883">
      <w:pPr>
        <w:ind w:firstLine="709"/>
        <w:contextualSpacing/>
        <w:jc w:val="both"/>
        <w:rPr>
          <w:rFonts w:cs="Times New Roman"/>
        </w:rPr>
      </w:pPr>
      <w:r>
        <w:rPr>
          <w:rFonts w:cs="Times New Roman"/>
          <w:sz w:val="28"/>
          <w:szCs w:val="28"/>
        </w:rPr>
        <w:t xml:space="preserve">- </w:t>
      </w:r>
      <w:r w:rsidRPr="00E93802">
        <w:rPr>
          <w:rFonts w:cs="Times New Roman"/>
          <w:sz w:val="28"/>
          <w:szCs w:val="28"/>
        </w:rPr>
        <w:t>дополнительные меры материального стимулирования (подъ</w:t>
      </w:r>
      <w:r>
        <w:rPr>
          <w:rFonts w:cs="Times New Roman"/>
          <w:sz w:val="28"/>
          <w:szCs w:val="28"/>
        </w:rPr>
        <w:t>е</w:t>
      </w:r>
      <w:r w:rsidRPr="00E93802">
        <w:rPr>
          <w:rFonts w:cs="Times New Roman"/>
          <w:sz w:val="28"/>
          <w:szCs w:val="28"/>
        </w:rPr>
        <w:t>мные) для специалистов социально</w:t>
      </w:r>
      <w:r>
        <w:rPr>
          <w:rFonts w:cs="Times New Roman"/>
          <w:sz w:val="28"/>
          <w:szCs w:val="28"/>
        </w:rPr>
        <w:t>й сферы по аналогии с программами</w:t>
      </w:r>
      <w:r w:rsidRPr="00E93802">
        <w:rPr>
          <w:rFonts w:cs="Times New Roman"/>
          <w:sz w:val="28"/>
          <w:szCs w:val="28"/>
        </w:rPr>
        <w:t xml:space="preserve"> «Земс</w:t>
      </w:r>
      <w:r>
        <w:rPr>
          <w:rFonts w:cs="Times New Roman"/>
          <w:sz w:val="28"/>
          <w:szCs w:val="28"/>
        </w:rPr>
        <w:t>кий доктор», «Земский фельдшер», «Жилье молодым специалистам».</w:t>
      </w:r>
    </w:p>
    <w:p w:rsidR="008D3C73" w:rsidRDefault="008D3C73" w:rsidP="008D3C73">
      <w:pPr>
        <w:tabs>
          <w:tab w:val="right" w:pos="260"/>
        </w:tabs>
        <w:autoSpaceDE w:val="0"/>
        <w:textAlignment w:val="center"/>
        <w:outlineLvl w:val="0"/>
        <w:rPr>
          <w:rFonts w:ascii="PT Astra Serif" w:hAnsi="PT Astra Serif" w:cs="Times New Roman"/>
          <w:b/>
          <w:bCs/>
          <w:sz w:val="28"/>
          <w:szCs w:val="28"/>
        </w:rPr>
      </w:pPr>
    </w:p>
    <w:p w:rsidR="008D3C73" w:rsidRPr="008D3C73" w:rsidRDefault="008D3C73" w:rsidP="008D3C73">
      <w:pPr>
        <w:tabs>
          <w:tab w:val="right" w:pos="260"/>
        </w:tabs>
        <w:autoSpaceDE w:val="0"/>
        <w:jc w:val="center"/>
        <w:textAlignment w:val="center"/>
        <w:outlineLvl w:val="0"/>
        <w:rPr>
          <w:rFonts w:ascii="PT Astra Serif" w:hAnsi="PT Astra Serif" w:cs="Times New Roman"/>
          <w:b/>
          <w:bCs/>
          <w:sz w:val="28"/>
          <w:szCs w:val="28"/>
        </w:rPr>
      </w:pPr>
      <w:bookmarkStart w:id="168" w:name="_Toc17128167"/>
      <w:r w:rsidRPr="008D3C73">
        <w:rPr>
          <w:rFonts w:ascii="PT Astra Serif" w:hAnsi="PT Astra Serif" w:cs="Times New Roman"/>
          <w:b/>
          <w:bCs/>
          <w:sz w:val="28"/>
          <w:szCs w:val="28"/>
        </w:rPr>
        <w:t>ФЛАГМАНСКИЕ ПРОЕКТЫ</w:t>
      </w:r>
      <w:bookmarkEnd w:id="168"/>
      <w:r w:rsidRPr="008D3C73">
        <w:rPr>
          <w:rFonts w:ascii="PT Astra Serif" w:hAnsi="PT Astra Serif" w:cs="Times New Roman"/>
          <w:b/>
          <w:bCs/>
          <w:sz w:val="28"/>
          <w:szCs w:val="28"/>
        </w:rPr>
        <w:t xml:space="preserve"> </w:t>
      </w:r>
    </w:p>
    <w:p w:rsidR="00FA24F8" w:rsidRDefault="008D3C73" w:rsidP="008D3C73">
      <w:pPr>
        <w:tabs>
          <w:tab w:val="right" w:pos="260"/>
        </w:tabs>
        <w:autoSpaceDE w:val="0"/>
        <w:jc w:val="center"/>
        <w:textAlignment w:val="center"/>
        <w:outlineLvl w:val="0"/>
        <w:rPr>
          <w:rFonts w:ascii="PT Astra Serif" w:hAnsi="PT Astra Serif" w:cs="Times New Roman"/>
          <w:b/>
          <w:bCs/>
          <w:sz w:val="28"/>
          <w:szCs w:val="28"/>
        </w:rPr>
      </w:pPr>
      <w:bookmarkStart w:id="169" w:name="_Toc17128168"/>
      <w:r w:rsidRPr="008D3C73">
        <w:rPr>
          <w:rFonts w:ascii="PT Astra Serif" w:hAnsi="PT Astra Serif" w:cs="Times New Roman"/>
          <w:b/>
          <w:bCs/>
          <w:sz w:val="28"/>
          <w:szCs w:val="28"/>
        </w:rPr>
        <w:t>В СФЕРЕ РАЗВИТИЯ ЧЕЛОВЕЧЕСКОГО ПОТЕНЦИАЛА</w:t>
      </w:r>
      <w:bookmarkEnd w:id="169"/>
    </w:p>
    <w:p w:rsidR="007D701C" w:rsidRPr="008D3C73" w:rsidRDefault="007D701C" w:rsidP="008D3C73">
      <w:pPr>
        <w:tabs>
          <w:tab w:val="right" w:pos="260"/>
        </w:tabs>
        <w:autoSpaceDE w:val="0"/>
        <w:jc w:val="center"/>
        <w:textAlignment w:val="center"/>
        <w:outlineLvl w:val="0"/>
        <w:rPr>
          <w:rFonts w:ascii="PT Astra Serif" w:hAnsi="PT Astra Serif" w:cs="Times New Roman"/>
          <w:b/>
          <w:bCs/>
          <w:sz w:val="28"/>
          <w:szCs w:val="28"/>
        </w:rPr>
      </w:pPr>
    </w:p>
    <w:p w:rsidR="007D701C" w:rsidRDefault="007D701C" w:rsidP="007D701C">
      <w:pPr>
        <w:pStyle w:val="a3"/>
        <w:tabs>
          <w:tab w:val="right" w:pos="260"/>
        </w:tabs>
        <w:autoSpaceDE w:val="0"/>
        <w:ind w:left="284"/>
        <w:jc w:val="center"/>
        <w:textAlignment w:val="center"/>
        <w:outlineLvl w:val="0"/>
        <w:rPr>
          <w:rFonts w:ascii="PT Astra Serif" w:hAnsi="PT Astra Serif" w:cs="Times New Roman"/>
          <w:b/>
          <w:sz w:val="28"/>
          <w:szCs w:val="28"/>
          <w:lang w:eastAsia="en-US"/>
        </w:rPr>
      </w:pPr>
      <w:bookmarkStart w:id="170" w:name="_Toc17128169"/>
      <w:r w:rsidRPr="007D701C">
        <w:rPr>
          <w:rFonts w:ascii="PT Astra Serif" w:hAnsi="PT Astra Serif" w:cs="Times New Roman"/>
          <w:b/>
          <w:bCs/>
          <w:sz w:val="28"/>
          <w:szCs w:val="28"/>
        </w:rPr>
        <w:t>1.</w:t>
      </w:r>
      <w:r w:rsidR="00336FF8" w:rsidRPr="007D701C">
        <w:rPr>
          <w:rFonts w:ascii="PT Astra Serif" w:hAnsi="PT Astra Serif" w:cs="Times New Roman"/>
          <w:b/>
          <w:bCs/>
          <w:sz w:val="28"/>
          <w:szCs w:val="28"/>
        </w:rPr>
        <w:t xml:space="preserve"> </w:t>
      </w:r>
      <w:r w:rsidR="00336FF8" w:rsidRPr="007D701C">
        <w:rPr>
          <w:rFonts w:ascii="PT Astra Serif" w:hAnsi="PT Astra Serif" w:cs="Times New Roman"/>
          <w:b/>
          <w:sz w:val="28"/>
          <w:szCs w:val="28"/>
          <w:lang w:eastAsia="en-US"/>
        </w:rPr>
        <w:t>Флагманский</w:t>
      </w:r>
      <w:r w:rsidR="00336FF8" w:rsidRPr="00336FF8">
        <w:rPr>
          <w:rFonts w:ascii="PT Astra Serif" w:hAnsi="PT Astra Serif" w:cs="Times New Roman"/>
          <w:b/>
          <w:sz w:val="28"/>
          <w:szCs w:val="28"/>
          <w:lang w:eastAsia="en-US"/>
        </w:rPr>
        <w:t xml:space="preserve"> проект</w:t>
      </w:r>
      <w:bookmarkEnd w:id="170"/>
    </w:p>
    <w:p w:rsidR="00336FF8" w:rsidRPr="00336FF8" w:rsidRDefault="00336FF8" w:rsidP="007D701C">
      <w:pPr>
        <w:pStyle w:val="a3"/>
        <w:tabs>
          <w:tab w:val="right" w:pos="260"/>
        </w:tabs>
        <w:autoSpaceDE w:val="0"/>
        <w:ind w:left="426"/>
        <w:jc w:val="center"/>
        <w:textAlignment w:val="center"/>
        <w:outlineLvl w:val="0"/>
        <w:rPr>
          <w:rFonts w:ascii="PT Astra Serif" w:hAnsi="PT Astra Serif" w:cs="Times New Roman"/>
          <w:b/>
          <w:sz w:val="28"/>
          <w:szCs w:val="28"/>
          <w:lang w:eastAsia="en-US"/>
        </w:rPr>
      </w:pPr>
      <w:bookmarkStart w:id="171" w:name="_Toc17128170"/>
      <w:r w:rsidRPr="00336FF8">
        <w:rPr>
          <w:rFonts w:ascii="PT Astra Serif" w:hAnsi="PT Astra Serif" w:cs="Times New Roman"/>
          <w:b/>
          <w:sz w:val="28"/>
          <w:szCs w:val="28"/>
          <w:lang w:eastAsia="en-US"/>
        </w:rPr>
        <w:t>«Спортивный комплекс круглогодичного использования «Сенгилеевские горы»</w:t>
      </w:r>
      <w:bookmarkEnd w:id="171"/>
    </w:p>
    <w:p w:rsidR="00336FF8" w:rsidRPr="00336FF8" w:rsidRDefault="00336FF8" w:rsidP="00336FF8">
      <w:pPr>
        <w:suppressAutoHyphens w:val="0"/>
        <w:ind w:firstLine="708"/>
        <w:jc w:val="center"/>
        <w:rPr>
          <w:rFonts w:ascii="PT Astra Serif" w:hAnsi="PT Astra Serif" w:cs="Times New Roman"/>
          <w:sz w:val="28"/>
          <w:szCs w:val="28"/>
          <w:lang w:eastAsia="en-US"/>
        </w:rPr>
      </w:pP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Уникальные природные ландшафты Сенгилеевских гор имеют огромный потенциал для развития цикличных видов спорта, а также вовлечения </w:t>
      </w:r>
      <w:r w:rsidRPr="00336FF8">
        <w:rPr>
          <w:rFonts w:ascii="PT Astra Serif" w:hAnsi="PT Astra Serif" w:cs="Times New Roman"/>
          <w:sz w:val="28"/>
          <w:szCs w:val="28"/>
          <w:lang w:eastAsia="en-US"/>
        </w:rPr>
        <w:lastRenderedPageBreak/>
        <w:t>населения в занятия физической культурой. Лесные массивы и рельеф позволяют совершать длительные лыжные и пешие переходы, велосипедные прогулки и другие здоровые активности на свежем воздухе.</w:t>
      </w:r>
    </w:p>
    <w:p w:rsidR="00336FF8" w:rsidRPr="00336FF8" w:rsidRDefault="00336FF8" w:rsidP="00336FF8">
      <w:pPr>
        <w:suppressAutoHyphens w:val="0"/>
        <w:ind w:firstLine="708"/>
        <w:jc w:val="both"/>
        <w:rPr>
          <w:rFonts w:ascii="PT Astra Serif" w:hAnsi="PT Astra Serif" w:cs="Times New Roman"/>
          <w:b/>
          <w:sz w:val="28"/>
          <w:szCs w:val="28"/>
          <w:lang w:eastAsia="en-US"/>
        </w:rPr>
      </w:pPr>
      <w:r w:rsidRPr="00336FF8">
        <w:rPr>
          <w:rFonts w:ascii="PT Astra Serif" w:hAnsi="PT Astra Serif" w:cs="Times New Roman"/>
          <w:b/>
          <w:sz w:val="28"/>
          <w:szCs w:val="28"/>
          <w:lang w:eastAsia="en-US"/>
        </w:rPr>
        <w:t>Задачи проекта:</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вовлечение населения Сенгилеевского района в занятия физической культурой и спортом;</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развитие цикличных видов спорта на территории муниципального образования, в том числе организация крупных спортивных мероприятий;</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увеличение туристического потока;</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создание дополнительных рабочих мест и привлечение инвестиций.</w:t>
      </w:r>
    </w:p>
    <w:p w:rsidR="00336FF8" w:rsidRPr="00336FF8" w:rsidRDefault="00336FF8" w:rsidP="00336FF8">
      <w:pPr>
        <w:suppressAutoHyphens w:val="0"/>
        <w:ind w:firstLine="708"/>
        <w:jc w:val="both"/>
        <w:rPr>
          <w:rFonts w:ascii="PT Astra Serif" w:hAnsi="PT Astra Serif" w:cs="Times New Roman"/>
          <w:b/>
          <w:sz w:val="28"/>
          <w:szCs w:val="28"/>
          <w:lang w:eastAsia="en-US"/>
        </w:rPr>
      </w:pPr>
      <w:r w:rsidRPr="00336FF8">
        <w:rPr>
          <w:rFonts w:ascii="PT Astra Serif" w:hAnsi="PT Astra Serif" w:cs="Times New Roman"/>
          <w:b/>
          <w:sz w:val="28"/>
          <w:szCs w:val="28"/>
          <w:lang w:eastAsia="en-US"/>
        </w:rPr>
        <w:t>Описание проекта.</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Основным объектом комплекса станет биатлонно-лыжная трасса. Трасса будет проходить по существующим просекам и дорогам лесного массива и состоять из 3 кругов, протяжённостью 5, 3 и 1 км. </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Также предполагается строительство стадиона с трибунами на 100 мест и системы освещения. </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Комплекс сможет предоставить посетителям услуги по проживанию в гостевых домиках, а также организации отдыха в кафе или на открытой площадке. </w:t>
      </w:r>
    </w:p>
    <w:p w:rsidR="00336FF8" w:rsidRPr="00336FF8" w:rsidRDefault="00336FF8" w:rsidP="00336FF8">
      <w:pPr>
        <w:suppressAutoHyphens w:val="0"/>
        <w:ind w:firstLine="708"/>
        <w:jc w:val="both"/>
        <w:rPr>
          <w:rFonts w:ascii="PT Astra Serif" w:hAnsi="PT Astra Serif" w:cs="Times New Roman"/>
          <w:sz w:val="28"/>
          <w:szCs w:val="28"/>
          <w:lang w:eastAsia="en-US"/>
        </w:rPr>
      </w:pPr>
    </w:p>
    <w:p w:rsidR="00336FF8" w:rsidRPr="00336FF8" w:rsidRDefault="00704676" w:rsidP="00336FF8">
      <w:pPr>
        <w:suppressAutoHyphens w:val="0"/>
        <w:jc w:val="center"/>
        <w:rPr>
          <w:rFonts w:ascii="PT Astra Serif" w:hAnsi="PT Astra Serif" w:cs="Times New Roman"/>
          <w:i/>
          <w:sz w:val="28"/>
          <w:szCs w:val="28"/>
          <w:lang w:eastAsia="en-US"/>
        </w:rPr>
      </w:pPr>
      <w:r>
        <w:rPr>
          <w:rFonts w:ascii="PT Astra Serif" w:hAnsi="PT Astra Serif" w:cs="Times New Roman"/>
          <w:i/>
          <w:noProof/>
          <w:sz w:val="28"/>
          <w:szCs w:val="28"/>
          <w:lang w:eastAsia="ru-RU"/>
        </w:rPr>
        <w:drawing>
          <wp:inline distT="0" distB="0" distL="0" distR="0">
            <wp:extent cx="4947410" cy="2886263"/>
            <wp:effectExtent l="95250" t="76200" r="100840" b="85537"/>
            <wp:docPr id="48" name="Рисунок 56" descr="C:\Users\Сергей\Desktop\Сенгилеевский район — копия 2.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Рисунок 56" descr="C:\Users\Сергей\Desktop\Сенгилеевский район — копия 2.tif"/>
                    <pic:cNvPicPr>
                      <a:picLocks noChangeAspect="1" noChangeArrowheads="1"/>
                    </pic:cNvPicPr>
                  </pic:nvPicPr>
                  <pic:blipFill>
                    <a:blip r:embed="rId66" cstate="print">
                      <a:extLst>
                        <a:ext uri="{28A0092B-C50C-407E-A947-70E740481C1C}"/>
                      </a:extLst>
                    </a:blip>
                    <a:srcRect/>
                    <a:stretch>
                      <a:fillRect/>
                    </a:stretch>
                  </pic:blipFill>
                  <pic:spPr bwMode="auto">
                    <a:xfrm>
                      <a:off x="0" y="0"/>
                      <a:ext cx="4947410" cy="28862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7D1EFE" w:rsidRPr="007D1EFE" w:rsidRDefault="007D1EFE" w:rsidP="007D1EFE">
      <w:pPr>
        <w:suppressAutoHyphens w:val="0"/>
        <w:jc w:val="center"/>
        <w:rPr>
          <w:rFonts w:ascii="PT Astra Serif" w:hAnsi="PT Astra Serif" w:cs="Times New Roman"/>
          <w:b/>
          <w:sz w:val="28"/>
          <w:szCs w:val="28"/>
          <w:lang w:eastAsia="en-US"/>
        </w:rPr>
      </w:pPr>
      <w:r w:rsidRPr="007D1EFE">
        <w:rPr>
          <w:rFonts w:ascii="PT Astra Serif" w:hAnsi="PT Astra Serif" w:cs="Times New Roman"/>
          <w:b/>
          <w:sz w:val="28"/>
          <w:szCs w:val="28"/>
          <w:lang w:eastAsia="en-US"/>
        </w:rPr>
        <w:t>Рис. 47. Схема расположения участка под комплекс на карте</w:t>
      </w:r>
    </w:p>
    <w:p w:rsidR="00336FF8" w:rsidRPr="00336FF8" w:rsidRDefault="00704676" w:rsidP="00336FF8">
      <w:pPr>
        <w:suppressAutoHyphens w:val="0"/>
        <w:ind w:firstLine="708"/>
        <w:jc w:val="center"/>
        <w:rPr>
          <w:rFonts w:ascii="PT Astra Serif" w:hAnsi="PT Astra Serif" w:cs="Times New Roman"/>
          <w:sz w:val="28"/>
          <w:szCs w:val="28"/>
          <w:lang w:eastAsia="en-US"/>
        </w:rPr>
      </w:pPr>
      <w:r>
        <w:rPr>
          <w:rFonts w:ascii="PT Astra Serif" w:hAnsi="PT Astra Serif" w:cs="Times New Roman"/>
          <w:noProof/>
          <w:sz w:val="28"/>
          <w:szCs w:val="28"/>
          <w:lang w:eastAsia="ru-RU"/>
        </w:rPr>
        <w:lastRenderedPageBreak/>
        <w:drawing>
          <wp:inline distT="0" distB="0" distL="0" distR="0">
            <wp:extent cx="5084006" cy="3380241"/>
            <wp:effectExtent l="114300" t="76200" r="97594" b="86859"/>
            <wp:docPr id="4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Рисунок 2"/>
                    <pic:cNvPicPr>
                      <a:picLocks noChangeAspect="1"/>
                    </pic:cNvPicPr>
                  </pic:nvPicPr>
                  <pic:blipFill rotWithShape="1">
                    <a:blip r:embed="rId67" cstate="print">
                      <a:extLst>
                        <a:ext uri="{28A0092B-C50C-407E-A947-70E740481C1C}"/>
                      </a:extLst>
                    </a:blip>
                    <a:srcRect l="2555" t="-1" b="-1"/>
                    <a:stretch/>
                  </pic:blipFill>
                  <pic:spPr bwMode="auto">
                    <a:xfrm>
                      <a:off x="0" y="0"/>
                      <a:ext cx="5084006" cy="33802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extLst>
                  </pic:spPr>
                </pic:pic>
              </a:graphicData>
            </a:graphic>
          </wp:inline>
        </w:drawing>
      </w:r>
    </w:p>
    <w:p w:rsidR="00336FF8" w:rsidRPr="007D1EFE" w:rsidRDefault="007D1EFE" w:rsidP="007D1EFE">
      <w:pPr>
        <w:suppressAutoHyphens w:val="0"/>
        <w:ind w:firstLine="708"/>
        <w:jc w:val="center"/>
        <w:rPr>
          <w:rFonts w:ascii="PT Astra Serif" w:hAnsi="PT Astra Serif" w:cs="Times New Roman"/>
          <w:b/>
          <w:sz w:val="28"/>
          <w:szCs w:val="28"/>
          <w:lang w:eastAsia="en-US"/>
        </w:rPr>
      </w:pPr>
      <w:r w:rsidRPr="007D1EFE">
        <w:rPr>
          <w:rFonts w:ascii="PT Astra Serif" w:hAnsi="PT Astra Serif" w:cs="Times New Roman"/>
          <w:b/>
          <w:sz w:val="28"/>
          <w:szCs w:val="28"/>
          <w:lang w:eastAsia="en-US"/>
        </w:rPr>
        <w:t>Рис. 48. Схема биатлонно-лыжной трассы со стадионом</w:t>
      </w:r>
    </w:p>
    <w:p w:rsidR="007D1EFE" w:rsidRPr="00336FF8" w:rsidRDefault="007D1EFE" w:rsidP="007D1EFE">
      <w:pPr>
        <w:suppressAutoHyphens w:val="0"/>
        <w:ind w:firstLine="708"/>
        <w:jc w:val="both"/>
        <w:rPr>
          <w:rFonts w:ascii="PT Astra Serif" w:hAnsi="PT Astra Serif" w:cs="Times New Roman"/>
          <w:sz w:val="28"/>
          <w:szCs w:val="28"/>
          <w:lang w:eastAsia="en-US"/>
        </w:rPr>
      </w:pP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В зимний период основным направлениями работы комплекса станут: бег на лыжах, катание на коньках, занятия по биатлону, спортивное ориентирование. </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В летний период посетители комплекса смогут совершать велопробежки и конные прогулки, тренировки на лыжероллерной трассе, занятия на стадионе, проходить веревочные квесты и многое другое.  </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 xml:space="preserve">Реализация данного проекта предполагается на условиях «народной инициативы» и привлечение спонсоров. </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Необходимо отметить, что участок под комплекс проходит рядом с асфальтированной дорогой Сенгилей - Цемзавод. Также на его территории располагаются сети электропередач, газпровод и коммуникации питьевой воды. Все это в совокупности позволяет существенно сократить расходы на реализацию   проекта.</w:t>
      </w:r>
    </w:p>
    <w:p w:rsidR="00336FF8" w:rsidRPr="00336FF8" w:rsidRDefault="00336FF8" w:rsidP="00336FF8">
      <w:pPr>
        <w:suppressAutoHyphens w:val="0"/>
        <w:ind w:firstLine="708"/>
        <w:jc w:val="both"/>
        <w:rPr>
          <w:rFonts w:ascii="PT Astra Serif" w:hAnsi="PT Astra Serif" w:cs="Times New Roman"/>
          <w:sz w:val="28"/>
          <w:szCs w:val="28"/>
          <w:lang w:eastAsia="en-US"/>
        </w:rPr>
      </w:pPr>
      <w:r w:rsidRPr="00336FF8">
        <w:rPr>
          <w:rFonts w:ascii="PT Astra Serif" w:hAnsi="PT Astra Serif" w:cs="Times New Roman"/>
          <w:sz w:val="28"/>
          <w:szCs w:val="28"/>
          <w:lang w:eastAsia="en-US"/>
        </w:rPr>
        <w:t>За счёт средств администрации муниципального образования планируется подключение инфраструктуры комплекса к линиям электропередач и водоснабжения, а также устройство парковки на 50 машино-мест.</w:t>
      </w:r>
    </w:p>
    <w:p w:rsidR="00336FF8" w:rsidRPr="00336FF8" w:rsidRDefault="00336FF8" w:rsidP="00336FF8">
      <w:pPr>
        <w:tabs>
          <w:tab w:val="right" w:pos="260"/>
        </w:tabs>
        <w:autoSpaceDE w:val="0"/>
        <w:textAlignment w:val="center"/>
        <w:outlineLvl w:val="0"/>
        <w:rPr>
          <w:rFonts w:ascii="PT Astra Serif" w:hAnsi="PT Astra Serif" w:cs="Times New Roman"/>
          <w:b/>
          <w:bCs/>
          <w:sz w:val="28"/>
          <w:szCs w:val="28"/>
          <w:highlight w:val="yellow"/>
        </w:rPr>
      </w:pPr>
    </w:p>
    <w:p w:rsidR="007D1EFE" w:rsidRDefault="00150591" w:rsidP="007D1EFE">
      <w:pPr>
        <w:pStyle w:val="a3"/>
        <w:numPr>
          <w:ilvl w:val="0"/>
          <w:numId w:val="21"/>
        </w:numPr>
        <w:tabs>
          <w:tab w:val="right" w:pos="260"/>
        </w:tabs>
        <w:autoSpaceDE w:val="0"/>
        <w:jc w:val="center"/>
        <w:textAlignment w:val="center"/>
        <w:outlineLvl w:val="0"/>
        <w:rPr>
          <w:rFonts w:ascii="PT Astra Serif" w:hAnsi="PT Astra Serif" w:cs="Times New Roman"/>
          <w:b/>
          <w:bCs/>
          <w:sz w:val="28"/>
          <w:szCs w:val="28"/>
        </w:rPr>
      </w:pPr>
      <w:bookmarkStart w:id="172" w:name="_Toc17128171"/>
      <w:r w:rsidRPr="00150591">
        <w:rPr>
          <w:rFonts w:ascii="PT Astra Serif" w:hAnsi="PT Astra Serif" w:cs="Times New Roman"/>
          <w:b/>
          <w:bCs/>
          <w:sz w:val="28"/>
          <w:szCs w:val="28"/>
        </w:rPr>
        <w:t>Флагманский проект</w:t>
      </w:r>
      <w:bookmarkEnd w:id="172"/>
    </w:p>
    <w:p w:rsidR="00FA24F8" w:rsidRPr="00FA24F8" w:rsidRDefault="00150591" w:rsidP="007D1EFE">
      <w:pPr>
        <w:pStyle w:val="a3"/>
        <w:tabs>
          <w:tab w:val="right" w:pos="260"/>
        </w:tabs>
        <w:autoSpaceDE w:val="0"/>
        <w:ind w:left="765"/>
        <w:jc w:val="center"/>
        <w:textAlignment w:val="center"/>
        <w:outlineLvl w:val="0"/>
        <w:rPr>
          <w:rFonts w:ascii="PT Astra Serif" w:hAnsi="PT Astra Serif" w:cs="Times New Roman"/>
          <w:b/>
          <w:bCs/>
          <w:sz w:val="28"/>
          <w:szCs w:val="28"/>
        </w:rPr>
      </w:pPr>
      <w:bookmarkStart w:id="173" w:name="_Toc17128172"/>
      <w:r w:rsidRPr="00150591">
        <w:rPr>
          <w:rFonts w:ascii="PT Astra Serif" w:hAnsi="PT Astra Serif" w:cs="Times New Roman"/>
          <w:b/>
          <w:bCs/>
          <w:sz w:val="28"/>
          <w:szCs w:val="28"/>
        </w:rPr>
        <w:t>«Развитие профессионального образования – залог развития человеческого потенциала Сенгилеевского района»</w:t>
      </w:r>
      <w:bookmarkEnd w:id="173"/>
    </w:p>
    <w:p w:rsidR="00FA24F8" w:rsidRPr="00FA24F8" w:rsidRDefault="00FA24F8" w:rsidP="00FA24F8">
      <w:pPr>
        <w:tabs>
          <w:tab w:val="right" w:pos="260"/>
        </w:tabs>
        <w:autoSpaceDE w:val="0"/>
        <w:textAlignment w:val="center"/>
        <w:outlineLvl w:val="0"/>
        <w:rPr>
          <w:rFonts w:ascii="PT Astra Serif" w:hAnsi="PT Astra Serif" w:cs="Times New Roman"/>
          <w:b/>
          <w:bCs/>
          <w:sz w:val="28"/>
          <w:szCs w:val="28"/>
        </w:rPr>
      </w:pPr>
    </w:p>
    <w:p w:rsidR="00150591" w:rsidRPr="00150591" w:rsidRDefault="00150591" w:rsidP="00F775E7">
      <w:pPr>
        <w:suppressAutoHyphens w:val="0"/>
        <w:ind w:firstLine="709"/>
        <w:jc w:val="both"/>
        <w:rPr>
          <w:rFonts w:cs="Times New Roman"/>
          <w:sz w:val="28"/>
          <w:szCs w:val="28"/>
          <w:lang w:eastAsia="en-US"/>
        </w:rPr>
      </w:pPr>
      <w:r w:rsidRPr="00150591">
        <w:rPr>
          <w:rFonts w:cs="Times New Roman"/>
          <w:sz w:val="28"/>
          <w:szCs w:val="28"/>
          <w:lang w:eastAsia="en-US"/>
        </w:rPr>
        <w:t xml:space="preserve">Сенгилеевский район имеет весомое конкурентное преимущество по сравнению с другими муниципальными районами Ульяновской области. На территории муниципального образования осуществляют образовательную </w:t>
      </w:r>
      <w:r w:rsidRPr="00150591">
        <w:rPr>
          <w:rFonts w:cs="Times New Roman"/>
          <w:sz w:val="28"/>
          <w:szCs w:val="28"/>
          <w:lang w:eastAsia="en-US"/>
        </w:rPr>
        <w:lastRenderedPageBreak/>
        <w:t xml:space="preserve">деятельность 2 профессиональные образовательные организации: Сенгилеевской педагогический техникум и Сенгилеевский технологический техникум. Наличие профессиональных образовательных организаций является «точкой роста» демографических показателей (привлечение абитуриентов из других муниципальных образований и регионов), кадровой обеспеченности территории (подготовка кадров под потребности профильных секторов экономки). Однако район не использует данное конкурентное преимущество в полной мере. </w:t>
      </w:r>
    </w:p>
    <w:p w:rsidR="00150591" w:rsidRPr="00150591" w:rsidRDefault="00150591" w:rsidP="00F775E7">
      <w:pPr>
        <w:suppressAutoHyphens w:val="0"/>
        <w:ind w:firstLine="709"/>
        <w:jc w:val="both"/>
        <w:rPr>
          <w:rFonts w:cs="Times New Roman"/>
          <w:sz w:val="28"/>
          <w:szCs w:val="28"/>
          <w:lang w:eastAsia="en-US"/>
        </w:rPr>
      </w:pPr>
      <w:r w:rsidRPr="00150591">
        <w:rPr>
          <w:rFonts w:cs="Times New Roman"/>
          <w:sz w:val="28"/>
          <w:szCs w:val="28"/>
          <w:lang w:eastAsia="en-US"/>
        </w:rPr>
        <w:t xml:space="preserve">В Сенгилеевском педагогическом техникуме обучение ведётся по 2 специальностям (преподавание в начальных классах, коррекционная педагогика в начальном образовании). 100% педагогического состава имеют высшее образование. Доля выпускников, трудоустраивающихся по специальности в 1 год после окончания образовательной организации, составляет 47%. </w:t>
      </w:r>
    </w:p>
    <w:p w:rsidR="00150591" w:rsidRPr="00150591" w:rsidRDefault="00150591" w:rsidP="00F775E7">
      <w:pPr>
        <w:suppressAutoHyphens w:val="0"/>
        <w:ind w:firstLine="709"/>
        <w:jc w:val="both"/>
        <w:rPr>
          <w:rFonts w:cs="Times New Roman"/>
          <w:sz w:val="28"/>
          <w:szCs w:val="28"/>
          <w:lang w:eastAsia="en-US"/>
        </w:rPr>
      </w:pPr>
      <w:r w:rsidRPr="00150591">
        <w:rPr>
          <w:rFonts w:cs="Times New Roman"/>
          <w:sz w:val="28"/>
          <w:szCs w:val="28"/>
          <w:lang w:eastAsia="en-US"/>
        </w:rPr>
        <w:t xml:space="preserve">Низкая доля трудоустроенных связана, отчасти, с тем, что при закрытии вакансий приоритет отдаётся специалистам с высшим педагогическим образованием. При этом в районе имеется потребность в учителях начальных классов. Кроме того, слабая материально-техническая база не позволяет внедрять инновационные образовательные технологии и повышать уровень подготовки специалистов. </w:t>
      </w:r>
    </w:p>
    <w:p w:rsidR="00150591" w:rsidRPr="00150591" w:rsidRDefault="00150591" w:rsidP="00F775E7">
      <w:pPr>
        <w:suppressAutoHyphens w:val="0"/>
        <w:ind w:firstLine="709"/>
        <w:jc w:val="both"/>
        <w:rPr>
          <w:rFonts w:cs="Times New Roman"/>
          <w:sz w:val="28"/>
          <w:szCs w:val="28"/>
          <w:lang w:eastAsia="en-US"/>
        </w:rPr>
      </w:pPr>
      <w:r w:rsidRPr="00150591">
        <w:rPr>
          <w:rFonts w:cs="Times New Roman"/>
          <w:sz w:val="28"/>
          <w:szCs w:val="28"/>
          <w:lang w:eastAsia="en-US"/>
        </w:rPr>
        <w:t xml:space="preserve">По состоянию на 12.07.2019 подано только 23 заявления на обучения по очной форме обучения (контрольные цифры приёма – 50). Образовательная организация располагает общежитием на 120 мест. Но информационная работа по привлечению абитуриентов из других муниципальных образований или регионов не ведётся. </w:t>
      </w:r>
    </w:p>
    <w:p w:rsidR="00150591" w:rsidRPr="00150591" w:rsidRDefault="00150591" w:rsidP="00150591">
      <w:pPr>
        <w:suppressAutoHyphens w:val="0"/>
        <w:ind w:firstLine="709"/>
        <w:jc w:val="both"/>
        <w:rPr>
          <w:rFonts w:cs="Times New Roman"/>
          <w:sz w:val="28"/>
          <w:szCs w:val="28"/>
          <w:lang w:eastAsia="en-US"/>
        </w:rPr>
      </w:pPr>
      <w:r w:rsidRPr="00150591">
        <w:rPr>
          <w:rFonts w:cs="Times New Roman"/>
          <w:sz w:val="28"/>
          <w:szCs w:val="28"/>
          <w:lang w:eastAsia="en-US"/>
        </w:rPr>
        <w:t xml:space="preserve">Очень слабо реализуются возможности дополнительного профессионального образования на базе техникума (программа профессиональной подготовки (педагог дошкольного образования» и «системный администратор»). </w: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Правильный пятиугольник 8" o:spid="_x0000_s1028" type="#_x0000_t56" style="position:absolute;left:0;text-align:left;margin-left:150pt;margin-top:3.85pt;width:344.45pt;height:289.25pt;z-index:2516485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" fillcolor="#e2f0d9" stroked="f" strokeweight="1pt">
            <v:fill r:id="rId68" o:title="" color2="window" type="pattern"/>
          </v:shape>
        </w:pict>
      </w:r>
      <w:r>
        <w:rPr>
          <w:noProof/>
          <w:lang w:eastAsia="ru-RU"/>
        </w:rPr>
        <w:pict>
          <v:shapetype id="_x0000_t202" coordsize="21600,21600" o:spt="202" path="m,l,21600r21600,l21600,xe">
            <v:stroke joinstyle="miter"/>
            <v:path gradientshapeok="t" o:connecttype="rect"/>
          </v:shapetype>
          <v:shape id="_x0000_s1029" type="#_x0000_t202" style="position:absolute;left:0;text-align:left;margin-left:291.1pt;margin-top:12.45pt;width:200.05pt;height:42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" stroked="f">
            <v:textbox>
              <w:txbxContent>
                <w:p w:rsidR="00191BC7" w:rsidRDefault="00191BC7" w:rsidP="00150591">
                  <w:pPr>
                    <w:rPr>
                      <w:i/>
                      <w:sz w:val="18"/>
                      <w:szCs w:val="18"/>
                    </w:rPr>
                  </w:pPr>
                  <w:r>
                    <w:rPr>
                      <w:i/>
                      <w:sz w:val="18"/>
                      <w:szCs w:val="18"/>
                    </w:rPr>
                    <w:t>- целевое обучение под потребности экономики района;</w:t>
                  </w:r>
                </w:p>
                <w:p w:rsidR="00191BC7" w:rsidRPr="003646B2" w:rsidRDefault="00191BC7" w:rsidP="00150591">
                  <w:pPr>
                    <w:rPr>
                      <w:i/>
                      <w:sz w:val="18"/>
                      <w:szCs w:val="18"/>
                    </w:rPr>
                  </w:pPr>
                  <w:r>
                    <w:rPr>
                      <w:i/>
                      <w:sz w:val="18"/>
                      <w:szCs w:val="18"/>
                    </w:rPr>
                    <w:t xml:space="preserve">-привлечение квалифицированных кадров </w:t>
                  </w:r>
                </w:p>
              </w:txbxContent>
            </v:textbox>
          </v:shape>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_x0000_s1030" type="#_x0000_t202" style="position:absolute;left:0;text-align:left;margin-left:-36pt;margin-top:12.35pt;width:317.95pt;height:92.5pt;z-index:2516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" stroked="f">
            <v:textbox>
              <w:txbxContent>
                <w:p w:rsidR="00191BC7" w:rsidRPr="003646B2" w:rsidRDefault="00191BC7" w:rsidP="00150591">
                  <w:pPr>
                    <w:jc w:val="right"/>
                    <w:rPr>
                      <w:i/>
                      <w:sz w:val="18"/>
                      <w:szCs w:val="18"/>
                    </w:rPr>
                  </w:pPr>
                  <w:r w:rsidRPr="003646B2">
                    <w:rPr>
                      <w:i/>
                      <w:sz w:val="18"/>
                      <w:szCs w:val="18"/>
                    </w:rPr>
                    <w:t>- материально-техническое оснащение;</w:t>
                  </w:r>
                </w:p>
                <w:p w:rsidR="00191BC7" w:rsidRPr="003646B2" w:rsidRDefault="00191BC7" w:rsidP="00150591">
                  <w:pPr>
                    <w:jc w:val="right"/>
                    <w:rPr>
                      <w:i/>
                      <w:sz w:val="18"/>
                      <w:szCs w:val="18"/>
                    </w:rPr>
                  </w:pPr>
                  <w:r w:rsidRPr="003646B2">
                    <w:rPr>
                      <w:i/>
                      <w:sz w:val="18"/>
                      <w:szCs w:val="18"/>
                    </w:rPr>
                    <w:t>- применение инновационных образовательных технологий;</w:t>
                  </w:r>
                </w:p>
                <w:p w:rsidR="00191BC7" w:rsidRPr="003646B2" w:rsidRDefault="00191BC7" w:rsidP="00150591">
                  <w:pPr>
                    <w:jc w:val="right"/>
                    <w:rPr>
                      <w:i/>
                      <w:sz w:val="18"/>
                      <w:szCs w:val="18"/>
                    </w:rPr>
                  </w:pPr>
                  <w:r w:rsidRPr="003646B2">
                    <w:rPr>
                      <w:i/>
                      <w:sz w:val="18"/>
                      <w:szCs w:val="18"/>
                    </w:rPr>
                    <w:t>- диверсификация образовательных услуг под потребности экономики;</w:t>
                  </w:r>
                </w:p>
                <w:p w:rsidR="00191BC7" w:rsidRPr="003646B2" w:rsidRDefault="00191BC7" w:rsidP="00150591">
                  <w:pPr>
                    <w:jc w:val="right"/>
                    <w:rPr>
                      <w:i/>
                      <w:sz w:val="18"/>
                      <w:szCs w:val="18"/>
                    </w:rPr>
                  </w:pPr>
                  <w:r w:rsidRPr="003646B2">
                    <w:rPr>
                      <w:i/>
                      <w:sz w:val="18"/>
                      <w:szCs w:val="18"/>
                    </w:rPr>
                    <w:t>- развитие дополнительного профессионального образования;</w:t>
                  </w:r>
                </w:p>
                <w:p w:rsidR="00191BC7" w:rsidRPr="003646B2" w:rsidRDefault="00191BC7" w:rsidP="00150591">
                  <w:pPr>
                    <w:jc w:val="right"/>
                    <w:rPr>
                      <w:i/>
                      <w:sz w:val="18"/>
                      <w:szCs w:val="18"/>
                    </w:rPr>
                  </w:pPr>
                  <w:r w:rsidRPr="003646B2">
                    <w:rPr>
                      <w:i/>
                      <w:sz w:val="18"/>
                      <w:szCs w:val="18"/>
                    </w:rPr>
                    <w:t xml:space="preserve">- привлечение абитуриентов, </w:t>
                  </w:r>
                </w:p>
                <w:p w:rsidR="00191BC7" w:rsidRPr="003646B2" w:rsidRDefault="00191BC7" w:rsidP="00150591">
                  <w:pPr>
                    <w:jc w:val="right"/>
                    <w:rPr>
                      <w:i/>
                      <w:sz w:val="18"/>
                      <w:szCs w:val="18"/>
                    </w:rPr>
                  </w:pPr>
                  <w:r w:rsidRPr="003646B2">
                    <w:rPr>
                      <w:i/>
                      <w:sz w:val="18"/>
                      <w:szCs w:val="18"/>
                    </w:rPr>
                    <w:t>- привлечение лучших кадров;</w:t>
                  </w:r>
                </w:p>
                <w:p w:rsidR="00191BC7" w:rsidRPr="003646B2" w:rsidRDefault="00191BC7" w:rsidP="00150591">
                  <w:pPr>
                    <w:jc w:val="right"/>
                    <w:rPr>
                      <w:i/>
                      <w:sz w:val="18"/>
                      <w:szCs w:val="18"/>
                    </w:rPr>
                  </w:pPr>
                  <w:r w:rsidRPr="003646B2">
                    <w:rPr>
                      <w:i/>
                      <w:sz w:val="18"/>
                      <w:szCs w:val="18"/>
                    </w:rPr>
                    <w:t>- содействие трудоустройству выпускников</w:t>
                  </w:r>
                </w:p>
              </w:txbxContent>
            </v:textbox>
          </v:shape>
        </w:pict>
      </w:r>
    </w:p>
    <w:p w:rsidR="00150591" w:rsidRPr="00150591" w:rsidRDefault="00150591" w:rsidP="00150591">
      <w:pPr>
        <w:suppressAutoHyphens w:val="0"/>
        <w:ind w:firstLine="709"/>
        <w:jc w:val="both"/>
        <w:rPr>
          <w:rFonts w:cs="Times New Roman"/>
          <w:sz w:val="28"/>
          <w:szCs w:val="28"/>
          <w:lang w:eastAsia="en-US"/>
        </w:rPr>
      </w:pP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20" o:spid="_x0000_s1031" type="#_x0000_t104" style="position:absolute;left:0;text-align:left;margin-left:401.75pt;margin-top:4.05pt;width:71.05pt;height:20.4pt;rotation:-9908923fd;z-index:251662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" adj="18498,20824,5400" fillcolor="#5b9bd5" strokecolor="#41719c" strokeweight="1pt"/>
        </w:pict>
      </w:r>
      <w:r>
        <w:rPr>
          <w:noProof/>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24" o:spid="_x0000_s1032" type="#_x0000_t176" style="position:absolute;left:0;text-align:left;margin-left:304.05pt;margin-top:6pt;width:90pt;height:30pt;z-index:251654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" fillcolor="#5b9bd5" strokecolor="#41719c" strokeweight="1pt">
            <v:textbox>
              <w:txbxContent>
                <w:p w:rsidR="00191BC7" w:rsidRPr="00150591" w:rsidRDefault="00191BC7" w:rsidP="00150591">
                  <w:pPr>
                    <w:jc w:val="center"/>
                    <w:rPr>
                      <w:b/>
                      <w:color w:val="FFFFFF"/>
                    </w:rPr>
                  </w:pPr>
                  <w:r w:rsidRPr="00150591">
                    <w:rPr>
                      <w:b/>
                      <w:color w:val="FFFFFF"/>
                    </w:rPr>
                    <w:t>ВО</w:t>
                  </w:r>
                </w:p>
              </w:txbxContent>
            </v:textbox>
          </v:shape>
        </w:pict>
      </w:r>
    </w:p>
    <w:p w:rsidR="00150591" w:rsidRPr="00150591" w:rsidRDefault="00150591" w:rsidP="00150591">
      <w:pPr>
        <w:suppressAutoHyphens w:val="0"/>
        <w:ind w:firstLine="709"/>
        <w:jc w:val="both"/>
        <w:rPr>
          <w:rFonts w:cs="Times New Roman"/>
          <w:sz w:val="28"/>
          <w:szCs w:val="28"/>
          <w:lang w:eastAsia="en-US"/>
        </w:rPr>
      </w:pP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34" o:spid="_x0000_s1033" type="#_x0000_t104" style="position:absolute;left:0;text-align:left;margin-left:254.3pt;margin-top:10.6pt;width:138.95pt;height:30.35pt;rotation:11545478fd;z-index:25166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" adj="19241,21010,5400" fillcolor="#5b9bd5" strokecolor="#41719c" strokeweight="1pt">
            <v:stroke startarrow="block" endarrow="open"/>
          </v:shape>
        </w:pict>
      </w:r>
    </w:p>
    <w:p w:rsidR="00150591" w:rsidRPr="00150591" w:rsidRDefault="00704676" w:rsidP="000645DA">
      <w:pPr>
        <w:numPr>
          <w:ilvl w:val="0"/>
          <w:numId w:val="80"/>
        </w:numPr>
        <w:suppressAutoHyphens w:val="0"/>
        <w:spacing w:after="160" w:line="259" w:lineRule="auto"/>
        <w:contextualSpacing/>
        <w:jc w:val="both"/>
        <w:rPr>
          <w:rFonts w:cs="Times New Roman"/>
          <w:sz w:val="28"/>
          <w:szCs w:val="28"/>
        </w:rPr>
      </w:pPr>
      <w:r>
        <w:rPr>
          <w:noProof/>
          <w:lang w:eastAsia="ru-RU"/>
        </w:rPr>
        <w:pict>
          <v:shape id="Блок-схема: альтернативный процесс 40" o:spid="_x0000_s1034" type="#_x0000_t176" style="position:absolute;left:0;text-align:left;margin-left:400.95pt;margin-top:5.7pt;width:90pt;height:37.7pt;z-index:251652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" fillcolor="#548235" strokecolor="#41719c" strokeweight="1pt">
            <v:textbox>
              <w:txbxContent>
                <w:p w:rsidR="00191BC7" w:rsidRPr="00150591" w:rsidRDefault="00191BC7" w:rsidP="00150591">
                  <w:pPr>
                    <w:jc w:val="center"/>
                    <w:rPr>
                      <w:b/>
                      <w:color w:val="FFFFFF"/>
                    </w:rPr>
                  </w:pPr>
                  <w:r w:rsidRPr="00150591">
                    <w:rPr>
                      <w:b/>
                      <w:color w:val="FFFFFF"/>
                    </w:rPr>
                    <w:t>Работодатели</w:t>
                  </w:r>
                </w:p>
              </w:txbxContent>
            </v:textbox>
          </v:shape>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41" o:spid="_x0000_s1035" type="#_x0000_t104" style="position:absolute;left:0;text-align:left;margin-left:265.4pt;margin-top:1.6pt;width:100.25pt;height:26.55pt;rotation:-1691915fd;z-index:251660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" adj="18740,20885,5400" fillcolor="#5b9bd5" strokecolor="#41719c" strokeweight="1pt"/>
        </w:pict>
      </w:r>
      <w:r>
        <w:rPr>
          <w:noProof/>
          <w:lang w:eastAsia="ru-RU"/>
        </w:rPr>
        <w:pict>
          <v:shape id="Блок-схема: альтернативный процесс 42" o:spid="_x0000_s1036" type="#_x0000_t176" style="position:absolute;left:0;text-align:left;margin-left:172.05pt;margin-top:12.7pt;width:90pt;height:26.55pt;z-index:25165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" fillcolor="#ed7d31" strokecolor="#ae5a21" strokeweight="1pt">
            <v:textbox>
              <w:txbxContent>
                <w:p w:rsidR="00191BC7" w:rsidRPr="007663B1" w:rsidRDefault="00191BC7" w:rsidP="00150591">
                  <w:pPr>
                    <w:jc w:val="center"/>
                    <w:rPr>
                      <w:b/>
                    </w:rPr>
                  </w:pPr>
                  <w:r w:rsidRPr="007663B1">
                    <w:rPr>
                      <w:b/>
                    </w:rPr>
                    <w:t>СПО</w:t>
                  </w:r>
                </w:p>
              </w:txbxContent>
            </v:textbox>
          </v:shape>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43" o:spid="_x0000_s1037" type="#_x0000_t104" style="position:absolute;left:0;text-align:left;margin-left:263.8pt;margin-top:6.8pt;width:120.8pt;height:32.9pt;rotation:9333371fd;flip:x;z-index:251667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" adj="18658,20864,5400" fillcolor="#5b9bd5" strokecolor="#41719c" strokeweight="1pt"/>
        </w:pict>
      </w:r>
      <w:r>
        <w:rPr>
          <w:noProof/>
          <w:lang w:eastAsia="ru-RU"/>
        </w:rPr>
        <w:pict>
          <v:shape id="Выгнутая вниз стрелка 44" o:spid="_x0000_s1038" type="#_x0000_t104" style="position:absolute;left:0;text-align:left;margin-left:267.15pt;margin-top:8.05pt;width:141.15pt;height:37.4pt;rotation:-899055fd;z-index:251664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" adj="18740,20885,5400" fillcolor="#5b9bd5" strokecolor="#41719c" strokeweight="1pt"/>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Надпись 2" o:spid="_x0000_s1039" type="#_x0000_t202" style="position:absolute;left:0;text-align:left;margin-left:393.5pt;margin-top:4.65pt;width:123.4pt;height:67.7pt;z-index:251655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" stroked="f">
            <v:textbox>
              <w:txbxContent>
                <w:p w:rsidR="00191BC7" w:rsidRPr="00FC2272" w:rsidRDefault="00191BC7" w:rsidP="00150591">
                  <w:pPr>
                    <w:rPr>
                      <w:i/>
                      <w:sz w:val="18"/>
                      <w:szCs w:val="18"/>
                    </w:rPr>
                  </w:pPr>
                  <w:r w:rsidRPr="00FC2272">
                    <w:rPr>
                      <w:i/>
                      <w:sz w:val="18"/>
                      <w:szCs w:val="18"/>
                    </w:rPr>
                    <w:t>- запрос на</w:t>
                  </w:r>
                  <w:r>
                    <w:rPr>
                      <w:i/>
                      <w:sz w:val="18"/>
                      <w:szCs w:val="18"/>
                    </w:rPr>
                    <w:t xml:space="preserve"> </w:t>
                  </w:r>
                  <w:r w:rsidRPr="00FC2272">
                    <w:rPr>
                      <w:i/>
                      <w:sz w:val="18"/>
                      <w:szCs w:val="18"/>
                    </w:rPr>
                    <w:t>подготовку</w:t>
                  </w:r>
                </w:p>
                <w:p w:rsidR="00191BC7" w:rsidRPr="00FC2272" w:rsidRDefault="00191BC7" w:rsidP="00150591">
                  <w:pPr>
                    <w:rPr>
                      <w:i/>
                      <w:sz w:val="18"/>
                      <w:szCs w:val="18"/>
                    </w:rPr>
                  </w:pPr>
                  <w:r w:rsidRPr="00FC2272">
                    <w:rPr>
                      <w:i/>
                      <w:sz w:val="18"/>
                      <w:szCs w:val="18"/>
                    </w:rPr>
                    <w:t>кадров;</w:t>
                  </w:r>
                </w:p>
                <w:p w:rsidR="00191BC7" w:rsidRDefault="00191BC7" w:rsidP="00150591">
                  <w:r w:rsidRPr="00FC2272">
                    <w:rPr>
                      <w:i/>
                      <w:sz w:val="18"/>
                      <w:szCs w:val="18"/>
                    </w:rPr>
                    <w:t>- участие в</w:t>
                  </w:r>
                  <w:r>
                    <w:rPr>
                      <w:i/>
                      <w:sz w:val="18"/>
                      <w:szCs w:val="18"/>
                    </w:rPr>
                    <w:t xml:space="preserve"> </w:t>
                  </w:r>
                  <w:r w:rsidRPr="00FC2272">
                    <w:rPr>
                      <w:i/>
                      <w:sz w:val="18"/>
                      <w:szCs w:val="18"/>
                    </w:rPr>
                    <w:t xml:space="preserve">образовательном </w:t>
                  </w:r>
                  <w:r>
                    <w:rPr>
                      <w:i/>
                      <w:sz w:val="18"/>
                      <w:szCs w:val="18"/>
                    </w:rPr>
                    <w:t xml:space="preserve"> п</w:t>
                  </w:r>
                  <w:r w:rsidRPr="00FC2272">
                    <w:rPr>
                      <w:i/>
                      <w:sz w:val="18"/>
                      <w:szCs w:val="18"/>
                    </w:rPr>
                    <w:t>р</w:t>
                  </w:r>
                  <w:r>
                    <w:rPr>
                      <w:i/>
                      <w:sz w:val="18"/>
                      <w:szCs w:val="18"/>
                    </w:rPr>
                    <w:t>о</w:t>
                  </w:r>
                  <w:r w:rsidRPr="00FC2272">
                    <w:rPr>
                      <w:i/>
                      <w:sz w:val="18"/>
                      <w:szCs w:val="18"/>
                    </w:rPr>
                    <w:t>цессе</w:t>
                  </w:r>
                </w:p>
              </w:txbxContent>
            </v:textbox>
          </v:shape>
        </w:pict>
      </w:r>
      <w:r>
        <w:rPr>
          <w:noProof/>
          <w:lang w:eastAsia="ru-RU"/>
        </w:rPr>
        <w:pict>
          <v:shape id="Блок-схема: альтернативный процесс 47" o:spid="_x0000_s1040" type="#_x0000_t176" style="position:absolute;left:0;text-align:left;margin-left:304.05pt;margin-top:5.45pt;width:90pt;height:39.8pt;z-index:251666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" fillcolor="#f4b183" strokecolor="#41719c" strokeweight="1pt">
            <v:textbox>
              <w:txbxContent>
                <w:p w:rsidR="00191BC7" w:rsidRPr="00F006BE" w:rsidRDefault="00191BC7" w:rsidP="00150591">
                  <w:pPr>
                    <w:jc w:val="center"/>
                    <w:rPr>
                      <w:b/>
                      <w:color w:val="FFFFFF"/>
                      <w:sz w:val="36"/>
                      <w:szCs w:val="36"/>
                    </w:rPr>
                  </w:pPr>
                  <w:r w:rsidRPr="00F006BE">
                    <w:rPr>
                      <w:b/>
                      <w:color w:val="FFFFFF"/>
                      <w:sz w:val="36"/>
                      <w:szCs w:val="36"/>
                    </w:rPr>
                    <w:t>ОМСУ</w:t>
                  </w:r>
                </w:p>
              </w:txbxContent>
            </v:textbox>
          </v:shape>
        </w:pict>
      </w:r>
      <w:r>
        <w:rPr>
          <w:noProof/>
          <w:lang w:eastAsia="ru-RU"/>
        </w:rPr>
        <w:pict>
          <v:shape id="Блок-схема: альтернативный процесс 48" o:spid="_x0000_s1041" type="#_x0000_t176" style="position:absolute;left:0;text-align:left;margin-left:87.2pt;margin-top:14.8pt;width:90pt;height:31.7pt;z-index:251650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" fillcolor="#5b9bd5" strokecolor="#41719c" strokeweight="1pt">
            <v:textbox>
              <w:txbxContent>
                <w:p w:rsidR="00191BC7" w:rsidRPr="00150591" w:rsidRDefault="00191BC7" w:rsidP="00150591">
                  <w:pPr>
                    <w:jc w:val="center"/>
                    <w:rPr>
                      <w:b/>
                      <w:color w:val="FFFFFF"/>
                    </w:rPr>
                  </w:pPr>
                  <w:r w:rsidRPr="00150591">
                    <w:rPr>
                      <w:b/>
                      <w:color w:val="FFFFFF"/>
                    </w:rPr>
                    <w:t>Школа</w:t>
                  </w:r>
                </w:p>
              </w:txbxContent>
            </v:textbox>
          </v:shape>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49" o:spid="_x0000_s1042" type="#_x0000_t104" style="position:absolute;left:0;text-align:left;margin-left:161pt;margin-top:12.75pt;width:100.25pt;height:26.55pt;rotation:-1691915fd;z-index:2516618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" adj="18740,20885,5400" fillcolor="#5b9bd5" strokecolor="#41719c" strokeweight="1pt"/>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50" o:spid="_x0000_s1043" type="#_x0000_t104" style="position:absolute;left:0;text-align:left;margin-left:384.3pt;margin-top:4.4pt;width:104.9pt;height:27.8pt;rotation:9014425fd;flip:x y;z-index:2516689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" adj="18739,20885,5400" fillcolor="#5b9bd5" strokecolor="#41719c" strokeweight="1pt"/>
        </w:pict>
      </w:r>
      <w:r>
        <w:rPr>
          <w:noProof/>
          <w:lang w:eastAsia="ru-RU"/>
        </w:rPr>
        <w:pict>
          <v:shape id="Выгнутая вниз стрелка 51" o:spid="_x0000_s1044" type="#_x0000_t104" style="position:absolute;left:0;text-align:left;margin-left:187.95pt;margin-top:.1pt;width:100.25pt;height:32.3pt;rotation:9333371fd;flip:y;z-index:2516659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" adj="18120,20730,5400" fillcolor="#5b9bd5" strokecolor="#41719c" strokeweight="1pt"/>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Блок-схема: альтернативный процесс 52" o:spid="_x0000_s1045" type="#_x0000_t176" style="position:absolute;left:0;text-align:left;margin-left:287.8pt;margin-top:6pt;width:101.25pt;height:42.85pt;z-index:25165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" fillcolor="#548235" strokecolor="#41719c" strokeweight="1pt">
            <v:textbox>
              <w:txbxContent>
                <w:p w:rsidR="00191BC7" w:rsidRPr="00150591" w:rsidRDefault="00191BC7" w:rsidP="00150591">
                  <w:pPr>
                    <w:jc w:val="center"/>
                    <w:rPr>
                      <w:b/>
                      <w:color w:val="FFFFFF"/>
                    </w:rPr>
                  </w:pPr>
                  <w:r w:rsidRPr="00150591">
                    <w:rPr>
                      <w:b/>
                      <w:color w:val="FFFFFF"/>
                    </w:rPr>
                    <w:t>Служба занятости</w:t>
                  </w:r>
                </w:p>
              </w:txbxContent>
            </v:textbox>
          </v:shape>
        </w:pict>
      </w:r>
      <w:r>
        <w:rPr>
          <w:noProof/>
          <w:lang w:eastAsia="ru-RU"/>
        </w:rPr>
        <w:pict>
          <v:shape id="Блок-схема: альтернативный процесс 53" o:spid="_x0000_s1046" type="#_x0000_t176" style="position:absolute;left:0;text-align:left;margin-left:-2.75pt;margin-top:5.1pt;width:90pt;height:30.85pt;z-index:251649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" fillcolor="#5b9bd5" strokecolor="#41719c" strokeweight="1pt">
            <v:textbox>
              <w:txbxContent>
                <w:p w:rsidR="00191BC7" w:rsidRPr="007663B1" w:rsidRDefault="00191BC7" w:rsidP="00150591">
                  <w:pPr>
                    <w:jc w:val="center"/>
                    <w:rPr>
                      <w:b/>
                    </w:rPr>
                  </w:pPr>
                  <w:r w:rsidRPr="007663B1">
                    <w:rPr>
                      <w:b/>
                    </w:rPr>
                    <w:t>Детский сад</w:t>
                  </w:r>
                </w:p>
              </w:txbxContent>
            </v:textbox>
          </v:shape>
        </w:pict>
      </w: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Выгнутая вниз стрелка 54" o:spid="_x0000_s1047" type="#_x0000_t104" style="position:absolute;left:0;text-align:left;margin-left:51.2pt;margin-top:14.7pt;width:100.3pt;height:26.55pt;rotation:-1691915fd;z-index:2516597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" adj="18738,20884,5400" fillcolor="#5b9bd5" strokecolor="#41719c" strokeweight="1pt"/>
        </w:pict>
      </w:r>
    </w:p>
    <w:p w:rsidR="00150591" w:rsidRPr="00150591" w:rsidRDefault="00150591" w:rsidP="00150591">
      <w:pPr>
        <w:suppressAutoHyphens w:val="0"/>
        <w:ind w:firstLine="709"/>
        <w:jc w:val="both"/>
        <w:rPr>
          <w:rFonts w:cs="Times New Roman"/>
          <w:sz w:val="28"/>
          <w:szCs w:val="28"/>
          <w:lang w:eastAsia="en-US"/>
        </w:rPr>
      </w:pPr>
    </w:p>
    <w:p w:rsidR="00150591" w:rsidRPr="00150591" w:rsidRDefault="00704676" w:rsidP="00150591">
      <w:pPr>
        <w:suppressAutoHyphens w:val="0"/>
        <w:ind w:firstLine="709"/>
        <w:jc w:val="both"/>
        <w:rPr>
          <w:rFonts w:cs="Times New Roman"/>
          <w:sz w:val="28"/>
          <w:szCs w:val="28"/>
          <w:lang w:eastAsia="en-US"/>
        </w:rPr>
      </w:pPr>
      <w:r>
        <w:rPr>
          <w:noProof/>
          <w:lang w:eastAsia="ru-RU"/>
        </w:rPr>
        <w:pict>
          <v:shape id="_x0000_s1048" type="#_x0000_t202" style="position:absolute;left:0;text-align:left;margin-left:253.5pt;margin-top:4.85pt;width:252pt;height:48.85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" stroked="f">
            <v:textbox>
              <w:txbxContent>
                <w:p w:rsidR="00191BC7" w:rsidRPr="00FC2272" w:rsidRDefault="00191BC7" w:rsidP="00150591">
                  <w:pPr>
                    <w:rPr>
                      <w:i/>
                      <w:sz w:val="18"/>
                      <w:szCs w:val="18"/>
                    </w:rPr>
                  </w:pPr>
                  <w:r w:rsidRPr="00FC2272">
                    <w:rPr>
                      <w:i/>
                      <w:sz w:val="18"/>
                      <w:szCs w:val="18"/>
                    </w:rPr>
                    <w:t>- безработные граждане;</w:t>
                  </w:r>
                </w:p>
                <w:p w:rsidR="00191BC7" w:rsidRPr="00FC2272" w:rsidRDefault="00191BC7" w:rsidP="008D3C73">
                  <w:pPr>
                    <w:ind w:right="348"/>
                    <w:rPr>
                      <w:i/>
                      <w:sz w:val="18"/>
                      <w:szCs w:val="18"/>
                    </w:rPr>
                  </w:pPr>
                  <w:r w:rsidRPr="00FC2272">
                    <w:rPr>
                      <w:i/>
                      <w:sz w:val="18"/>
                      <w:szCs w:val="18"/>
                    </w:rPr>
                    <w:t>- находящиеся по риском сокращения;</w:t>
                  </w:r>
                </w:p>
                <w:p w:rsidR="00191BC7" w:rsidRPr="00FC2272" w:rsidRDefault="00191BC7" w:rsidP="00150591">
                  <w:pPr>
                    <w:rPr>
                      <w:i/>
                      <w:sz w:val="18"/>
                      <w:szCs w:val="18"/>
                    </w:rPr>
                  </w:pPr>
                  <w:r w:rsidRPr="00FC2272">
                    <w:rPr>
                      <w:i/>
                      <w:sz w:val="18"/>
                      <w:szCs w:val="18"/>
                    </w:rPr>
                    <w:t>- граждане предпенсионного и пенсионного возраста;</w:t>
                  </w:r>
                </w:p>
                <w:p w:rsidR="00191BC7" w:rsidRPr="00FC2272" w:rsidRDefault="00191BC7" w:rsidP="00150591">
                  <w:pPr>
                    <w:rPr>
                      <w:i/>
                      <w:sz w:val="18"/>
                      <w:szCs w:val="18"/>
                    </w:rPr>
                  </w:pPr>
                  <w:r w:rsidRPr="00FC2272">
                    <w:rPr>
                      <w:i/>
                      <w:sz w:val="18"/>
                      <w:szCs w:val="18"/>
                    </w:rPr>
                    <w:t>- женщины, находящиеся в отпуске по уходу за ребёнком</w:t>
                  </w:r>
                </w:p>
              </w:txbxContent>
            </v:textbox>
          </v:shape>
        </w:pict>
      </w:r>
    </w:p>
    <w:p w:rsidR="00150591" w:rsidRPr="00150591" w:rsidRDefault="00150591" w:rsidP="00150591">
      <w:pPr>
        <w:suppressAutoHyphens w:val="0"/>
        <w:ind w:firstLine="709"/>
        <w:jc w:val="both"/>
        <w:rPr>
          <w:rFonts w:cs="Times New Roman"/>
          <w:sz w:val="28"/>
          <w:szCs w:val="28"/>
          <w:lang w:eastAsia="en-US"/>
        </w:rPr>
      </w:pPr>
    </w:p>
    <w:p w:rsidR="00150591" w:rsidRPr="00150591" w:rsidRDefault="00150591" w:rsidP="00150591">
      <w:pPr>
        <w:suppressAutoHyphens w:val="0"/>
        <w:ind w:firstLine="709"/>
        <w:jc w:val="both"/>
        <w:rPr>
          <w:rFonts w:cs="Times New Roman"/>
          <w:sz w:val="28"/>
          <w:szCs w:val="28"/>
          <w:lang w:eastAsia="en-US"/>
        </w:rPr>
      </w:pPr>
    </w:p>
    <w:p w:rsidR="00150591" w:rsidRPr="00150591" w:rsidRDefault="00150591" w:rsidP="00150591">
      <w:pPr>
        <w:suppressAutoHyphens w:val="0"/>
        <w:ind w:firstLine="709"/>
        <w:jc w:val="both"/>
        <w:rPr>
          <w:rFonts w:cs="Times New Roman"/>
          <w:sz w:val="28"/>
          <w:szCs w:val="28"/>
          <w:lang w:eastAsia="en-US"/>
        </w:rPr>
      </w:pPr>
    </w:p>
    <w:p w:rsidR="00150591" w:rsidRPr="007D1EFE" w:rsidRDefault="00150591" w:rsidP="00150591">
      <w:pPr>
        <w:suppressAutoHyphens w:val="0"/>
        <w:ind w:firstLine="709"/>
        <w:jc w:val="center"/>
        <w:rPr>
          <w:rFonts w:ascii="PT Astra Serif" w:hAnsi="PT Astra Serif" w:cs="Times New Roman"/>
          <w:b/>
          <w:sz w:val="28"/>
          <w:szCs w:val="28"/>
          <w:lang w:eastAsia="en-US"/>
        </w:rPr>
      </w:pPr>
      <w:r w:rsidRPr="007D1EFE">
        <w:rPr>
          <w:rFonts w:ascii="PT Astra Serif" w:hAnsi="PT Astra Serif" w:cs="Times New Roman"/>
          <w:b/>
          <w:sz w:val="28"/>
          <w:szCs w:val="28"/>
          <w:lang w:eastAsia="en-US"/>
        </w:rPr>
        <w:t xml:space="preserve">Рис. </w:t>
      </w:r>
      <w:r w:rsidR="007D1EFE" w:rsidRPr="007D1EFE">
        <w:rPr>
          <w:rFonts w:ascii="PT Astra Serif" w:hAnsi="PT Astra Serif" w:cs="Times New Roman"/>
          <w:b/>
          <w:sz w:val="28"/>
          <w:szCs w:val="28"/>
          <w:lang w:eastAsia="en-US"/>
        </w:rPr>
        <w:t>49.</w:t>
      </w:r>
      <w:r w:rsidRPr="007D1EFE">
        <w:rPr>
          <w:rFonts w:ascii="PT Astra Serif" w:hAnsi="PT Astra Serif" w:cs="Times New Roman"/>
          <w:b/>
          <w:sz w:val="28"/>
          <w:szCs w:val="28"/>
          <w:lang w:eastAsia="en-US"/>
        </w:rPr>
        <w:t xml:space="preserve"> Система непрерывного профессионального образования, интегрированная в муниципальный рынок труда</w:t>
      </w:r>
    </w:p>
    <w:p w:rsidR="00150591" w:rsidRPr="00150591" w:rsidRDefault="00150591" w:rsidP="00150591">
      <w:pPr>
        <w:suppressAutoHyphens w:val="0"/>
        <w:ind w:firstLine="709"/>
        <w:jc w:val="both"/>
        <w:rPr>
          <w:rFonts w:cs="Times New Roman"/>
          <w:b/>
          <w:lang w:eastAsia="en-US"/>
        </w:rPr>
      </w:pPr>
    </w:p>
    <w:p w:rsidR="00150591" w:rsidRPr="00150591" w:rsidRDefault="00150591" w:rsidP="00150591">
      <w:pPr>
        <w:suppressAutoHyphens w:val="0"/>
        <w:ind w:firstLine="709"/>
        <w:jc w:val="both"/>
        <w:rPr>
          <w:rFonts w:cs="Times New Roman"/>
          <w:b/>
          <w:sz w:val="28"/>
          <w:szCs w:val="28"/>
          <w:lang w:eastAsia="en-US"/>
        </w:rPr>
      </w:pPr>
      <w:r w:rsidRPr="00150591">
        <w:rPr>
          <w:rFonts w:cs="Times New Roman"/>
          <w:b/>
          <w:sz w:val="28"/>
          <w:szCs w:val="28"/>
          <w:lang w:eastAsia="en-US"/>
        </w:rPr>
        <w:t xml:space="preserve">Диверсификация образовательных услуг, расширение спектра программ дополнительного профессионального образования позволит не только повысить привлекательность ссуза для абитуриентов (в том числе из-за пределов района), но позволит стать площадкой для переобучения безработных граждан, граждан старшего поколения, работников организаций.  </w:t>
      </w:r>
    </w:p>
    <w:p w:rsidR="00150591" w:rsidRPr="00150591" w:rsidRDefault="00150591" w:rsidP="00150591">
      <w:pPr>
        <w:suppressAutoHyphens w:val="0"/>
        <w:ind w:firstLine="709"/>
        <w:jc w:val="both"/>
        <w:rPr>
          <w:rFonts w:cs="Times New Roman"/>
          <w:sz w:val="28"/>
          <w:szCs w:val="28"/>
          <w:lang w:eastAsia="en-US"/>
        </w:rPr>
      </w:pPr>
      <w:r w:rsidRPr="00150591">
        <w:rPr>
          <w:rFonts w:cs="Times New Roman"/>
          <w:sz w:val="28"/>
          <w:szCs w:val="28"/>
          <w:lang w:eastAsia="en-US"/>
        </w:rPr>
        <w:t xml:space="preserve">В Сенгилеевском технологическом техникуме обучение ведётся по 4 профессиям (специальностям): повар-кондитер, мастер по лесному хозяйству, механизация сельского хозяйства, экономика и бухгалтерский учёт. 93% из которых имеет высшее образование. Количество поданных завление на обучение на бюджетные места по очной форме обучения по состоянию на 15.07.2019 – 16 (контрольные цифры приёма - 75). Доля выпускников, трудоустраивающихся по специальности в течение 1 года после окончания техникума – 36%. Образовательная организация также располагает общежитием на 100 мест. Слабая материально-техническая база затрудняет процесс привлечения абитуриентов, в том числе в рамках договоров о профессиональной подготовке (переподготовке). Необходимо предусмотреть в  государственной программе «Модернизация профессионального образования Ульяновской области» финансовые средства на закупку необходимого современного технологичного образования для осуществления образовательной деятельности. </w:t>
      </w:r>
    </w:p>
    <w:p w:rsidR="00150591" w:rsidRPr="00150591" w:rsidRDefault="00150591" w:rsidP="00150591">
      <w:pPr>
        <w:suppressAutoHyphens w:val="0"/>
        <w:ind w:firstLine="709"/>
        <w:jc w:val="both"/>
        <w:rPr>
          <w:rFonts w:cs="Times New Roman"/>
          <w:b/>
          <w:sz w:val="28"/>
          <w:szCs w:val="28"/>
          <w:lang w:eastAsia="en-US"/>
        </w:rPr>
      </w:pPr>
      <w:r w:rsidRPr="00150591">
        <w:rPr>
          <w:rFonts w:cs="Times New Roman"/>
          <w:b/>
          <w:sz w:val="28"/>
          <w:szCs w:val="28"/>
          <w:lang w:eastAsia="en-US"/>
        </w:rPr>
        <w:t xml:space="preserve">Необходимо вовлекать бизнес в процесс подготовки кадров и совершенствования учебных планов и программ. Это позволит повысить качество образования, сделать процесс образования более практикоориентированным, повысить процесс трудоустройства, а значит и закрепляемость специалистов на территории района. Но бизнес заинтересован в подготовке кадров для своих производств. В этой связи необходимо подстраивать систему образования под потребности экономки: открывать востребованные специальности, расширять спектр платных образовательных услуг и программ профессиональной подготовки (переподготовки).  </w:t>
      </w:r>
    </w:p>
    <w:p w:rsidR="00150591" w:rsidRPr="00150591" w:rsidRDefault="00150591" w:rsidP="00150591">
      <w:pPr>
        <w:tabs>
          <w:tab w:val="left" w:pos="54"/>
          <w:tab w:val="left" w:pos="3324"/>
        </w:tabs>
        <w:ind w:firstLine="709"/>
        <w:jc w:val="both"/>
        <w:rPr>
          <w:rFonts w:cs="Times New Roman"/>
          <w:sz w:val="28"/>
          <w:szCs w:val="28"/>
          <w:lang w:eastAsia="zh-CN"/>
        </w:rPr>
      </w:pPr>
      <w:r w:rsidRPr="00150591">
        <w:rPr>
          <w:rFonts w:cs="Times New Roman"/>
          <w:sz w:val="28"/>
          <w:szCs w:val="28"/>
          <w:lang w:eastAsia="zh-CN"/>
        </w:rPr>
        <w:t xml:space="preserve">Приоритетными отраслями экономики района являются: обрабатывающие производства и добыча полезных ископаемых. Постоянно имеется потребность в кадрах в сфере здравоохранения, энергетики, ЖКХ. Востребованы рабочие профессии: токарь, слесарь ремонтник. Необходимо оценить реальную кадровую потребность района, сформировать перечень востребованных для работодателей профессий (специальностей) СПО для модернизации системы профессионального образования под потребности работодателей. </w:t>
      </w:r>
    </w:p>
    <w:p w:rsidR="00150591" w:rsidRPr="00150591" w:rsidRDefault="00150591" w:rsidP="00150591">
      <w:pPr>
        <w:suppressAutoHyphens w:val="0"/>
        <w:ind w:firstLine="709"/>
        <w:jc w:val="both"/>
        <w:rPr>
          <w:rFonts w:cs="Times New Roman"/>
          <w:b/>
          <w:sz w:val="28"/>
          <w:szCs w:val="28"/>
          <w:lang w:eastAsia="en-US"/>
        </w:rPr>
      </w:pPr>
      <w:r w:rsidRPr="00150591">
        <w:rPr>
          <w:rFonts w:cs="Times New Roman"/>
          <w:b/>
          <w:sz w:val="28"/>
          <w:szCs w:val="28"/>
          <w:lang w:eastAsia="en-US"/>
        </w:rPr>
        <w:lastRenderedPageBreak/>
        <w:t>Реализация данных мер потребует привлечения дополнительных квалифицированных кадров, а также оснащение современным оборудованием за счёт бюджетных средств (средства регионального, федерального и местного бюджетов), а также путём использования кредитно-финансовых механизмов (частных инверторов).</w:t>
      </w:r>
    </w:p>
    <w:p w:rsidR="00AF152F" w:rsidRDefault="00AF152F" w:rsidP="00AF152F">
      <w:pPr>
        <w:pStyle w:val="a3"/>
        <w:tabs>
          <w:tab w:val="right" w:pos="260"/>
        </w:tabs>
        <w:autoSpaceDE w:val="0"/>
        <w:textAlignment w:val="center"/>
        <w:outlineLvl w:val="0"/>
        <w:rPr>
          <w:rFonts w:ascii="PT Astra Serif" w:hAnsi="PT Astra Serif" w:cs="Times New Roman"/>
          <w:b/>
          <w:bCs/>
          <w:sz w:val="28"/>
          <w:szCs w:val="28"/>
        </w:rPr>
      </w:pPr>
    </w:p>
    <w:p w:rsidR="00AF152F" w:rsidRPr="001B0FE8" w:rsidRDefault="001B0FE8" w:rsidP="007D1EFE">
      <w:pPr>
        <w:pStyle w:val="a3"/>
        <w:numPr>
          <w:ilvl w:val="1"/>
          <w:numId w:val="48"/>
        </w:numPr>
        <w:tabs>
          <w:tab w:val="right" w:pos="260"/>
        </w:tabs>
        <w:autoSpaceDE w:val="0"/>
        <w:jc w:val="center"/>
        <w:textAlignment w:val="center"/>
        <w:outlineLvl w:val="0"/>
        <w:rPr>
          <w:rFonts w:ascii="PT Astra Serif" w:hAnsi="PT Astra Serif" w:cs="Times New Roman"/>
          <w:b/>
          <w:bCs/>
          <w:sz w:val="28"/>
          <w:szCs w:val="28"/>
        </w:rPr>
      </w:pPr>
      <w:bookmarkStart w:id="174" w:name="_Toc17128173"/>
      <w:r>
        <w:rPr>
          <w:rFonts w:ascii="PT Astra Serif" w:hAnsi="PT Astra Serif" w:cs="Times New Roman"/>
          <w:b/>
          <w:bCs/>
          <w:sz w:val="28"/>
          <w:szCs w:val="28"/>
        </w:rPr>
        <w:t>РАЗВИТИЕ ЭКОНОМИЧЕСКОГО ПОТЕНЦИАЛА И КЛАСТЕРНАЯ АКТИВАЦИЯ</w:t>
      </w:r>
      <w:bookmarkEnd w:id="174"/>
    </w:p>
    <w:p w:rsidR="00FC5129" w:rsidRDefault="00FC5129" w:rsidP="00FC5129">
      <w:pPr>
        <w:pStyle w:val="a3"/>
        <w:tabs>
          <w:tab w:val="right" w:pos="260"/>
        </w:tabs>
        <w:autoSpaceDE w:val="0"/>
        <w:textAlignment w:val="center"/>
        <w:outlineLvl w:val="0"/>
        <w:rPr>
          <w:rFonts w:ascii="PT Astra Serif" w:hAnsi="PT Astra Serif" w:cs="Times New Roman"/>
          <w:b/>
          <w:bCs/>
          <w:sz w:val="28"/>
          <w:szCs w:val="28"/>
        </w:rPr>
      </w:pPr>
    </w:p>
    <w:p w:rsidR="006A7B4B" w:rsidRDefault="00FC5129"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75" w:name="_Toc17128174"/>
      <w:r>
        <w:rPr>
          <w:rFonts w:ascii="PT Astra Serif" w:hAnsi="PT Astra Serif" w:cs="Times New Roman"/>
          <w:b/>
          <w:bCs/>
          <w:sz w:val="28"/>
          <w:szCs w:val="28"/>
        </w:rPr>
        <w:t>Развитие промышленности</w:t>
      </w:r>
      <w:bookmarkEnd w:id="175"/>
    </w:p>
    <w:p w:rsidR="00FC5129" w:rsidRDefault="00FC5129" w:rsidP="00FC5129">
      <w:pPr>
        <w:spacing w:line="276" w:lineRule="auto"/>
        <w:ind w:firstLine="709"/>
        <w:jc w:val="both"/>
        <w:rPr>
          <w:rFonts w:ascii="PT Astra Serif" w:hAnsi="PT Astra Serif"/>
          <w:b/>
          <w:sz w:val="28"/>
          <w:szCs w:val="28"/>
        </w:rPr>
      </w:pPr>
    </w:p>
    <w:p w:rsidR="00FC5129" w:rsidRDefault="00FC5129" w:rsidP="009E0511">
      <w:pPr>
        <w:ind w:firstLine="709"/>
        <w:jc w:val="both"/>
        <w:rPr>
          <w:rFonts w:ascii="PT Astra Serif" w:hAnsi="PT Astra Serif"/>
          <w:sz w:val="28"/>
          <w:szCs w:val="28"/>
        </w:rPr>
      </w:pPr>
      <w:r w:rsidRPr="007D1EFE">
        <w:rPr>
          <w:rFonts w:ascii="PT Astra Serif" w:hAnsi="PT Astra Serif"/>
          <w:sz w:val="28"/>
          <w:szCs w:val="28"/>
        </w:rPr>
        <w:t>Промышленная деятельность представляет</w:t>
      </w:r>
      <w:r>
        <w:rPr>
          <w:rFonts w:ascii="PT Astra Serif" w:hAnsi="PT Astra Serif"/>
          <w:sz w:val="28"/>
          <w:szCs w:val="28"/>
        </w:rPr>
        <w:t xml:space="preserve"> собой один из основных факторов развития экономики </w:t>
      </w:r>
      <w:r w:rsidR="00F775E7">
        <w:rPr>
          <w:rFonts w:ascii="PT Astra Serif" w:hAnsi="PT Astra Serif"/>
          <w:sz w:val="28"/>
          <w:szCs w:val="28"/>
        </w:rPr>
        <w:t>Сенгилеевского района</w:t>
      </w:r>
      <w:r>
        <w:rPr>
          <w:rFonts w:ascii="PT Astra Serif" w:hAnsi="PT Astra Serif"/>
          <w:sz w:val="28"/>
          <w:szCs w:val="28"/>
        </w:rPr>
        <w:t xml:space="preserve">. </w:t>
      </w:r>
    </w:p>
    <w:p w:rsidR="00FC5129" w:rsidRPr="007D1EFE" w:rsidRDefault="006E7926" w:rsidP="009E0511">
      <w:pPr>
        <w:ind w:firstLine="709"/>
        <w:jc w:val="both"/>
        <w:rPr>
          <w:rFonts w:ascii="PT Astra Serif" w:hAnsi="PT Astra Serif"/>
          <w:sz w:val="28"/>
          <w:szCs w:val="28"/>
        </w:rPr>
      </w:pPr>
      <w:r>
        <w:rPr>
          <w:rFonts w:ascii="PT Astra Serif" w:hAnsi="PT Astra Serif"/>
          <w:b/>
          <w:sz w:val="28"/>
          <w:szCs w:val="28"/>
        </w:rPr>
        <w:t xml:space="preserve">Основная цель в сфере развития промышленности </w:t>
      </w:r>
      <w:r w:rsidRPr="006E7926">
        <w:rPr>
          <w:rFonts w:ascii="PT Astra Serif" w:hAnsi="PT Astra Serif"/>
          <w:sz w:val="28"/>
          <w:szCs w:val="28"/>
        </w:rPr>
        <w:t>-</w:t>
      </w:r>
      <w:r>
        <w:rPr>
          <w:rFonts w:ascii="PT Astra Serif" w:hAnsi="PT Astra Serif"/>
          <w:b/>
          <w:sz w:val="28"/>
          <w:szCs w:val="28"/>
        </w:rPr>
        <w:t xml:space="preserve"> </w:t>
      </w:r>
      <w:r w:rsidR="00FC5129" w:rsidRPr="007D1EFE">
        <w:rPr>
          <w:rFonts w:ascii="PT Astra Serif" w:hAnsi="PT Astra Serif"/>
          <w:sz w:val="28"/>
          <w:szCs w:val="28"/>
        </w:rPr>
        <w:t xml:space="preserve">обеспечение устойчивого инновационного развития промышленных производств, которое позволит повысить их эффективность и производить качественную, конкурентоспособную продукцию, удовлетворяющую спрос как на внутреннем, так и на мировом рынке. </w:t>
      </w:r>
    </w:p>
    <w:p w:rsidR="00FC5129" w:rsidRDefault="00FC5129" w:rsidP="009E0511">
      <w:pPr>
        <w:ind w:firstLine="709"/>
        <w:jc w:val="both"/>
        <w:rPr>
          <w:rFonts w:ascii="PT Astra Serif" w:hAnsi="PT Astra Serif"/>
          <w:sz w:val="28"/>
          <w:szCs w:val="28"/>
        </w:rPr>
      </w:pPr>
      <w:r w:rsidRPr="00901C59">
        <w:rPr>
          <w:rFonts w:ascii="PT Astra Serif" w:hAnsi="PT Astra Serif"/>
          <w:b/>
          <w:sz w:val="28"/>
          <w:szCs w:val="28"/>
        </w:rPr>
        <w:t xml:space="preserve">Базовыми </w:t>
      </w:r>
      <w:r w:rsidR="007D1EFE">
        <w:rPr>
          <w:rFonts w:ascii="PT Astra Serif" w:hAnsi="PT Astra Serif"/>
          <w:b/>
          <w:sz w:val="28"/>
          <w:szCs w:val="28"/>
        </w:rPr>
        <w:t xml:space="preserve">направлениями </w:t>
      </w:r>
      <w:r w:rsidRPr="00901C59">
        <w:rPr>
          <w:rFonts w:ascii="PT Astra Serif" w:hAnsi="PT Astra Serif"/>
          <w:b/>
          <w:sz w:val="28"/>
          <w:szCs w:val="28"/>
        </w:rPr>
        <w:t>развития промышленности</w:t>
      </w:r>
      <w:r>
        <w:rPr>
          <w:rFonts w:ascii="PT Astra Serif" w:hAnsi="PT Astra Serif"/>
          <w:sz w:val="28"/>
          <w:szCs w:val="28"/>
        </w:rPr>
        <w:t xml:space="preserve"> являются: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1) </w:t>
      </w:r>
      <w:r w:rsidRPr="00901C59">
        <w:rPr>
          <w:rFonts w:ascii="PT Astra Serif" w:hAnsi="PT Astra Serif"/>
          <w:sz w:val="28"/>
          <w:szCs w:val="28"/>
        </w:rPr>
        <w:t>сохранение и повышение конкурентоспособности промышленной продукции</w:t>
      </w:r>
      <w:r>
        <w:rPr>
          <w:rFonts w:ascii="PT Astra Serif" w:hAnsi="PT Astra Serif"/>
          <w:sz w:val="28"/>
          <w:szCs w:val="28"/>
        </w:rPr>
        <w:t xml:space="preserve">;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2) </w:t>
      </w:r>
      <w:r w:rsidRPr="00901C59">
        <w:rPr>
          <w:rFonts w:ascii="PT Astra Serif" w:hAnsi="PT Astra Serif"/>
          <w:sz w:val="28"/>
          <w:szCs w:val="28"/>
        </w:rPr>
        <w:t>активизаци</w:t>
      </w:r>
      <w:r>
        <w:rPr>
          <w:rFonts w:ascii="PT Astra Serif" w:hAnsi="PT Astra Serif"/>
          <w:sz w:val="28"/>
          <w:szCs w:val="28"/>
        </w:rPr>
        <w:t>я</w:t>
      </w:r>
      <w:r w:rsidRPr="00901C59">
        <w:rPr>
          <w:rFonts w:ascii="PT Astra Serif" w:hAnsi="PT Astra Serif"/>
          <w:sz w:val="28"/>
          <w:szCs w:val="28"/>
        </w:rPr>
        <w:t xml:space="preserve"> инвестиционной и инновационной деятельности</w:t>
      </w:r>
      <w:r>
        <w:rPr>
          <w:rFonts w:ascii="PT Astra Serif" w:hAnsi="PT Astra Serif"/>
          <w:sz w:val="28"/>
          <w:szCs w:val="28"/>
        </w:rPr>
        <w:t xml:space="preserve">;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3) </w:t>
      </w:r>
      <w:r w:rsidRPr="00901C59">
        <w:rPr>
          <w:rFonts w:ascii="PT Astra Serif" w:hAnsi="PT Astra Serif"/>
          <w:sz w:val="28"/>
          <w:szCs w:val="28"/>
        </w:rPr>
        <w:t>стимулирование ресурсо- и энергосбережения;</w:t>
      </w:r>
      <w:r>
        <w:rPr>
          <w:rFonts w:ascii="PT Astra Serif" w:hAnsi="PT Astra Serif"/>
          <w:sz w:val="28"/>
          <w:szCs w:val="28"/>
        </w:rPr>
        <w:t xml:space="preserve">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4) </w:t>
      </w:r>
      <w:r w:rsidRPr="00382061">
        <w:rPr>
          <w:rFonts w:ascii="PT Astra Serif" w:hAnsi="PT Astra Serif"/>
          <w:sz w:val="28"/>
          <w:szCs w:val="28"/>
        </w:rPr>
        <w:t xml:space="preserve">переход от отраслевого управления по количественным показателям к управлению качеством и ассортиментом </w:t>
      </w:r>
      <w:r>
        <w:rPr>
          <w:rFonts w:ascii="PT Astra Serif" w:hAnsi="PT Astra Serif"/>
          <w:sz w:val="28"/>
          <w:szCs w:val="28"/>
        </w:rPr>
        <w:t>производимой продукции</w:t>
      </w:r>
      <w:r w:rsidRPr="00382061">
        <w:rPr>
          <w:rFonts w:ascii="PT Astra Serif" w:hAnsi="PT Astra Serif"/>
          <w:sz w:val="28"/>
          <w:szCs w:val="28"/>
        </w:rPr>
        <w:t>;</w:t>
      </w:r>
    </w:p>
    <w:p w:rsidR="00FC5129" w:rsidRDefault="00FC5129" w:rsidP="009E0511">
      <w:pPr>
        <w:ind w:firstLine="709"/>
        <w:jc w:val="both"/>
        <w:rPr>
          <w:rFonts w:ascii="PT Astra Serif" w:hAnsi="PT Astra Serif"/>
          <w:sz w:val="28"/>
          <w:szCs w:val="28"/>
        </w:rPr>
      </w:pPr>
      <w:r>
        <w:rPr>
          <w:rFonts w:ascii="PT Astra Serif" w:hAnsi="PT Astra Serif"/>
          <w:sz w:val="28"/>
          <w:szCs w:val="28"/>
        </w:rPr>
        <w:t>5) </w:t>
      </w:r>
      <w:r w:rsidRPr="00901C59">
        <w:rPr>
          <w:rFonts w:ascii="PT Astra Serif" w:hAnsi="PT Astra Serif"/>
          <w:sz w:val="28"/>
          <w:szCs w:val="28"/>
        </w:rPr>
        <w:t>развитие инфраструк</w:t>
      </w:r>
      <w:r>
        <w:rPr>
          <w:rFonts w:ascii="PT Astra Serif" w:hAnsi="PT Astra Serif"/>
          <w:sz w:val="28"/>
          <w:szCs w:val="28"/>
        </w:rPr>
        <w:t>туры (транспортной, торгово-сбыт</w:t>
      </w:r>
      <w:r w:rsidRPr="00901C59">
        <w:rPr>
          <w:rFonts w:ascii="PT Astra Serif" w:hAnsi="PT Astra Serif"/>
          <w:sz w:val="28"/>
          <w:szCs w:val="28"/>
        </w:rPr>
        <w:t>овой, производственной, системы проф</w:t>
      </w:r>
      <w:r>
        <w:rPr>
          <w:rFonts w:ascii="PT Astra Serif" w:hAnsi="PT Astra Serif"/>
          <w:sz w:val="28"/>
          <w:szCs w:val="28"/>
        </w:rPr>
        <w:t>ессионального образования</w:t>
      </w:r>
      <w:r w:rsidRPr="00901C59">
        <w:rPr>
          <w:rFonts w:ascii="PT Astra Serif" w:hAnsi="PT Astra Serif"/>
          <w:sz w:val="28"/>
          <w:szCs w:val="28"/>
        </w:rPr>
        <w:t>)</w:t>
      </w:r>
      <w:r>
        <w:rPr>
          <w:rFonts w:ascii="PT Astra Serif" w:hAnsi="PT Astra Serif"/>
          <w:sz w:val="28"/>
          <w:szCs w:val="28"/>
        </w:rPr>
        <w:t xml:space="preserve"> как фактора минимизации </w:t>
      </w:r>
      <w:r w:rsidRPr="00901C59">
        <w:rPr>
          <w:rFonts w:ascii="PT Astra Serif" w:hAnsi="PT Astra Serif"/>
          <w:sz w:val="28"/>
          <w:szCs w:val="28"/>
        </w:rPr>
        <w:t>трансакционных издержек;</w:t>
      </w:r>
    </w:p>
    <w:p w:rsidR="00FC5129" w:rsidRDefault="00FC5129" w:rsidP="009E0511">
      <w:pPr>
        <w:ind w:firstLine="709"/>
        <w:jc w:val="both"/>
        <w:rPr>
          <w:rFonts w:ascii="PT Astra Serif" w:hAnsi="PT Astra Serif"/>
          <w:sz w:val="28"/>
          <w:szCs w:val="28"/>
        </w:rPr>
      </w:pPr>
      <w:r>
        <w:rPr>
          <w:rFonts w:ascii="PT Astra Serif" w:hAnsi="PT Astra Serif"/>
          <w:sz w:val="28"/>
          <w:szCs w:val="28"/>
        </w:rPr>
        <w:t xml:space="preserve">6) экологическое регулирование в целях снижения экологической нагрузки на окружающую среду (разработка и внедрение системы нормирования допустимого воздействия на окружающую среду, а также комплекса мер по поддержке предприятий, ориентированных на модернизацию процессов экологически безопасной утилизации отходов).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В соответствии с заявленными стратеги</w:t>
      </w:r>
      <w:r w:rsidR="006E7926">
        <w:rPr>
          <w:rFonts w:ascii="PT Astra Serif" w:hAnsi="PT Astra Serif"/>
          <w:sz w:val="28"/>
          <w:szCs w:val="28"/>
        </w:rPr>
        <w:t>ческими направлениями</w:t>
      </w:r>
      <w:r w:rsidRPr="00553307">
        <w:rPr>
          <w:rFonts w:ascii="PT Astra Serif" w:hAnsi="PT Astra Serif"/>
          <w:sz w:val="28"/>
          <w:szCs w:val="28"/>
        </w:rPr>
        <w:t xml:space="preserve"> </w:t>
      </w:r>
      <w:r>
        <w:rPr>
          <w:rFonts w:ascii="PT Astra Serif" w:hAnsi="PT Astra Serif"/>
          <w:b/>
          <w:sz w:val="28"/>
          <w:szCs w:val="28"/>
        </w:rPr>
        <w:t>ос</w:t>
      </w:r>
      <w:r w:rsidRPr="00553307">
        <w:rPr>
          <w:rFonts w:ascii="PT Astra Serif" w:hAnsi="PT Astra Serif"/>
          <w:b/>
          <w:sz w:val="28"/>
          <w:szCs w:val="28"/>
        </w:rPr>
        <w:t>новными задачами промышленной политики</w:t>
      </w:r>
      <w:r>
        <w:rPr>
          <w:rFonts w:ascii="PT Astra Serif" w:hAnsi="PT Astra Serif"/>
          <w:sz w:val="28"/>
          <w:szCs w:val="28"/>
        </w:rPr>
        <w:t xml:space="preserve"> </w:t>
      </w:r>
      <w:r w:rsidRPr="00553307">
        <w:rPr>
          <w:rFonts w:ascii="PT Astra Serif" w:hAnsi="PT Astra Serif"/>
          <w:sz w:val="28"/>
          <w:szCs w:val="28"/>
        </w:rPr>
        <w:t>являются</w:t>
      </w:r>
      <w:r>
        <w:rPr>
          <w:rFonts w:ascii="PT Astra Serif" w:hAnsi="PT Astra Serif"/>
          <w:sz w:val="28"/>
          <w:szCs w:val="28"/>
        </w:rPr>
        <w:t xml:space="preserve">: </w:t>
      </w:r>
    </w:p>
    <w:p w:rsidR="006E7926" w:rsidRDefault="006E7926" w:rsidP="006E7926">
      <w:pPr>
        <w:ind w:firstLine="709"/>
        <w:jc w:val="both"/>
        <w:rPr>
          <w:rFonts w:ascii="PT Astra Serif" w:hAnsi="PT Astra Serif"/>
          <w:sz w:val="28"/>
          <w:szCs w:val="28"/>
        </w:rPr>
      </w:pPr>
      <w:r>
        <w:rPr>
          <w:rFonts w:ascii="PT Astra Serif" w:hAnsi="PT Astra Serif"/>
          <w:sz w:val="28"/>
          <w:szCs w:val="28"/>
        </w:rPr>
        <w:t>1.</w:t>
      </w:r>
      <w:r w:rsidR="00FC5129">
        <w:rPr>
          <w:rFonts w:ascii="PT Astra Serif" w:hAnsi="PT Astra Serif"/>
          <w:sz w:val="28"/>
          <w:szCs w:val="28"/>
        </w:rPr>
        <w:t> </w:t>
      </w:r>
      <w:r>
        <w:rPr>
          <w:rFonts w:ascii="PT Astra Serif" w:hAnsi="PT Astra Serif"/>
          <w:sz w:val="28"/>
          <w:szCs w:val="28"/>
        </w:rPr>
        <w:t>С</w:t>
      </w:r>
      <w:r w:rsidR="00FC5129" w:rsidRPr="004964D6">
        <w:rPr>
          <w:rFonts w:ascii="PT Astra Serif" w:hAnsi="PT Astra Serif"/>
          <w:sz w:val="28"/>
          <w:szCs w:val="28"/>
        </w:rPr>
        <w:t>тимулирование технологического перевооружения п</w:t>
      </w:r>
      <w:r w:rsidR="00FC5129">
        <w:rPr>
          <w:rFonts w:ascii="PT Astra Serif" w:hAnsi="PT Astra Serif"/>
          <w:sz w:val="28"/>
          <w:szCs w:val="28"/>
        </w:rPr>
        <w:t xml:space="preserve">ромышленных предприятий и </w:t>
      </w:r>
      <w:r w:rsidR="00FC5129" w:rsidRPr="004964D6">
        <w:rPr>
          <w:rFonts w:ascii="PT Astra Serif" w:hAnsi="PT Astra Serif"/>
          <w:sz w:val="28"/>
          <w:szCs w:val="28"/>
        </w:rPr>
        <w:t>модернизация основных производственных фондов</w:t>
      </w:r>
      <w:r w:rsidR="00FC5129">
        <w:rPr>
          <w:rFonts w:ascii="PT Astra Serif" w:hAnsi="PT Astra Serif"/>
          <w:sz w:val="28"/>
          <w:szCs w:val="28"/>
        </w:rPr>
        <w:t xml:space="preserve"> на основе активной инвестиционной политики</w:t>
      </w:r>
      <w:r>
        <w:rPr>
          <w:rFonts w:ascii="PT Astra Serif" w:hAnsi="PT Astra Serif"/>
          <w:sz w:val="28"/>
          <w:szCs w:val="28"/>
        </w:rPr>
        <w:t>.</w:t>
      </w:r>
      <w:r w:rsidR="00FC5129" w:rsidRPr="004964D6">
        <w:rPr>
          <w:rFonts w:ascii="PT Astra Serif" w:hAnsi="PT Astra Serif"/>
          <w:sz w:val="28"/>
          <w:szCs w:val="28"/>
        </w:rPr>
        <w:t xml:space="preserve"> </w:t>
      </w:r>
    </w:p>
    <w:p w:rsidR="006E7926" w:rsidRDefault="006E7926" w:rsidP="006E7926">
      <w:pPr>
        <w:ind w:firstLine="709"/>
        <w:jc w:val="both"/>
        <w:rPr>
          <w:rFonts w:ascii="PT Astra Serif" w:hAnsi="PT Astra Serif"/>
          <w:sz w:val="28"/>
          <w:szCs w:val="28"/>
        </w:rPr>
      </w:pPr>
      <w:r>
        <w:rPr>
          <w:rFonts w:ascii="PT Astra Serif" w:hAnsi="PT Astra Serif"/>
          <w:sz w:val="28"/>
          <w:szCs w:val="28"/>
        </w:rPr>
        <w:t>2. С</w:t>
      </w:r>
      <w:r w:rsidR="00FC5129" w:rsidRPr="004964D6">
        <w:rPr>
          <w:rFonts w:ascii="PT Astra Serif" w:hAnsi="PT Astra Serif"/>
          <w:sz w:val="28"/>
          <w:szCs w:val="28"/>
        </w:rPr>
        <w:t>оздание условий для реализации результатов интеллектуальной деятельности в промышленном производстве, расширение произв</w:t>
      </w:r>
      <w:r>
        <w:rPr>
          <w:rFonts w:ascii="PT Astra Serif" w:hAnsi="PT Astra Serif"/>
          <w:sz w:val="28"/>
          <w:szCs w:val="28"/>
        </w:rPr>
        <w:t>одства инновационной продукции.</w:t>
      </w:r>
    </w:p>
    <w:p w:rsidR="006E7926" w:rsidRDefault="006E7926" w:rsidP="006E7926">
      <w:pPr>
        <w:ind w:firstLine="709"/>
        <w:jc w:val="both"/>
        <w:rPr>
          <w:rFonts w:ascii="PT Astra Serif" w:hAnsi="PT Astra Serif"/>
          <w:sz w:val="28"/>
          <w:szCs w:val="28"/>
        </w:rPr>
      </w:pPr>
      <w:r>
        <w:rPr>
          <w:rFonts w:ascii="PT Astra Serif" w:hAnsi="PT Astra Serif"/>
          <w:sz w:val="28"/>
          <w:szCs w:val="28"/>
        </w:rPr>
        <w:t>3. Р</w:t>
      </w:r>
      <w:r w:rsidR="00FC5129" w:rsidRPr="004964D6">
        <w:rPr>
          <w:rFonts w:ascii="PT Astra Serif" w:hAnsi="PT Astra Serif"/>
          <w:sz w:val="28"/>
          <w:szCs w:val="28"/>
        </w:rPr>
        <w:t xml:space="preserve">азвитие </w:t>
      </w:r>
      <w:r w:rsidR="00FC5129">
        <w:rPr>
          <w:rFonts w:ascii="PT Astra Serif" w:hAnsi="PT Astra Serif"/>
          <w:sz w:val="28"/>
          <w:szCs w:val="28"/>
        </w:rPr>
        <w:t xml:space="preserve">производственного </w:t>
      </w:r>
      <w:r w:rsidR="00FC5129" w:rsidRPr="004964D6">
        <w:rPr>
          <w:rFonts w:ascii="PT Astra Serif" w:hAnsi="PT Astra Serif"/>
          <w:sz w:val="28"/>
          <w:szCs w:val="28"/>
        </w:rPr>
        <w:t xml:space="preserve">и инновационного потенциала промышленных предприятий, </w:t>
      </w:r>
      <w:r w:rsidR="00FC5129">
        <w:rPr>
          <w:rFonts w:ascii="PT Astra Serif" w:hAnsi="PT Astra Serif"/>
          <w:sz w:val="28"/>
          <w:szCs w:val="28"/>
        </w:rPr>
        <w:t xml:space="preserve">на основе </w:t>
      </w:r>
      <w:r w:rsidR="00FC5129" w:rsidRPr="004964D6">
        <w:rPr>
          <w:rFonts w:ascii="PT Astra Serif" w:hAnsi="PT Astra Serif"/>
          <w:sz w:val="28"/>
          <w:szCs w:val="28"/>
        </w:rPr>
        <w:t>кластер</w:t>
      </w:r>
      <w:r w:rsidR="00FC5129">
        <w:rPr>
          <w:rFonts w:ascii="PT Astra Serif" w:hAnsi="PT Astra Serif"/>
          <w:sz w:val="28"/>
          <w:szCs w:val="28"/>
        </w:rPr>
        <w:t>н</w:t>
      </w:r>
      <w:r w:rsidR="00FC5129" w:rsidRPr="004964D6">
        <w:rPr>
          <w:rFonts w:ascii="PT Astra Serif" w:hAnsi="PT Astra Serif"/>
          <w:sz w:val="28"/>
          <w:szCs w:val="28"/>
        </w:rPr>
        <w:t>о</w:t>
      </w:r>
      <w:r w:rsidR="00FC5129">
        <w:rPr>
          <w:rFonts w:ascii="PT Astra Serif" w:hAnsi="PT Astra Serif"/>
          <w:sz w:val="28"/>
          <w:szCs w:val="28"/>
        </w:rPr>
        <w:t xml:space="preserve">го подхода </w:t>
      </w:r>
      <w:r w:rsidR="00FC5129" w:rsidRPr="004964D6">
        <w:rPr>
          <w:rFonts w:ascii="PT Astra Serif" w:hAnsi="PT Astra Serif"/>
          <w:sz w:val="28"/>
          <w:szCs w:val="28"/>
        </w:rPr>
        <w:t xml:space="preserve">и </w:t>
      </w:r>
      <w:r w:rsidR="00FC5129">
        <w:rPr>
          <w:rFonts w:ascii="PT Astra Serif" w:hAnsi="PT Astra Serif"/>
          <w:sz w:val="28"/>
          <w:szCs w:val="28"/>
        </w:rPr>
        <w:t xml:space="preserve">создания </w:t>
      </w:r>
      <w:r w:rsidR="00FC5129" w:rsidRPr="004964D6">
        <w:rPr>
          <w:rFonts w:ascii="PT Astra Serif" w:hAnsi="PT Astra Serif"/>
          <w:sz w:val="28"/>
          <w:szCs w:val="28"/>
        </w:rPr>
        <w:t>интегрированных промышленных структур</w:t>
      </w:r>
      <w:r>
        <w:rPr>
          <w:rFonts w:ascii="PT Astra Serif" w:hAnsi="PT Astra Serif"/>
          <w:sz w:val="28"/>
          <w:szCs w:val="28"/>
        </w:rPr>
        <w:t>.</w:t>
      </w:r>
      <w:r w:rsidR="00FC5129" w:rsidRPr="004964D6">
        <w:rPr>
          <w:rFonts w:ascii="PT Astra Serif" w:hAnsi="PT Astra Serif"/>
          <w:sz w:val="28"/>
          <w:szCs w:val="28"/>
        </w:rPr>
        <w:t xml:space="preserve"> </w:t>
      </w:r>
    </w:p>
    <w:p w:rsidR="006E7926" w:rsidRDefault="006E7926" w:rsidP="006E7926">
      <w:pPr>
        <w:ind w:firstLine="709"/>
        <w:jc w:val="both"/>
        <w:rPr>
          <w:rFonts w:ascii="PT Astra Serif" w:hAnsi="PT Astra Serif"/>
          <w:sz w:val="28"/>
          <w:szCs w:val="28"/>
        </w:rPr>
      </w:pPr>
      <w:r>
        <w:rPr>
          <w:rFonts w:ascii="PT Astra Serif" w:hAnsi="PT Astra Serif"/>
          <w:sz w:val="28"/>
          <w:szCs w:val="28"/>
        </w:rPr>
        <w:lastRenderedPageBreak/>
        <w:t>3. У</w:t>
      </w:r>
      <w:r w:rsidR="00FC5129" w:rsidRPr="004964D6">
        <w:rPr>
          <w:rFonts w:ascii="PT Astra Serif" w:hAnsi="PT Astra Serif"/>
          <w:sz w:val="28"/>
          <w:szCs w:val="28"/>
        </w:rPr>
        <w:t xml:space="preserve">величение </w:t>
      </w:r>
      <w:r w:rsidR="00FC5129">
        <w:rPr>
          <w:rFonts w:ascii="PT Astra Serif" w:hAnsi="PT Astra Serif"/>
          <w:sz w:val="28"/>
          <w:szCs w:val="28"/>
        </w:rPr>
        <w:t xml:space="preserve">объёмов производства конечной </w:t>
      </w:r>
      <w:r w:rsidR="00FC5129" w:rsidRPr="004964D6">
        <w:rPr>
          <w:rFonts w:ascii="PT Astra Serif" w:hAnsi="PT Astra Serif"/>
          <w:sz w:val="28"/>
          <w:szCs w:val="28"/>
        </w:rPr>
        <w:t>продукции</w:t>
      </w:r>
      <w:r w:rsidR="00FC5129">
        <w:rPr>
          <w:rFonts w:ascii="PT Astra Serif" w:hAnsi="PT Astra Serif"/>
          <w:sz w:val="28"/>
          <w:szCs w:val="28"/>
        </w:rPr>
        <w:t xml:space="preserve"> с высокой </w:t>
      </w:r>
      <w:r w:rsidR="00FC5129" w:rsidRPr="004964D6">
        <w:rPr>
          <w:rFonts w:ascii="PT Astra Serif" w:hAnsi="PT Astra Serif"/>
          <w:sz w:val="28"/>
          <w:szCs w:val="28"/>
        </w:rPr>
        <w:t xml:space="preserve">добавленной </w:t>
      </w:r>
      <w:r w:rsidR="00FC5129">
        <w:rPr>
          <w:rFonts w:ascii="PT Astra Serif" w:hAnsi="PT Astra Serif"/>
          <w:sz w:val="28"/>
          <w:szCs w:val="28"/>
        </w:rPr>
        <w:t xml:space="preserve">стоимостью и развитие </w:t>
      </w:r>
      <w:r w:rsidR="00FC5129" w:rsidRPr="004964D6">
        <w:rPr>
          <w:rFonts w:ascii="PT Astra Serif" w:hAnsi="PT Astra Serif"/>
          <w:sz w:val="28"/>
          <w:szCs w:val="28"/>
        </w:rPr>
        <w:t>экспорта такой продукции.</w:t>
      </w:r>
      <w:r w:rsidR="00FC5129">
        <w:rPr>
          <w:rFonts w:ascii="PT Astra Serif" w:hAnsi="PT Astra Serif"/>
          <w:sz w:val="28"/>
          <w:szCs w:val="28"/>
        </w:rPr>
        <w:t xml:space="preserve"> </w:t>
      </w:r>
    </w:p>
    <w:p w:rsidR="006E7926" w:rsidRDefault="006E7926" w:rsidP="006E7926">
      <w:pPr>
        <w:ind w:firstLine="709"/>
        <w:jc w:val="both"/>
        <w:rPr>
          <w:rFonts w:ascii="PT Astra Serif" w:hAnsi="PT Astra Serif"/>
          <w:sz w:val="28"/>
          <w:szCs w:val="28"/>
        </w:rPr>
      </w:pPr>
      <w:r>
        <w:rPr>
          <w:rFonts w:ascii="PT Astra Serif" w:hAnsi="PT Astra Serif"/>
          <w:sz w:val="28"/>
          <w:szCs w:val="28"/>
        </w:rPr>
        <w:t>4. О</w:t>
      </w:r>
      <w:r w:rsidR="00FC5129">
        <w:rPr>
          <w:rFonts w:ascii="PT Astra Serif" w:hAnsi="PT Astra Serif"/>
          <w:sz w:val="28"/>
          <w:szCs w:val="28"/>
        </w:rPr>
        <w:t>рганизация территориал</w:t>
      </w:r>
      <w:r>
        <w:rPr>
          <w:rFonts w:ascii="PT Astra Serif" w:hAnsi="PT Astra Serif"/>
          <w:sz w:val="28"/>
          <w:szCs w:val="28"/>
        </w:rPr>
        <w:t>ьного планирования и логистики.</w:t>
      </w:r>
    </w:p>
    <w:p w:rsidR="00FC5129" w:rsidRDefault="006E7926" w:rsidP="006E7926">
      <w:pPr>
        <w:ind w:firstLine="709"/>
        <w:jc w:val="both"/>
        <w:rPr>
          <w:rFonts w:ascii="PT Astra Serif" w:hAnsi="PT Astra Serif"/>
          <w:sz w:val="28"/>
          <w:szCs w:val="28"/>
        </w:rPr>
      </w:pPr>
      <w:r>
        <w:rPr>
          <w:rFonts w:ascii="PT Astra Serif" w:hAnsi="PT Astra Serif"/>
          <w:sz w:val="28"/>
          <w:szCs w:val="28"/>
        </w:rPr>
        <w:t>5. П</w:t>
      </w:r>
      <w:r w:rsidR="004948B1">
        <w:rPr>
          <w:rFonts w:ascii="PT Astra Serif" w:hAnsi="PT Astra Serif"/>
          <w:sz w:val="28"/>
          <w:szCs w:val="28"/>
        </w:rPr>
        <w:t>овышение производительности труда.</w:t>
      </w:r>
      <w:r w:rsidR="00FC5129">
        <w:rPr>
          <w:rFonts w:ascii="PT Astra Serif" w:hAnsi="PT Astra Serif"/>
          <w:sz w:val="28"/>
          <w:szCs w:val="28"/>
        </w:rPr>
        <w:t xml:space="preserve"> </w:t>
      </w:r>
    </w:p>
    <w:p w:rsidR="00FC5129" w:rsidRDefault="00FC5129" w:rsidP="009E0511">
      <w:pPr>
        <w:ind w:firstLine="709"/>
        <w:jc w:val="both"/>
        <w:rPr>
          <w:rFonts w:ascii="PT Astra Serif" w:hAnsi="PT Astra Serif"/>
          <w:sz w:val="28"/>
          <w:szCs w:val="28"/>
        </w:rPr>
      </w:pPr>
      <w:r w:rsidRPr="002C042A">
        <w:rPr>
          <w:rFonts w:ascii="PT Astra Serif" w:hAnsi="PT Astra Serif"/>
          <w:b/>
          <w:sz w:val="28"/>
          <w:szCs w:val="28"/>
        </w:rPr>
        <w:t xml:space="preserve">Эффективным механизмом </w:t>
      </w:r>
      <w:r>
        <w:rPr>
          <w:rFonts w:ascii="PT Astra Serif" w:hAnsi="PT Astra Serif"/>
          <w:b/>
          <w:sz w:val="28"/>
          <w:szCs w:val="28"/>
        </w:rPr>
        <w:t xml:space="preserve">реализации активной промышленной политики и </w:t>
      </w:r>
      <w:r w:rsidRPr="002C042A">
        <w:rPr>
          <w:rFonts w:ascii="PT Astra Serif" w:hAnsi="PT Astra Serif"/>
          <w:b/>
          <w:sz w:val="28"/>
          <w:szCs w:val="28"/>
        </w:rPr>
        <w:t>развития промышленных производств является кластерный подход</w:t>
      </w:r>
      <w:r>
        <w:rPr>
          <w:rFonts w:ascii="PT Astra Serif" w:hAnsi="PT Astra Serif"/>
          <w:sz w:val="28"/>
          <w:szCs w:val="28"/>
        </w:rPr>
        <w:t xml:space="preserve">, который предполагает интеграцию взаимосвязанных предприятий, географически расположенных рядом друг с другом и объединённых одной сферой деятельности. Предприятия, входящие в кластер, являются взаимодополняющими, что обеспечивает усиление их конкурентных преимуществ.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Целесообразность реализации кластерного подхода при решении задачи развития промышленности в Сенгилеевском районе очевидна, что подтверждает специфика его географического расположения, а также имеющаяся минерально-сырьевая база. </w:t>
      </w:r>
    </w:p>
    <w:p w:rsidR="00FC5129" w:rsidRPr="00F775E7" w:rsidRDefault="00FC5129" w:rsidP="009E0511">
      <w:pPr>
        <w:ind w:firstLine="709"/>
        <w:jc w:val="both"/>
        <w:rPr>
          <w:rFonts w:ascii="PT Astra Serif" w:hAnsi="PT Astra Serif"/>
          <w:b/>
          <w:sz w:val="28"/>
          <w:szCs w:val="28"/>
        </w:rPr>
      </w:pPr>
      <w:r w:rsidRPr="00052DF1">
        <w:rPr>
          <w:rFonts w:ascii="PT Astra Serif" w:hAnsi="PT Astra Serif"/>
          <w:sz w:val="28"/>
          <w:szCs w:val="28"/>
        </w:rPr>
        <w:t xml:space="preserve">С точки зрения развития промышленности </w:t>
      </w:r>
      <w:r w:rsidR="00F775E7">
        <w:rPr>
          <w:rFonts w:ascii="PT Astra Serif" w:hAnsi="PT Astra Serif"/>
          <w:sz w:val="28"/>
          <w:szCs w:val="28"/>
        </w:rPr>
        <w:t xml:space="preserve">и кластерной активации </w:t>
      </w:r>
      <w:r w:rsidRPr="00052DF1">
        <w:rPr>
          <w:rFonts w:ascii="PT Astra Serif" w:hAnsi="PT Astra Serif"/>
          <w:sz w:val="28"/>
          <w:szCs w:val="28"/>
        </w:rPr>
        <w:t xml:space="preserve">важнейшими </w:t>
      </w:r>
      <w:r w:rsidRPr="00F775E7">
        <w:rPr>
          <w:rFonts w:ascii="PT Astra Serif" w:hAnsi="PT Astra Serif"/>
          <w:b/>
          <w:sz w:val="28"/>
          <w:szCs w:val="28"/>
        </w:rPr>
        <w:t xml:space="preserve">конкурентными преимуществами Сенгилеевского района являются: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 выгодное географическое расположение (вблизи областного центра, граничит с Самарской областью);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 наличие водных ресурсов Куйбышевского водохранилища, богатых природных, рекреационных и оздоровительных ресурсов;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 наличие месторождений полезных ископаемых, которые широко используются для производства строительных материалов (мел, кварцевый песок и особо чистый кремний, опока, глина, мергель, гравий и пр.);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 наличие логистической инфраструктуры (автодорога межрегионального значения, речные порты, в том числе пассажирский, грузовой и судоремонтный, наличие железнодорожного сообщения);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 наличие инженерной инфраструктуры и ресурсов (в том числе газа) в объемах, достаточных для организации промышленного производства.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Профильными отраслями экономики Сенгилеевского района являются добыча и переработка полезных ископаемых, производство строительных материалов. </w:t>
      </w:r>
    </w:p>
    <w:p w:rsidR="00FC5129" w:rsidRPr="00052DF1" w:rsidRDefault="00FC5129" w:rsidP="009E0511">
      <w:pPr>
        <w:ind w:firstLine="709"/>
        <w:jc w:val="both"/>
        <w:rPr>
          <w:rFonts w:ascii="PT Astra Serif" w:hAnsi="PT Astra Serif"/>
          <w:sz w:val="28"/>
          <w:szCs w:val="28"/>
        </w:rPr>
      </w:pPr>
      <w:r w:rsidRPr="00052DF1">
        <w:rPr>
          <w:rFonts w:ascii="PT Astra Serif" w:hAnsi="PT Astra Serif"/>
          <w:sz w:val="28"/>
          <w:szCs w:val="28"/>
        </w:rPr>
        <w:t xml:space="preserve">Сенгилеевский район является местом расположения уникальнейшего Ташлинского месторождения кварцевых песков, одного из крупнейших в Европе. По чистоте кварцевого песка Ташлинское месторождение уступает только месторождениям в Гегенбоке (Германия) и в Фонтенбло (Франция). Запасы песка в Ташлинском месторождении практически неисчерпаемы. Разработка Ташлинского месторождения ведётся с 1934 года. </w:t>
      </w:r>
    </w:p>
    <w:p w:rsidR="00FC5129" w:rsidRDefault="00FC5129" w:rsidP="009E0511">
      <w:pPr>
        <w:ind w:firstLine="709"/>
        <w:jc w:val="both"/>
        <w:rPr>
          <w:rFonts w:ascii="PT Astra Serif" w:hAnsi="PT Astra Serif"/>
          <w:sz w:val="28"/>
          <w:szCs w:val="28"/>
        </w:rPr>
      </w:pPr>
      <w:r w:rsidRPr="009F5706">
        <w:rPr>
          <w:rFonts w:ascii="PT Astra Serif" w:hAnsi="PT Astra Serif"/>
          <w:b/>
          <w:sz w:val="28"/>
          <w:szCs w:val="28"/>
        </w:rPr>
        <w:t>Сенгилеевский район является примером успешной реализации активной промышленной политики посредством кластерной инициативы</w:t>
      </w:r>
      <w:r w:rsidRPr="009F5706">
        <w:rPr>
          <w:rFonts w:ascii="PT Astra Serif" w:hAnsi="PT Astra Serif"/>
          <w:sz w:val="28"/>
          <w:szCs w:val="28"/>
        </w:rPr>
        <w:t xml:space="preserve">. </w:t>
      </w:r>
      <w:r w:rsidRPr="00236B93">
        <w:rPr>
          <w:rFonts w:ascii="PT Astra Serif" w:hAnsi="PT Astra Serif"/>
          <w:sz w:val="28"/>
          <w:szCs w:val="28"/>
        </w:rPr>
        <w:t xml:space="preserve">На территории района </w:t>
      </w:r>
      <w:r>
        <w:rPr>
          <w:rFonts w:ascii="PT Astra Serif" w:hAnsi="PT Astra Serif"/>
          <w:sz w:val="28"/>
          <w:szCs w:val="28"/>
        </w:rPr>
        <w:t xml:space="preserve">расположен </w:t>
      </w:r>
      <w:r w:rsidRPr="00CC6256">
        <w:rPr>
          <w:rFonts w:ascii="PT Astra Serif" w:hAnsi="PT Astra Serif"/>
          <w:b/>
          <w:sz w:val="28"/>
          <w:szCs w:val="28"/>
        </w:rPr>
        <w:t>индустриальный парк «Красный Гуляй»</w:t>
      </w:r>
      <w:r w:rsidRPr="00236B93">
        <w:rPr>
          <w:rFonts w:ascii="PT Astra Serif" w:hAnsi="PT Astra Serif"/>
          <w:sz w:val="28"/>
          <w:szCs w:val="28"/>
        </w:rPr>
        <w:t>, представляющий собой современную индустриальную п</w:t>
      </w:r>
      <w:r>
        <w:rPr>
          <w:rFonts w:ascii="PT Astra Serif" w:hAnsi="PT Astra Serif"/>
          <w:sz w:val="28"/>
          <w:szCs w:val="28"/>
        </w:rPr>
        <w:t xml:space="preserve">лощадку с развитой инженерной и </w:t>
      </w:r>
      <w:r w:rsidRPr="00236B93">
        <w:rPr>
          <w:rFonts w:ascii="PT Astra Serif" w:hAnsi="PT Astra Serif"/>
          <w:sz w:val="28"/>
          <w:szCs w:val="28"/>
        </w:rPr>
        <w:t>транспортной инфраструктурой. Площад</w:t>
      </w:r>
      <w:r>
        <w:rPr>
          <w:rFonts w:ascii="PT Astra Serif" w:hAnsi="PT Astra Serif"/>
          <w:sz w:val="28"/>
          <w:szCs w:val="28"/>
        </w:rPr>
        <w:t xml:space="preserve">ь парка составляет 210 гектар и </w:t>
      </w:r>
      <w:r w:rsidRPr="00236B93">
        <w:rPr>
          <w:rFonts w:ascii="PT Astra Serif" w:hAnsi="PT Astra Serif"/>
          <w:sz w:val="28"/>
          <w:szCs w:val="28"/>
        </w:rPr>
        <w:t>занимает территорию промышленной зоны рядом с</w:t>
      </w:r>
      <w:r>
        <w:rPr>
          <w:rFonts w:ascii="PT Astra Serif" w:hAnsi="PT Astra Serif"/>
          <w:sz w:val="28"/>
          <w:szCs w:val="28"/>
        </w:rPr>
        <w:t xml:space="preserve"> посёлками </w:t>
      </w:r>
      <w:r>
        <w:rPr>
          <w:rFonts w:ascii="PT Astra Serif" w:hAnsi="PT Astra Serif"/>
          <w:sz w:val="28"/>
          <w:szCs w:val="28"/>
        </w:rPr>
        <w:lastRenderedPageBreak/>
        <w:t xml:space="preserve">Красный </w:t>
      </w:r>
      <w:r w:rsidRPr="00236B93">
        <w:rPr>
          <w:rFonts w:ascii="PT Astra Serif" w:hAnsi="PT Astra Serif"/>
          <w:sz w:val="28"/>
          <w:szCs w:val="28"/>
        </w:rPr>
        <w:t>Гуляй и Силикатный. (4</w:t>
      </w:r>
      <w:r>
        <w:rPr>
          <w:rFonts w:ascii="PT Astra Serif" w:hAnsi="PT Astra Serif"/>
          <w:sz w:val="28"/>
          <w:szCs w:val="28"/>
        </w:rPr>
        <w:t xml:space="preserve">2 км. до областного центра – г. </w:t>
      </w:r>
      <w:r w:rsidRPr="00236B93">
        <w:rPr>
          <w:rFonts w:ascii="PT Astra Serif" w:hAnsi="PT Astra Serif"/>
          <w:sz w:val="28"/>
          <w:szCs w:val="28"/>
        </w:rPr>
        <w:t>Ульяновска, 109 км. до районного центра – г. Сенгилея, 30 км. до федеральной трассы «Ульяновск – Сызрань»).</w:t>
      </w:r>
    </w:p>
    <w:p w:rsidR="00FC5129" w:rsidRDefault="00FC5129" w:rsidP="009E0511">
      <w:pPr>
        <w:ind w:firstLine="709"/>
        <w:jc w:val="both"/>
        <w:rPr>
          <w:rFonts w:ascii="PT Astra Serif" w:hAnsi="PT Astra Serif"/>
          <w:sz w:val="28"/>
          <w:szCs w:val="28"/>
        </w:rPr>
      </w:pPr>
      <w:r>
        <w:rPr>
          <w:rFonts w:ascii="PT Astra Serif" w:hAnsi="PT Astra Serif"/>
          <w:sz w:val="28"/>
          <w:szCs w:val="28"/>
        </w:rPr>
        <w:t xml:space="preserve">Предприятиями-резидентами индустриального парка «Красный Гуляй» сформирован и функционирует </w:t>
      </w:r>
      <w:r w:rsidRPr="00D00EB0">
        <w:rPr>
          <w:rFonts w:ascii="PT Astra Serif" w:hAnsi="PT Astra Serif"/>
          <w:b/>
          <w:sz w:val="28"/>
          <w:szCs w:val="28"/>
        </w:rPr>
        <w:t>кластер по производству строительных материалов</w:t>
      </w:r>
      <w:r>
        <w:rPr>
          <w:rFonts w:ascii="PT Astra Serif" w:hAnsi="PT Astra Serif"/>
          <w:sz w:val="28"/>
          <w:szCs w:val="28"/>
        </w:rPr>
        <w:t xml:space="preserve">. В настоящее время кластер фактически локализован на территории двух муниципальных образований: </w:t>
      </w:r>
    </w:p>
    <w:p w:rsidR="00FC5129" w:rsidRDefault="00FC5129" w:rsidP="009E0511">
      <w:pPr>
        <w:ind w:firstLine="709"/>
        <w:jc w:val="both"/>
        <w:rPr>
          <w:rFonts w:ascii="PT Astra Serif" w:hAnsi="PT Astra Serif"/>
          <w:sz w:val="28"/>
          <w:szCs w:val="28"/>
        </w:rPr>
      </w:pPr>
      <w:r>
        <w:rPr>
          <w:rFonts w:ascii="PT Astra Serif" w:hAnsi="PT Astra Serif"/>
          <w:sz w:val="28"/>
          <w:szCs w:val="28"/>
        </w:rPr>
        <w:t>- </w:t>
      </w:r>
      <w:r w:rsidRPr="00AA0603">
        <w:rPr>
          <w:rFonts w:ascii="PT Astra Serif" w:hAnsi="PT Astra Serif"/>
          <w:b/>
          <w:sz w:val="28"/>
          <w:szCs w:val="28"/>
        </w:rPr>
        <w:t>Сенгилеевский район</w:t>
      </w:r>
      <w:r w:rsidRPr="00B03814">
        <w:rPr>
          <w:rFonts w:ascii="PT Astra Serif" w:hAnsi="PT Astra Serif"/>
          <w:sz w:val="28"/>
          <w:szCs w:val="28"/>
        </w:rPr>
        <w:t xml:space="preserve"> (</w:t>
      </w:r>
      <w:r>
        <w:rPr>
          <w:rFonts w:ascii="PT Astra Serif" w:hAnsi="PT Astra Serif"/>
          <w:sz w:val="28"/>
          <w:szCs w:val="28"/>
        </w:rPr>
        <w:t>предприятия-резиденты</w:t>
      </w:r>
      <w:r w:rsidRPr="00B03814">
        <w:rPr>
          <w:rFonts w:ascii="PT Astra Serif" w:hAnsi="PT Astra Serif"/>
          <w:sz w:val="28"/>
          <w:szCs w:val="28"/>
        </w:rPr>
        <w:t xml:space="preserve"> Индустр</w:t>
      </w:r>
      <w:r>
        <w:rPr>
          <w:rFonts w:ascii="PT Astra Serif" w:hAnsi="PT Astra Serif"/>
          <w:sz w:val="28"/>
          <w:szCs w:val="28"/>
        </w:rPr>
        <w:t>иального парка «Красный Гуляй»)</w:t>
      </w:r>
      <w:r w:rsidRPr="00B03814">
        <w:rPr>
          <w:rFonts w:ascii="PT Astra Serif" w:hAnsi="PT Astra Serif"/>
          <w:sz w:val="28"/>
          <w:szCs w:val="28"/>
        </w:rPr>
        <w:t>;</w:t>
      </w:r>
      <w:r>
        <w:rPr>
          <w:rFonts w:ascii="PT Astra Serif" w:hAnsi="PT Astra Serif"/>
          <w:sz w:val="28"/>
          <w:szCs w:val="28"/>
        </w:rPr>
        <w:t xml:space="preserve"> </w:t>
      </w:r>
    </w:p>
    <w:p w:rsidR="00FC5129" w:rsidRPr="00B03814" w:rsidRDefault="00FC5129" w:rsidP="009E0511">
      <w:pPr>
        <w:ind w:firstLine="709"/>
        <w:jc w:val="both"/>
        <w:rPr>
          <w:rFonts w:ascii="PT Astra Serif" w:hAnsi="PT Astra Serif"/>
          <w:sz w:val="28"/>
          <w:szCs w:val="28"/>
        </w:rPr>
      </w:pPr>
      <w:r>
        <w:rPr>
          <w:rFonts w:ascii="PT Astra Serif" w:hAnsi="PT Astra Serif"/>
          <w:sz w:val="28"/>
          <w:szCs w:val="28"/>
        </w:rPr>
        <w:t>- </w:t>
      </w:r>
      <w:r w:rsidRPr="00AA0603">
        <w:rPr>
          <w:rFonts w:ascii="PT Astra Serif" w:hAnsi="PT Astra Serif"/>
          <w:b/>
          <w:sz w:val="28"/>
          <w:szCs w:val="28"/>
        </w:rPr>
        <w:t>город Новоульяновск</w:t>
      </w:r>
      <w:r w:rsidRPr="00B03814">
        <w:rPr>
          <w:rFonts w:ascii="PT Astra Serif" w:hAnsi="PT Astra Serif"/>
          <w:sz w:val="28"/>
          <w:szCs w:val="28"/>
        </w:rPr>
        <w:t xml:space="preserve"> (предприятия компаний «Евроцемент-груп</w:t>
      </w:r>
      <w:r>
        <w:rPr>
          <w:rFonts w:ascii="PT Astra Serif" w:hAnsi="PT Astra Serif"/>
          <w:sz w:val="28"/>
          <w:szCs w:val="28"/>
        </w:rPr>
        <w:t>п» и </w:t>
      </w:r>
      <w:r w:rsidRPr="00B03814">
        <w:rPr>
          <w:rFonts w:ascii="PT Astra Serif" w:hAnsi="PT Astra Serif"/>
          <w:sz w:val="28"/>
          <w:szCs w:val="28"/>
        </w:rPr>
        <w:t xml:space="preserve">«Технониколь», </w:t>
      </w:r>
      <w:r>
        <w:rPr>
          <w:rFonts w:ascii="PT Astra Serif" w:hAnsi="PT Astra Serif"/>
          <w:sz w:val="28"/>
          <w:szCs w:val="28"/>
        </w:rPr>
        <w:t>являющиеся резидентами</w:t>
      </w:r>
      <w:r w:rsidRPr="00B03814">
        <w:rPr>
          <w:rFonts w:ascii="PT Astra Serif" w:hAnsi="PT Astra Serif"/>
          <w:sz w:val="28"/>
          <w:szCs w:val="28"/>
        </w:rPr>
        <w:t xml:space="preserve"> перспективного Индуст</w:t>
      </w:r>
      <w:r>
        <w:rPr>
          <w:rFonts w:ascii="PT Astra Serif" w:hAnsi="PT Astra Serif"/>
          <w:sz w:val="28"/>
          <w:szCs w:val="28"/>
        </w:rPr>
        <w:t>риального парка «Новоульяновск»</w:t>
      </w:r>
      <w:r w:rsidRPr="00B03814">
        <w:rPr>
          <w:rFonts w:ascii="PT Astra Serif" w:hAnsi="PT Astra Serif"/>
          <w:sz w:val="28"/>
          <w:szCs w:val="28"/>
        </w:rPr>
        <w:t>).</w:t>
      </w:r>
    </w:p>
    <w:p w:rsidR="00FC5129" w:rsidRDefault="00FC5129" w:rsidP="009E0511">
      <w:pPr>
        <w:ind w:firstLine="709"/>
        <w:jc w:val="both"/>
        <w:rPr>
          <w:rFonts w:ascii="PT Astra Serif" w:hAnsi="PT Astra Serif"/>
          <w:sz w:val="28"/>
          <w:szCs w:val="28"/>
        </w:rPr>
      </w:pPr>
      <w:r>
        <w:rPr>
          <w:rFonts w:ascii="PT Astra Serif" w:hAnsi="PT Astra Serif"/>
          <w:sz w:val="28"/>
          <w:szCs w:val="28"/>
        </w:rPr>
        <w:t xml:space="preserve">Одним из ключевых факторов развития и эффективного функционирования высокотехнологичных промышленных производств является наличие высококвалифицированной рабочей силы. В этой связи особую важность для развития промышленности Сенгилеевского района приобретает реализация проекта по созданию технологической школы, ориентированной на решение задач: </w:t>
      </w:r>
    </w:p>
    <w:p w:rsidR="00FC5129" w:rsidRPr="00CB0CE7" w:rsidRDefault="00FC5129" w:rsidP="009E0511">
      <w:pPr>
        <w:ind w:firstLine="709"/>
        <w:jc w:val="both"/>
        <w:rPr>
          <w:rFonts w:ascii="PT Astra Serif" w:hAnsi="PT Astra Serif"/>
          <w:sz w:val="28"/>
          <w:szCs w:val="28"/>
        </w:rPr>
      </w:pPr>
      <w:r>
        <w:rPr>
          <w:rFonts w:ascii="PT Astra Serif" w:hAnsi="PT Astra Serif"/>
          <w:sz w:val="28"/>
          <w:szCs w:val="28"/>
        </w:rPr>
        <w:t>- </w:t>
      </w:r>
      <w:r w:rsidRPr="00CB0CE7">
        <w:rPr>
          <w:rFonts w:ascii="PT Astra Serif" w:hAnsi="PT Astra Serif"/>
          <w:sz w:val="28"/>
          <w:szCs w:val="28"/>
        </w:rPr>
        <w:t>подготовк</w:t>
      </w:r>
      <w:r>
        <w:rPr>
          <w:rFonts w:ascii="PT Astra Serif" w:hAnsi="PT Astra Serif"/>
          <w:sz w:val="28"/>
          <w:szCs w:val="28"/>
        </w:rPr>
        <w:t>и</w:t>
      </w:r>
      <w:r w:rsidRPr="00CB0CE7">
        <w:rPr>
          <w:rFonts w:ascii="PT Astra Serif" w:hAnsi="PT Astra Serif"/>
          <w:sz w:val="28"/>
          <w:szCs w:val="28"/>
        </w:rPr>
        <w:t xml:space="preserve"> кадров для промышленных предприятий </w:t>
      </w:r>
      <w:r>
        <w:rPr>
          <w:rFonts w:ascii="PT Astra Serif" w:hAnsi="PT Astra Serif"/>
          <w:sz w:val="28"/>
          <w:szCs w:val="28"/>
        </w:rPr>
        <w:t xml:space="preserve">не только Сенгилеевского района, но и всего </w:t>
      </w:r>
      <w:r w:rsidRPr="00CB0CE7">
        <w:rPr>
          <w:rFonts w:ascii="PT Astra Serif" w:hAnsi="PT Astra Serif"/>
          <w:sz w:val="28"/>
          <w:szCs w:val="28"/>
        </w:rPr>
        <w:t>региона;</w:t>
      </w:r>
    </w:p>
    <w:p w:rsidR="00FC5129" w:rsidRPr="00CB0CE7" w:rsidRDefault="00FC5129" w:rsidP="009E0511">
      <w:pPr>
        <w:ind w:firstLine="709"/>
        <w:jc w:val="both"/>
        <w:rPr>
          <w:rFonts w:ascii="PT Astra Serif" w:hAnsi="PT Astra Serif"/>
          <w:sz w:val="28"/>
          <w:szCs w:val="28"/>
        </w:rPr>
      </w:pPr>
      <w:r w:rsidRPr="00CB0CE7">
        <w:rPr>
          <w:rFonts w:ascii="PT Astra Serif" w:hAnsi="PT Astra Serif"/>
          <w:sz w:val="28"/>
          <w:szCs w:val="28"/>
        </w:rPr>
        <w:t>- популяризаци</w:t>
      </w:r>
      <w:r>
        <w:rPr>
          <w:rFonts w:ascii="PT Astra Serif" w:hAnsi="PT Astra Serif"/>
          <w:sz w:val="28"/>
          <w:szCs w:val="28"/>
        </w:rPr>
        <w:t>и</w:t>
      </w:r>
      <w:r w:rsidRPr="00CB0CE7">
        <w:rPr>
          <w:rFonts w:ascii="PT Astra Serif" w:hAnsi="PT Astra Serif"/>
          <w:sz w:val="28"/>
          <w:szCs w:val="28"/>
        </w:rPr>
        <w:t xml:space="preserve"> рабочих специальностей;</w:t>
      </w:r>
    </w:p>
    <w:p w:rsidR="00FC5129" w:rsidRPr="00CB0CE7" w:rsidRDefault="00FC5129" w:rsidP="009E0511">
      <w:pPr>
        <w:ind w:firstLine="709"/>
        <w:jc w:val="both"/>
        <w:rPr>
          <w:rFonts w:ascii="PT Astra Serif" w:hAnsi="PT Astra Serif"/>
          <w:sz w:val="28"/>
          <w:szCs w:val="28"/>
        </w:rPr>
      </w:pPr>
      <w:r w:rsidRPr="00CB0CE7">
        <w:rPr>
          <w:rFonts w:ascii="PT Astra Serif" w:hAnsi="PT Astra Serif"/>
          <w:sz w:val="28"/>
          <w:szCs w:val="28"/>
        </w:rPr>
        <w:t>- развити</w:t>
      </w:r>
      <w:r>
        <w:rPr>
          <w:rFonts w:ascii="PT Astra Serif" w:hAnsi="PT Astra Serif"/>
          <w:sz w:val="28"/>
          <w:szCs w:val="28"/>
        </w:rPr>
        <w:t>я</w:t>
      </w:r>
      <w:r w:rsidRPr="00CB0CE7">
        <w:rPr>
          <w:rFonts w:ascii="PT Astra Serif" w:hAnsi="PT Astra Serif"/>
          <w:sz w:val="28"/>
          <w:szCs w:val="28"/>
        </w:rPr>
        <w:t xml:space="preserve"> технологического предпринимательства;</w:t>
      </w:r>
    </w:p>
    <w:p w:rsidR="00FC5129" w:rsidRPr="00CB0CE7" w:rsidRDefault="00FC5129" w:rsidP="009E0511">
      <w:pPr>
        <w:ind w:firstLine="709"/>
        <w:jc w:val="both"/>
        <w:rPr>
          <w:rFonts w:ascii="PT Astra Serif" w:hAnsi="PT Astra Serif"/>
          <w:sz w:val="28"/>
          <w:szCs w:val="28"/>
        </w:rPr>
      </w:pPr>
      <w:r w:rsidRPr="00CB0CE7">
        <w:rPr>
          <w:rFonts w:ascii="PT Astra Serif" w:hAnsi="PT Astra Serif"/>
          <w:sz w:val="28"/>
          <w:szCs w:val="28"/>
        </w:rPr>
        <w:t>- организаци</w:t>
      </w:r>
      <w:r>
        <w:rPr>
          <w:rFonts w:ascii="PT Astra Serif" w:hAnsi="PT Astra Serif"/>
          <w:sz w:val="28"/>
          <w:szCs w:val="28"/>
        </w:rPr>
        <w:t xml:space="preserve">и и проведения </w:t>
      </w:r>
      <w:r w:rsidRPr="00CB0CE7">
        <w:rPr>
          <w:rFonts w:ascii="PT Astra Serif" w:hAnsi="PT Astra Serif"/>
          <w:sz w:val="28"/>
          <w:szCs w:val="28"/>
        </w:rPr>
        <w:t>курсов повышения квалификации.</w:t>
      </w:r>
    </w:p>
    <w:p w:rsidR="00FC5129" w:rsidRPr="00B03814" w:rsidRDefault="00FC5129" w:rsidP="009E0511">
      <w:pPr>
        <w:ind w:firstLine="709"/>
        <w:jc w:val="both"/>
        <w:rPr>
          <w:rFonts w:ascii="PT Astra Serif" w:hAnsi="PT Astra Serif"/>
          <w:sz w:val="28"/>
          <w:szCs w:val="28"/>
        </w:rPr>
      </w:pPr>
      <w:r>
        <w:rPr>
          <w:rFonts w:ascii="PT Astra Serif" w:hAnsi="PT Astra Serif"/>
          <w:sz w:val="28"/>
          <w:szCs w:val="28"/>
        </w:rPr>
        <w:t xml:space="preserve">Школа должна располагаться на территории посёлка Силикатный, то есть максимально приближено к местам локализации основных производств. Это даст возможность обучающимся закреплять новые знания непосредственно на действующих производствах. </w:t>
      </w:r>
    </w:p>
    <w:p w:rsidR="00FC5129" w:rsidRPr="0056627D" w:rsidRDefault="00FC5129" w:rsidP="009E0511">
      <w:pPr>
        <w:ind w:firstLine="709"/>
        <w:jc w:val="both"/>
        <w:rPr>
          <w:rFonts w:ascii="PT Astra Serif" w:hAnsi="PT Astra Serif"/>
          <w:b/>
          <w:bCs/>
          <w:sz w:val="28"/>
          <w:szCs w:val="28"/>
        </w:rPr>
      </w:pPr>
      <w:r>
        <w:rPr>
          <w:rFonts w:ascii="PT Astra Serif" w:hAnsi="PT Astra Serif"/>
          <w:bCs/>
          <w:sz w:val="28"/>
          <w:szCs w:val="28"/>
        </w:rPr>
        <w:t>Таким образом, э</w:t>
      </w:r>
      <w:r w:rsidRPr="0030730D">
        <w:rPr>
          <w:rFonts w:ascii="PT Astra Serif" w:hAnsi="PT Astra Serif"/>
          <w:bCs/>
          <w:sz w:val="28"/>
          <w:szCs w:val="28"/>
        </w:rPr>
        <w:t>кономика Сенгилеевского района имеет ярко выраженную ориентацию</w:t>
      </w:r>
      <w:r>
        <w:rPr>
          <w:rFonts w:ascii="PT Astra Serif" w:hAnsi="PT Astra Serif"/>
          <w:bCs/>
          <w:sz w:val="28"/>
          <w:szCs w:val="28"/>
        </w:rPr>
        <w:t xml:space="preserve"> </w:t>
      </w:r>
      <w:r w:rsidRPr="0030730D">
        <w:rPr>
          <w:rFonts w:ascii="PT Astra Serif" w:hAnsi="PT Astra Serif"/>
          <w:bCs/>
          <w:sz w:val="28"/>
          <w:szCs w:val="28"/>
        </w:rPr>
        <w:t>на ра</w:t>
      </w:r>
      <w:r>
        <w:rPr>
          <w:rFonts w:ascii="PT Astra Serif" w:hAnsi="PT Astra Serif"/>
          <w:bCs/>
          <w:sz w:val="28"/>
          <w:szCs w:val="28"/>
        </w:rPr>
        <w:t xml:space="preserve">звитие промышленности с формированием </w:t>
      </w:r>
      <w:r w:rsidRPr="0056627D">
        <w:rPr>
          <w:rFonts w:ascii="PT Astra Serif" w:hAnsi="PT Astra Serif"/>
          <w:b/>
          <w:bCs/>
          <w:sz w:val="28"/>
          <w:szCs w:val="28"/>
        </w:rPr>
        <w:t xml:space="preserve">двух основных промышленных кластеров: </w:t>
      </w:r>
    </w:p>
    <w:p w:rsidR="00FC5129" w:rsidRPr="0056627D" w:rsidRDefault="00FC5129" w:rsidP="009E0511">
      <w:pPr>
        <w:ind w:firstLine="709"/>
        <w:jc w:val="both"/>
        <w:rPr>
          <w:rFonts w:ascii="PT Astra Serif" w:hAnsi="PT Astra Serif"/>
          <w:b/>
          <w:bCs/>
          <w:sz w:val="28"/>
          <w:szCs w:val="28"/>
        </w:rPr>
      </w:pPr>
      <w:r w:rsidRPr="0056627D">
        <w:rPr>
          <w:rFonts w:ascii="PT Astra Serif" w:hAnsi="PT Astra Serif"/>
          <w:b/>
          <w:bCs/>
          <w:sz w:val="28"/>
          <w:szCs w:val="28"/>
        </w:rPr>
        <w:t xml:space="preserve">- производство строительных материалов; </w:t>
      </w:r>
    </w:p>
    <w:p w:rsidR="00FC5129" w:rsidRPr="0056627D" w:rsidRDefault="00FC5129" w:rsidP="009E0511">
      <w:pPr>
        <w:ind w:firstLine="709"/>
        <w:jc w:val="both"/>
        <w:rPr>
          <w:rFonts w:ascii="PT Astra Serif" w:hAnsi="PT Astra Serif"/>
          <w:b/>
          <w:bCs/>
          <w:sz w:val="28"/>
          <w:szCs w:val="28"/>
        </w:rPr>
      </w:pPr>
      <w:r w:rsidRPr="0056627D">
        <w:rPr>
          <w:rFonts w:ascii="PT Astra Serif" w:hAnsi="PT Astra Serif"/>
          <w:b/>
          <w:bCs/>
          <w:sz w:val="28"/>
          <w:szCs w:val="28"/>
        </w:rPr>
        <w:t xml:space="preserve">- производство высокотехнологичной стекольной продукции. </w:t>
      </w:r>
    </w:p>
    <w:p w:rsidR="00FC5129" w:rsidRDefault="00FC5129" w:rsidP="009E0511">
      <w:pPr>
        <w:ind w:firstLine="709"/>
        <w:jc w:val="both"/>
        <w:rPr>
          <w:rFonts w:ascii="PT Astra Serif" w:hAnsi="PT Astra Serif"/>
          <w:bCs/>
          <w:sz w:val="28"/>
          <w:szCs w:val="28"/>
        </w:rPr>
      </w:pPr>
      <w:r>
        <w:rPr>
          <w:rFonts w:ascii="PT Astra Serif" w:hAnsi="PT Astra Serif"/>
          <w:bCs/>
          <w:sz w:val="28"/>
          <w:szCs w:val="28"/>
        </w:rPr>
        <w:t>Реализация к</w:t>
      </w:r>
      <w:r w:rsidRPr="00403AD2">
        <w:rPr>
          <w:rFonts w:ascii="PT Astra Serif" w:hAnsi="PT Astra Serif"/>
          <w:bCs/>
          <w:sz w:val="28"/>
          <w:szCs w:val="28"/>
        </w:rPr>
        <w:t>ластерн</w:t>
      </w:r>
      <w:r>
        <w:rPr>
          <w:rFonts w:ascii="PT Astra Serif" w:hAnsi="PT Astra Serif"/>
          <w:bCs/>
          <w:sz w:val="28"/>
          <w:szCs w:val="28"/>
        </w:rPr>
        <w:t>ого</w:t>
      </w:r>
      <w:r w:rsidRPr="00403AD2">
        <w:rPr>
          <w:rFonts w:ascii="PT Astra Serif" w:hAnsi="PT Astra Serif"/>
          <w:bCs/>
          <w:sz w:val="28"/>
          <w:szCs w:val="28"/>
        </w:rPr>
        <w:t xml:space="preserve"> подход</w:t>
      </w:r>
      <w:r>
        <w:rPr>
          <w:rFonts w:ascii="PT Astra Serif" w:hAnsi="PT Astra Serif"/>
          <w:bCs/>
          <w:sz w:val="28"/>
          <w:szCs w:val="28"/>
        </w:rPr>
        <w:t>а</w:t>
      </w:r>
      <w:r w:rsidRPr="00403AD2">
        <w:rPr>
          <w:rFonts w:ascii="PT Astra Serif" w:hAnsi="PT Astra Serif"/>
          <w:bCs/>
          <w:sz w:val="28"/>
          <w:szCs w:val="28"/>
        </w:rPr>
        <w:t xml:space="preserve"> к развитию промышленности </w:t>
      </w:r>
      <w:r>
        <w:rPr>
          <w:rFonts w:ascii="PT Astra Serif" w:hAnsi="PT Astra Serif"/>
          <w:bCs/>
          <w:sz w:val="28"/>
          <w:szCs w:val="28"/>
        </w:rPr>
        <w:t xml:space="preserve">позволит значительно повысить эффективность деятельности профильных промышленных отраслей Сенгилеевского района и обеспечит достижение следующих целевых индикаторов: </w:t>
      </w:r>
    </w:p>
    <w:p w:rsidR="00FC5129" w:rsidRDefault="00FC5129" w:rsidP="00CF3533">
      <w:pPr>
        <w:ind w:firstLine="708"/>
        <w:rPr>
          <w:rFonts w:ascii="PT Astra Serif" w:hAnsi="PT Astra Serif"/>
          <w:bCs/>
          <w:sz w:val="28"/>
          <w:szCs w:val="28"/>
        </w:rPr>
      </w:pPr>
      <w:r w:rsidRPr="00F1559D">
        <w:rPr>
          <w:rFonts w:ascii="PT Astra Serif" w:hAnsi="PT Astra Serif"/>
          <w:b/>
          <w:bCs/>
          <w:sz w:val="28"/>
          <w:szCs w:val="28"/>
        </w:rPr>
        <w:t xml:space="preserve">Целевые </w:t>
      </w:r>
      <w:r w:rsidR="00CF3533">
        <w:rPr>
          <w:rFonts w:ascii="PT Astra Serif" w:hAnsi="PT Astra Serif"/>
          <w:b/>
          <w:bCs/>
          <w:sz w:val="28"/>
          <w:szCs w:val="28"/>
        </w:rPr>
        <w:t>показатели:</w:t>
      </w:r>
    </w:p>
    <w:tbl>
      <w:tblPr>
        <w:tblW w:w="9634" w:type="dxa"/>
        <w:jc w:val="center"/>
        <w:tblLook w:val="04A0"/>
      </w:tblPr>
      <w:tblGrid>
        <w:gridCol w:w="4236"/>
        <w:gridCol w:w="1288"/>
        <w:gridCol w:w="960"/>
        <w:gridCol w:w="960"/>
        <w:gridCol w:w="876"/>
        <w:gridCol w:w="1314"/>
      </w:tblGrid>
      <w:tr w:rsidR="00FC5129" w:rsidRPr="00F1559D" w:rsidTr="00EC5B8C">
        <w:trPr>
          <w:trHeight w:val="510"/>
          <w:jc w:val="center"/>
        </w:trPr>
        <w:tc>
          <w:tcPr>
            <w:tcW w:w="4236" w:type="dxa"/>
            <w:tcBorders>
              <w:top w:val="single" w:sz="4" w:space="0" w:color="auto"/>
              <w:left w:val="single" w:sz="4" w:space="0" w:color="auto"/>
              <w:bottom w:val="single" w:sz="4" w:space="0" w:color="auto"/>
              <w:right w:val="single" w:sz="4" w:space="0" w:color="auto"/>
            </w:tcBorders>
            <w:noWrap/>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Целевые индикаторы</w:t>
            </w:r>
          </w:p>
        </w:tc>
        <w:tc>
          <w:tcPr>
            <w:tcW w:w="1288" w:type="dxa"/>
            <w:tcBorders>
              <w:top w:val="single" w:sz="4" w:space="0" w:color="auto"/>
              <w:left w:val="nil"/>
              <w:bottom w:val="single" w:sz="4" w:space="0" w:color="auto"/>
              <w:right w:val="single" w:sz="4" w:space="0" w:color="auto"/>
            </w:tcBorders>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2018 (базовый)</w:t>
            </w:r>
          </w:p>
        </w:tc>
        <w:tc>
          <w:tcPr>
            <w:tcW w:w="960" w:type="dxa"/>
            <w:tcBorders>
              <w:top w:val="single" w:sz="4" w:space="0" w:color="auto"/>
              <w:left w:val="nil"/>
              <w:bottom w:val="single" w:sz="4" w:space="0" w:color="auto"/>
              <w:right w:val="single" w:sz="4" w:space="0" w:color="auto"/>
            </w:tcBorders>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2020</w:t>
            </w:r>
          </w:p>
        </w:tc>
        <w:tc>
          <w:tcPr>
            <w:tcW w:w="960" w:type="dxa"/>
            <w:tcBorders>
              <w:top w:val="single" w:sz="4" w:space="0" w:color="auto"/>
              <w:left w:val="nil"/>
              <w:bottom w:val="single" w:sz="4" w:space="0" w:color="auto"/>
              <w:right w:val="single" w:sz="4" w:space="0" w:color="auto"/>
            </w:tcBorders>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2024</w:t>
            </w:r>
          </w:p>
        </w:tc>
        <w:tc>
          <w:tcPr>
            <w:tcW w:w="876" w:type="dxa"/>
            <w:tcBorders>
              <w:top w:val="single" w:sz="4" w:space="0" w:color="auto"/>
              <w:left w:val="nil"/>
              <w:bottom w:val="single" w:sz="4" w:space="0" w:color="auto"/>
              <w:right w:val="single" w:sz="4" w:space="0" w:color="auto"/>
            </w:tcBorders>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2030</w:t>
            </w:r>
          </w:p>
        </w:tc>
        <w:tc>
          <w:tcPr>
            <w:tcW w:w="1314" w:type="dxa"/>
            <w:tcBorders>
              <w:top w:val="single" w:sz="4" w:space="0" w:color="auto"/>
              <w:left w:val="nil"/>
              <w:bottom w:val="single" w:sz="4" w:space="0" w:color="auto"/>
              <w:right w:val="single" w:sz="4" w:space="0" w:color="auto"/>
            </w:tcBorders>
            <w:vAlign w:val="center"/>
            <w:hideMark/>
          </w:tcPr>
          <w:p w:rsidR="00FC5129" w:rsidRPr="00F1559D" w:rsidRDefault="00FC5129" w:rsidP="009E0511">
            <w:pPr>
              <w:jc w:val="center"/>
              <w:rPr>
                <w:rFonts w:ascii="PT Astra Serif" w:hAnsi="PT Astra Serif" w:cs="Arial"/>
                <w:b/>
                <w:bCs/>
                <w:lang w:eastAsia="ru-RU"/>
              </w:rPr>
            </w:pPr>
            <w:r w:rsidRPr="00F1559D">
              <w:rPr>
                <w:rFonts w:ascii="PT Astra Serif" w:hAnsi="PT Astra Serif" w:cs="Arial"/>
                <w:b/>
                <w:bCs/>
                <w:lang w:eastAsia="ru-RU"/>
              </w:rPr>
              <w:t>2030 в % к 2018</w:t>
            </w:r>
          </w:p>
        </w:tc>
      </w:tr>
      <w:tr w:rsidR="00FC5129" w:rsidRPr="00F1559D" w:rsidTr="00EC5B8C">
        <w:trPr>
          <w:trHeight w:val="306"/>
          <w:jc w:val="center"/>
        </w:trPr>
        <w:tc>
          <w:tcPr>
            <w:tcW w:w="4236" w:type="dxa"/>
            <w:tcBorders>
              <w:top w:val="nil"/>
              <w:left w:val="single" w:sz="4" w:space="0" w:color="auto"/>
              <w:bottom w:val="single" w:sz="4" w:space="0" w:color="auto"/>
              <w:right w:val="single" w:sz="4" w:space="0" w:color="auto"/>
            </w:tcBorders>
            <w:noWrap/>
            <w:vAlign w:val="center"/>
            <w:hideMark/>
          </w:tcPr>
          <w:p w:rsidR="00FC5129" w:rsidRPr="00F1559D" w:rsidRDefault="00FC5129" w:rsidP="009E0511">
            <w:pPr>
              <w:rPr>
                <w:rFonts w:ascii="PT Astra Serif" w:hAnsi="PT Astra Serif" w:cs="Arial"/>
                <w:b/>
                <w:bCs/>
                <w:lang w:eastAsia="ru-RU"/>
              </w:rPr>
            </w:pPr>
            <w:r w:rsidRPr="00F1559D">
              <w:rPr>
                <w:rFonts w:ascii="PT Astra Serif" w:hAnsi="PT Astra Serif" w:cs="Arial"/>
                <w:b/>
                <w:bCs/>
                <w:lang w:eastAsia="ru-RU"/>
              </w:rPr>
              <w:t>Объёмы производства, тыс. тонн:</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r>
      <w:tr w:rsidR="00FC5129" w:rsidRPr="00F1559D" w:rsidTr="00EC5B8C">
        <w:trPr>
          <w:trHeight w:val="112"/>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цемент</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678,2</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790</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1063</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1063</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156,7</w:t>
            </w:r>
          </w:p>
        </w:tc>
      </w:tr>
      <w:tr w:rsidR="00FC5129" w:rsidRPr="00F1559D" w:rsidTr="00EC5B8C">
        <w:trPr>
          <w:trHeight w:val="215"/>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песок кварцевый</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1842,5</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1944,3</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1964,3</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1964,3</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106,6</w:t>
            </w:r>
          </w:p>
        </w:tc>
      </w:tr>
      <w:tr w:rsidR="00FC5129" w:rsidRPr="00F1559D" w:rsidTr="00EC5B8C">
        <w:trPr>
          <w:trHeight w:val="164"/>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сухие строительные смеси</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182,3</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234</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285,5</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335,5</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184,0</w:t>
            </w:r>
          </w:p>
        </w:tc>
      </w:tr>
      <w:tr w:rsidR="00FC5129" w:rsidRPr="00F1559D" w:rsidTr="00EC5B8C">
        <w:trPr>
          <w:trHeight w:val="125"/>
          <w:jc w:val="center"/>
        </w:trPr>
        <w:tc>
          <w:tcPr>
            <w:tcW w:w="4236" w:type="dxa"/>
            <w:tcBorders>
              <w:top w:val="nil"/>
              <w:left w:val="single" w:sz="4" w:space="0" w:color="auto"/>
              <w:bottom w:val="single" w:sz="4" w:space="0" w:color="auto"/>
              <w:right w:val="single" w:sz="4" w:space="0" w:color="auto"/>
            </w:tcBorders>
            <w:noWrap/>
            <w:vAlign w:val="center"/>
            <w:hideMark/>
          </w:tcPr>
          <w:p w:rsidR="00FC5129" w:rsidRPr="00F1559D" w:rsidRDefault="00FC5129" w:rsidP="009E0511">
            <w:pPr>
              <w:rPr>
                <w:rFonts w:ascii="PT Astra Serif" w:hAnsi="PT Astra Serif" w:cs="Arial"/>
                <w:b/>
                <w:bCs/>
                <w:lang w:eastAsia="ru-RU"/>
              </w:rPr>
            </w:pPr>
            <w:r w:rsidRPr="00F1559D">
              <w:rPr>
                <w:rFonts w:ascii="PT Astra Serif" w:hAnsi="PT Astra Serif" w:cs="Arial"/>
                <w:b/>
                <w:bCs/>
                <w:lang w:eastAsia="ru-RU"/>
              </w:rPr>
              <w:t>Объёмы производства, млн. рублей:</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r>
      <w:tr w:rsidR="00FC5129" w:rsidRPr="00F1559D" w:rsidTr="00EC5B8C">
        <w:trPr>
          <w:trHeight w:val="88"/>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цемент</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2461</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2800</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4470</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7850</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319,0</w:t>
            </w:r>
          </w:p>
        </w:tc>
      </w:tr>
      <w:tr w:rsidR="00FC5129" w:rsidRPr="00F1559D" w:rsidTr="00EC5B8C">
        <w:trPr>
          <w:trHeight w:val="177"/>
          <w:jc w:val="center"/>
        </w:trPr>
        <w:tc>
          <w:tcPr>
            <w:tcW w:w="4236" w:type="dxa"/>
            <w:tcBorders>
              <w:top w:val="single" w:sz="4" w:space="0" w:color="auto"/>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песок кварцевый</w:t>
            </w:r>
          </w:p>
        </w:tc>
        <w:tc>
          <w:tcPr>
            <w:tcW w:w="1288" w:type="dxa"/>
            <w:tcBorders>
              <w:top w:val="single" w:sz="4" w:space="0" w:color="auto"/>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1308</w:t>
            </w:r>
          </w:p>
        </w:tc>
        <w:tc>
          <w:tcPr>
            <w:tcW w:w="960" w:type="dxa"/>
            <w:tcBorders>
              <w:top w:val="single" w:sz="4" w:space="0" w:color="auto"/>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1367</w:t>
            </w:r>
          </w:p>
        </w:tc>
        <w:tc>
          <w:tcPr>
            <w:tcW w:w="960" w:type="dxa"/>
            <w:tcBorders>
              <w:top w:val="single" w:sz="4" w:space="0" w:color="auto"/>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1750</w:t>
            </w:r>
          </w:p>
        </w:tc>
        <w:tc>
          <w:tcPr>
            <w:tcW w:w="876" w:type="dxa"/>
            <w:tcBorders>
              <w:top w:val="single" w:sz="4" w:space="0" w:color="auto"/>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2920</w:t>
            </w:r>
          </w:p>
        </w:tc>
        <w:tc>
          <w:tcPr>
            <w:tcW w:w="1314" w:type="dxa"/>
            <w:tcBorders>
              <w:top w:val="single" w:sz="4" w:space="0" w:color="auto"/>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223,2</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lastRenderedPageBreak/>
              <w:t>сухие строительные смеси</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2253</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2686</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3460</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5050</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224,1</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tcPr>
          <w:p w:rsidR="00FC5129" w:rsidRPr="00F1559D" w:rsidRDefault="00FC5129" w:rsidP="009E0511">
            <w:pPr>
              <w:rPr>
                <w:rFonts w:ascii="PT Astra Serif" w:hAnsi="PT Astra Serif" w:cs="Arial"/>
                <w:lang w:eastAsia="ru-RU"/>
              </w:rPr>
            </w:pPr>
            <w:r>
              <w:rPr>
                <w:rFonts w:ascii="PT Astra Serif" w:hAnsi="PT Astra Serif" w:cs="Arial"/>
                <w:lang w:eastAsia="ru-RU"/>
              </w:rPr>
              <w:t>Итого</w:t>
            </w:r>
          </w:p>
        </w:tc>
        <w:tc>
          <w:tcPr>
            <w:tcW w:w="1288" w:type="dxa"/>
            <w:tcBorders>
              <w:top w:val="nil"/>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6022</w:t>
            </w:r>
          </w:p>
        </w:tc>
        <w:tc>
          <w:tcPr>
            <w:tcW w:w="960" w:type="dxa"/>
            <w:tcBorders>
              <w:top w:val="nil"/>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6853</w:t>
            </w:r>
          </w:p>
        </w:tc>
        <w:tc>
          <w:tcPr>
            <w:tcW w:w="960" w:type="dxa"/>
            <w:tcBorders>
              <w:top w:val="nil"/>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9680</w:t>
            </w:r>
          </w:p>
        </w:tc>
        <w:tc>
          <w:tcPr>
            <w:tcW w:w="876" w:type="dxa"/>
            <w:tcBorders>
              <w:top w:val="nil"/>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15820</w:t>
            </w:r>
          </w:p>
        </w:tc>
        <w:tc>
          <w:tcPr>
            <w:tcW w:w="1314" w:type="dxa"/>
            <w:tcBorders>
              <w:top w:val="nil"/>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262,7</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tcPr>
          <w:p w:rsidR="00FC5129" w:rsidRPr="007C5864" w:rsidRDefault="00FC5129" w:rsidP="009E0511">
            <w:pPr>
              <w:rPr>
                <w:rFonts w:ascii="PT Astra Serif" w:hAnsi="PT Astra Serif" w:cs="Arial"/>
                <w:b/>
                <w:lang w:eastAsia="ru-RU"/>
              </w:rPr>
            </w:pPr>
            <w:r w:rsidRPr="007C5864">
              <w:rPr>
                <w:rFonts w:ascii="PT Astra Serif" w:hAnsi="PT Astra Serif" w:cs="Arial"/>
                <w:b/>
                <w:lang w:eastAsia="ru-RU"/>
              </w:rPr>
              <w:t>Среднесписочная численность работников промышленных предприятий, человек</w:t>
            </w:r>
          </w:p>
        </w:tc>
        <w:tc>
          <w:tcPr>
            <w:tcW w:w="1288" w:type="dxa"/>
            <w:tcBorders>
              <w:top w:val="nil"/>
              <w:left w:val="nil"/>
              <w:bottom w:val="single" w:sz="4" w:space="0" w:color="auto"/>
              <w:right w:val="single" w:sz="4" w:space="0" w:color="auto"/>
            </w:tcBorders>
            <w:noWrap/>
            <w:vAlign w:val="bottom"/>
          </w:tcPr>
          <w:p w:rsidR="00FC5129" w:rsidRDefault="00FC5129" w:rsidP="009E0511">
            <w:pPr>
              <w:jc w:val="right"/>
              <w:rPr>
                <w:rFonts w:ascii="PT Astra Serif" w:hAnsi="PT Astra Serif" w:cs="Arial"/>
                <w:lang w:eastAsia="ru-RU"/>
              </w:rPr>
            </w:pPr>
            <w:r>
              <w:rPr>
                <w:rFonts w:ascii="PT Astra Serif" w:hAnsi="PT Astra Serif" w:cs="Arial"/>
                <w:lang w:eastAsia="ru-RU"/>
              </w:rPr>
              <w:t>980</w:t>
            </w:r>
          </w:p>
        </w:tc>
        <w:tc>
          <w:tcPr>
            <w:tcW w:w="960" w:type="dxa"/>
            <w:tcBorders>
              <w:top w:val="nil"/>
              <w:left w:val="nil"/>
              <w:bottom w:val="single" w:sz="4" w:space="0" w:color="auto"/>
              <w:right w:val="single" w:sz="4" w:space="0" w:color="auto"/>
            </w:tcBorders>
            <w:noWrap/>
            <w:vAlign w:val="bottom"/>
          </w:tcPr>
          <w:p w:rsidR="00FC5129" w:rsidRDefault="00FC5129" w:rsidP="009E0511">
            <w:pPr>
              <w:jc w:val="right"/>
              <w:rPr>
                <w:rFonts w:ascii="PT Astra Serif" w:hAnsi="PT Astra Serif" w:cs="Arial"/>
                <w:lang w:eastAsia="ru-RU"/>
              </w:rPr>
            </w:pPr>
            <w:r>
              <w:rPr>
                <w:rFonts w:ascii="PT Astra Serif" w:hAnsi="PT Astra Serif" w:cs="Arial"/>
                <w:lang w:eastAsia="ru-RU"/>
              </w:rPr>
              <w:t>1035</w:t>
            </w:r>
          </w:p>
        </w:tc>
        <w:tc>
          <w:tcPr>
            <w:tcW w:w="960" w:type="dxa"/>
            <w:tcBorders>
              <w:top w:val="nil"/>
              <w:left w:val="nil"/>
              <w:bottom w:val="single" w:sz="4" w:space="0" w:color="auto"/>
              <w:right w:val="single" w:sz="4" w:space="0" w:color="auto"/>
            </w:tcBorders>
            <w:noWrap/>
            <w:vAlign w:val="bottom"/>
          </w:tcPr>
          <w:p w:rsidR="00FC5129" w:rsidRDefault="00FC5129" w:rsidP="009E0511">
            <w:pPr>
              <w:jc w:val="right"/>
              <w:rPr>
                <w:rFonts w:ascii="PT Astra Serif" w:hAnsi="PT Astra Serif" w:cs="Arial"/>
                <w:lang w:eastAsia="ru-RU"/>
              </w:rPr>
            </w:pPr>
            <w:r>
              <w:rPr>
                <w:rFonts w:ascii="PT Astra Serif" w:hAnsi="PT Astra Serif" w:cs="Arial"/>
                <w:lang w:eastAsia="ru-RU"/>
              </w:rPr>
              <w:t>1063</w:t>
            </w:r>
          </w:p>
        </w:tc>
        <w:tc>
          <w:tcPr>
            <w:tcW w:w="876" w:type="dxa"/>
            <w:tcBorders>
              <w:top w:val="nil"/>
              <w:left w:val="nil"/>
              <w:bottom w:val="single" w:sz="4" w:space="0" w:color="auto"/>
              <w:right w:val="single" w:sz="4" w:space="0" w:color="auto"/>
            </w:tcBorders>
            <w:noWrap/>
            <w:vAlign w:val="bottom"/>
          </w:tcPr>
          <w:p w:rsidR="00FC5129" w:rsidRDefault="00FC5129" w:rsidP="009E0511">
            <w:pPr>
              <w:jc w:val="right"/>
              <w:rPr>
                <w:rFonts w:ascii="PT Astra Serif" w:hAnsi="PT Astra Serif" w:cs="Arial"/>
                <w:lang w:eastAsia="ru-RU"/>
              </w:rPr>
            </w:pPr>
            <w:r>
              <w:rPr>
                <w:rFonts w:ascii="PT Astra Serif" w:hAnsi="PT Astra Serif" w:cs="Arial"/>
                <w:lang w:eastAsia="ru-RU"/>
              </w:rPr>
              <w:t>1073</w:t>
            </w:r>
          </w:p>
        </w:tc>
        <w:tc>
          <w:tcPr>
            <w:tcW w:w="1314" w:type="dxa"/>
            <w:tcBorders>
              <w:top w:val="nil"/>
              <w:left w:val="nil"/>
              <w:bottom w:val="single" w:sz="4" w:space="0" w:color="auto"/>
              <w:right w:val="single" w:sz="4" w:space="0" w:color="auto"/>
            </w:tcBorders>
            <w:noWrap/>
            <w:vAlign w:val="bottom"/>
          </w:tcPr>
          <w:p w:rsidR="00FC5129" w:rsidRDefault="00FC5129" w:rsidP="009E0511">
            <w:pPr>
              <w:jc w:val="right"/>
              <w:rPr>
                <w:rFonts w:ascii="PT Astra Serif" w:hAnsi="PT Astra Serif" w:cs="Arial"/>
                <w:lang w:eastAsia="ru-RU"/>
              </w:rPr>
            </w:pPr>
            <w:r>
              <w:rPr>
                <w:rFonts w:ascii="PT Astra Serif" w:hAnsi="PT Astra Serif" w:cs="Arial"/>
                <w:lang w:eastAsia="ru-RU"/>
              </w:rPr>
              <w:t>109,5</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b/>
                <w:bCs/>
                <w:lang w:eastAsia="ru-RU"/>
              </w:rPr>
            </w:pPr>
            <w:r w:rsidRPr="00F1559D">
              <w:rPr>
                <w:rFonts w:ascii="PT Astra Serif" w:hAnsi="PT Astra Serif" w:cs="Arial"/>
                <w:b/>
                <w:bCs/>
                <w:lang w:eastAsia="ru-RU"/>
              </w:rPr>
              <w:t>Средняя заработная плата, рублей</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 </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обрабатывающие производства</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38063</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39475</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44620</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58930</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154,8</w:t>
            </w:r>
          </w:p>
        </w:tc>
      </w:tr>
      <w:tr w:rsidR="00FC5129" w:rsidRPr="00F1559D" w:rsidTr="00EC5B8C">
        <w:trPr>
          <w:trHeight w:val="255"/>
          <w:jc w:val="center"/>
        </w:trPr>
        <w:tc>
          <w:tcPr>
            <w:tcW w:w="4236" w:type="dxa"/>
            <w:tcBorders>
              <w:top w:val="nil"/>
              <w:left w:val="single" w:sz="4" w:space="0" w:color="auto"/>
              <w:bottom w:val="single" w:sz="4" w:space="0" w:color="auto"/>
              <w:right w:val="single" w:sz="4" w:space="0" w:color="auto"/>
            </w:tcBorders>
            <w:noWrap/>
            <w:vAlign w:val="bottom"/>
            <w:hideMark/>
          </w:tcPr>
          <w:p w:rsidR="00FC5129" w:rsidRPr="00F1559D" w:rsidRDefault="00FC5129" w:rsidP="009E0511">
            <w:pPr>
              <w:rPr>
                <w:rFonts w:ascii="PT Astra Serif" w:hAnsi="PT Astra Serif" w:cs="Arial"/>
                <w:lang w:eastAsia="ru-RU"/>
              </w:rPr>
            </w:pPr>
            <w:r w:rsidRPr="00F1559D">
              <w:rPr>
                <w:rFonts w:ascii="PT Astra Serif" w:hAnsi="PT Astra Serif" w:cs="Arial"/>
                <w:lang w:eastAsia="ru-RU"/>
              </w:rPr>
              <w:t>добывающие производства</w:t>
            </w:r>
          </w:p>
        </w:tc>
        <w:tc>
          <w:tcPr>
            <w:tcW w:w="1288"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31367</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32860</w:t>
            </w:r>
          </w:p>
        </w:tc>
        <w:tc>
          <w:tcPr>
            <w:tcW w:w="960"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37470</w:t>
            </w:r>
          </w:p>
        </w:tc>
        <w:tc>
          <w:tcPr>
            <w:tcW w:w="876"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51150</w:t>
            </w:r>
          </w:p>
        </w:tc>
        <w:tc>
          <w:tcPr>
            <w:tcW w:w="1314" w:type="dxa"/>
            <w:tcBorders>
              <w:top w:val="nil"/>
              <w:left w:val="nil"/>
              <w:bottom w:val="single" w:sz="4" w:space="0" w:color="auto"/>
              <w:right w:val="single" w:sz="4" w:space="0" w:color="auto"/>
            </w:tcBorders>
            <w:noWrap/>
            <w:vAlign w:val="bottom"/>
            <w:hideMark/>
          </w:tcPr>
          <w:p w:rsidR="00FC5129" w:rsidRPr="00F1559D" w:rsidRDefault="00FC5129" w:rsidP="009E0511">
            <w:pPr>
              <w:jc w:val="right"/>
              <w:rPr>
                <w:rFonts w:ascii="PT Astra Serif" w:hAnsi="PT Astra Serif" w:cs="Arial"/>
                <w:lang w:eastAsia="ru-RU"/>
              </w:rPr>
            </w:pPr>
            <w:r w:rsidRPr="00F1559D">
              <w:rPr>
                <w:rFonts w:ascii="PT Astra Serif" w:hAnsi="PT Astra Serif" w:cs="Arial"/>
                <w:lang w:eastAsia="ru-RU"/>
              </w:rPr>
              <w:t>163,1</w:t>
            </w:r>
          </w:p>
        </w:tc>
      </w:tr>
      <w:tr w:rsidR="00FC5129" w:rsidRPr="00F1559D" w:rsidTr="00EC5B8C">
        <w:trPr>
          <w:trHeight w:val="234"/>
          <w:jc w:val="center"/>
        </w:trPr>
        <w:tc>
          <w:tcPr>
            <w:tcW w:w="4236" w:type="dxa"/>
            <w:tcBorders>
              <w:top w:val="single" w:sz="4" w:space="0" w:color="auto"/>
              <w:left w:val="single" w:sz="4" w:space="0" w:color="auto"/>
              <w:bottom w:val="single" w:sz="4" w:space="0" w:color="auto"/>
              <w:right w:val="single" w:sz="4" w:space="0" w:color="auto"/>
            </w:tcBorders>
            <w:noWrap/>
            <w:vAlign w:val="bottom"/>
          </w:tcPr>
          <w:p w:rsidR="00FC5129" w:rsidRPr="00F1559D" w:rsidRDefault="00FC5129" w:rsidP="009E0511">
            <w:pPr>
              <w:rPr>
                <w:rFonts w:ascii="PT Astra Serif" w:hAnsi="PT Astra Serif" w:cs="Arial"/>
                <w:lang w:eastAsia="ru-RU"/>
              </w:rPr>
            </w:pPr>
            <w:r>
              <w:rPr>
                <w:rFonts w:ascii="PT Astra Serif" w:hAnsi="PT Astra Serif" w:cs="Arial"/>
                <w:lang w:eastAsia="ru-RU"/>
              </w:rPr>
              <w:t>В среднем по промышленности</w:t>
            </w:r>
          </w:p>
        </w:tc>
        <w:tc>
          <w:tcPr>
            <w:tcW w:w="1288" w:type="dxa"/>
            <w:tcBorders>
              <w:top w:val="single" w:sz="4" w:space="0" w:color="auto"/>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34715</w:t>
            </w:r>
          </w:p>
        </w:tc>
        <w:tc>
          <w:tcPr>
            <w:tcW w:w="960" w:type="dxa"/>
            <w:tcBorders>
              <w:top w:val="single" w:sz="4" w:space="0" w:color="auto"/>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36168</w:t>
            </w:r>
          </w:p>
        </w:tc>
        <w:tc>
          <w:tcPr>
            <w:tcW w:w="960" w:type="dxa"/>
            <w:tcBorders>
              <w:top w:val="single" w:sz="4" w:space="0" w:color="auto"/>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41045</w:t>
            </w:r>
          </w:p>
        </w:tc>
        <w:tc>
          <w:tcPr>
            <w:tcW w:w="876" w:type="dxa"/>
            <w:tcBorders>
              <w:top w:val="single" w:sz="4" w:space="0" w:color="auto"/>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55040</w:t>
            </w:r>
          </w:p>
        </w:tc>
        <w:tc>
          <w:tcPr>
            <w:tcW w:w="1314" w:type="dxa"/>
            <w:tcBorders>
              <w:top w:val="single" w:sz="4" w:space="0" w:color="auto"/>
              <w:left w:val="nil"/>
              <w:bottom w:val="single" w:sz="4" w:space="0" w:color="auto"/>
              <w:right w:val="single" w:sz="4" w:space="0" w:color="auto"/>
            </w:tcBorders>
            <w:noWrap/>
            <w:vAlign w:val="bottom"/>
          </w:tcPr>
          <w:p w:rsidR="00FC5129" w:rsidRPr="00F1559D" w:rsidRDefault="00FC5129" w:rsidP="009E0511">
            <w:pPr>
              <w:jc w:val="right"/>
              <w:rPr>
                <w:rFonts w:ascii="PT Astra Serif" w:hAnsi="PT Astra Serif" w:cs="Arial"/>
                <w:lang w:eastAsia="ru-RU"/>
              </w:rPr>
            </w:pPr>
            <w:r>
              <w:rPr>
                <w:rFonts w:ascii="PT Astra Serif" w:hAnsi="PT Astra Serif" w:cs="Arial"/>
                <w:lang w:eastAsia="ru-RU"/>
              </w:rPr>
              <w:t>158,5</w:t>
            </w:r>
          </w:p>
        </w:tc>
      </w:tr>
    </w:tbl>
    <w:p w:rsidR="00533010" w:rsidRDefault="00533010" w:rsidP="00533010">
      <w:pPr>
        <w:pStyle w:val="a3"/>
        <w:tabs>
          <w:tab w:val="right" w:pos="260"/>
        </w:tabs>
        <w:autoSpaceDE w:val="0"/>
        <w:textAlignment w:val="center"/>
        <w:outlineLvl w:val="0"/>
        <w:rPr>
          <w:rFonts w:ascii="PT Astra Serif" w:hAnsi="PT Astra Serif" w:cs="Times New Roman"/>
          <w:b/>
          <w:bCs/>
          <w:sz w:val="28"/>
          <w:szCs w:val="28"/>
        </w:rPr>
      </w:pPr>
    </w:p>
    <w:p w:rsidR="006A7B4B" w:rsidRDefault="00533010" w:rsidP="00CF3533">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76" w:name="_Toc17128175"/>
      <w:r>
        <w:rPr>
          <w:rFonts w:ascii="PT Astra Serif" w:hAnsi="PT Astra Serif" w:cs="Times New Roman"/>
          <w:b/>
          <w:bCs/>
          <w:sz w:val="28"/>
          <w:szCs w:val="28"/>
        </w:rPr>
        <w:t>Развитие экосистемы предпринимательства</w:t>
      </w:r>
      <w:bookmarkEnd w:id="176"/>
    </w:p>
    <w:p w:rsidR="00533010" w:rsidRPr="00533010" w:rsidRDefault="00533010" w:rsidP="00533010">
      <w:pPr>
        <w:pStyle w:val="a3"/>
        <w:rPr>
          <w:rFonts w:ascii="PT Astra Serif" w:hAnsi="PT Astra Serif" w:cs="Times New Roman"/>
          <w:b/>
          <w:bCs/>
          <w:sz w:val="28"/>
          <w:szCs w:val="28"/>
        </w:rPr>
      </w:pPr>
    </w:p>
    <w:p w:rsidR="00533010" w:rsidRPr="004A36F8" w:rsidRDefault="00533010" w:rsidP="00533010">
      <w:pPr>
        <w:ind w:firstLine="709"/>
        <w:contextualSpacing/>
        <w:jc w:val="both"/>
        <w:rPr>
          <w:rFonts w:ascii="PT Astra Serif" w:hAnsi="PT Astra Serif" w:cs="Times New Roman"/>
          <w:sz w:val="28"/>
          <w:szCs w:val="28"/>
        </w:rPr>
      </w:pPr>
      <w:r w:rsidRPr="004A36F8">
        <w:rPr>
          <w:rFonts w:ascii="PT Astra Serif" w:hAnsi="PT Astra Serif" w:cs="Times New Roman"/>
          <w:sz w:val="28"/>
          <w:szCs w:val="28"/>
        </w:rPr>
        <w:t>Развитие предпринимательства - одна из ключевых целей и центральный элемент совершенствования институциональной среды Сенгилеевского района.</w:t>
      </w:r>
    </w:p>
    <w:p w:rsidR="00533010" w:rsidRPr="004A36F8" w:rsidRDefault="00533010" w:rsidP="00533010">
      <w:pPr>
        <w:ind w:firstLine="709"/>
        <w:contextualSpacing/>
        <w:jc w:val="both"/>
        <w:rPr>
          <w:rFonts w:ascii="PT Astra Serif" w:hAnsi="PT Astra Serif" w:cs="Times New Roman"/>
          <w:sz w:val="28"/>
          <w:szCs w:val="28"/>
        </w:rPr>
      </w:pPr>
      <w:r w:rsidRPr="00CF3533">
        <w:rPr>
          <w:rFonts w:ascii="PT Astra Serif" w:hAnsi="PT Astra Serif" w:cs="Times New Roman"/>
          <w:b/>
          <w:sz w:val="28"/>
          <w:szCs w:val="28"/>
        </w:rPr>
        <w:t>Цель</w:t>
      </w:r>
      <w:r w:rsidRPr="004A36F8">
        <w:rPr>
          <w:rFonts w:ascii="PT Astra Serif" w:hAnsi="PT Astra Serif" w:cs="Times New Roman"/>
          <w:sz w:val="28"/>
          <w:szCs w:val="28"/>
        </w:rPr>
        <w:t xml:space="preserve"> - создание благоприятных условий для развития предпринимательской деятельности на территории Сенгилеевского района и как следствие рост численности занятых в сфере </w:t>
      </w:r>
      <w:r>
        <w:rPr>
          <w:rFonts w:ascii="PT Astra Serif" w:hAnsi="PT Astra Serif" w:cs="Times New Roman"/>
          <w:sz w:val="28"/>
          <w:szCs w:val="28"/>
        </w:rPr>
        <w:t xml:space="preserve">МСП </w:t>
      </w:r>
      <w:r w:rsidRPr="004A36F8">
        <w:rPr>
          <w:rFonts w:ascii="PT Astra Serif" w:hAnsi="PT Astra Serif" w:cs="Times New Roman"/>
          <w:sz w:val="28"/>
          <w:szCs w:val="28"/>
        </w:rPr>
        <w:t>в 1,5 раза к 2030 году.</w:t>
      </w:r>
    </w:p>
    <w:p w:rsidR="00CF3533" w:rsidRDefault="00CF3533" w:rsidP="00CF3533">
      <w:pPr>
        <w:ind w:firstLine="708"/>
        <w:rPr>
          <w:rFonts w:ascii="PT Astra Serif" w:hAnsi="PT Astra Serif"/>
          <w:bCs/>
          <w:sz w:val="28"/>
          <w:szCs w:val="28"/>
        </w:rPr>
      </w:pPr>
      <w:r w:rsidRPr="00F1559D">
        <w:rPr>
          <w:rFonts w:ascii="PT Astra Serif" w:hAnsi="PT Astra Serif"/>
          <w:b/>
          <w:bCs/>
          <w:sz w:val="28"/>
          <w:szCs w:val="28"/>
        </w:rPr>
        <w:t xml:space="preserve">Целевые </w:t>
      </w:r>
      <w:r>
        <w:rPr>
          <w:rFonts w:ascii="PT Astra Serif" w:hAnsi="PT Astra Serif"/>
          <w:b/>
          <w:bCs/>
          <w:sz w:val="28"/>
          <w:szCs w:val="28"/>
        </w:rPr>
        <w:t>показатели:</w:t>
      </w:r>
    </w:p>
    <w:tbl>
      <w:tblPr>
        <w:tblStyle w:val="af1"/>
        <w:tblW w:w="0" w:type="auto"/>
        <w:tblInd w:w="108" w:type="dxa"/>
        <w:tblLayout w:type="fixed"/>
        <w:tblLook w:val="04A0"/>
      </w:tblPr>
      <w:tblGrid>
        <w:gridCol w:w="5416"/>
        <w:gridCol w:w="1388"/>
        <w:gridCol w:w="851"/>
        <w:gridCol w:w="850"/>
        <w:gridCol w:w="732"/>
      </w:tblGrid>
      <w:tr w:rsidR="00533010" w:rsidRPr="004A36F8" w:rsidTr="0056627D">
        <w:tc>
          <w:tcPr>
            <w:tcW w:w="5416" w:type="dxa"/>
            <w:vAlign w:val="center"/>
          </w:tcPr>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Показатель</w:t>
            </w:r>
          </w:p>
        </w:tc>
        <w:tc>
          <w:tcPr>
            <w:tcW w:w="1388" w:type="dxa"/>
            <w:vAlign w:val="center"/>
          </w:tcPr>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2018</w:t>
            </w:r>
          </w:p>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(базовый)</w:t>
            </w:r>
          </w:p>
        </w:tc>
        <w:tc>
          <w:tcPr>
            <w:tcW w:w="851" w:type="dxa"/>
            <w:vAlign w:val="center"/>
          </w:tcPr>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2020</w:t>
            </w:r>
          </w:p>
        </w:tc>
        <w:tc>
          <w:tcPr>
            <w:tcW w:w="850" w:type="dxa"/>
            <w:vAlign w:val="center"/>
          </w:tcPr>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2024</w:t>
            </w:r>
          </w:p>
        </w:tc>
        <w:tc>
          <w:tcPr>
            <w:tcW w:w="732" w:type="dxa"/>
            <w:vAlign w:val="center"/>
          </w:tcPr>
          <w:p w:rsidR="00533010" w:rsidRPr="0056627D" w:rsidRDefault="00533010" w:rsidP="009D3893">
            <w:pPr>
              <w:ind w:firstLine="34"/>
              <w:contextualSpacing/>
              <w:jc w:val="center"/>
              <w:rPr>
                <w:rFonts w:ascii="PT Astra Serif" w:hAnsi="PT Astra Serif" w:cs="Times New Roman"/>
                <w:b/>
              </w:rPr>
            </w:pPr>
            <w:r w:rsidRPr="0056627D">
              <w:rPr>
                <w:rFonts w:ascii="PT Astra Serif" w:hAnsi="PT Astra Serif" w:cs="Times New Roman"/>
                <w:b/>
              </w:rPr>
              <w:t>2030</w:t>
            </w:r>
          </w:p>
        </w:tc>
      </w:tr>
      <w:tr w:rsidR="00533010" w:rsidRPr="004A36F8" w:rsidTr="0056627D">
        <w:tc>
          <w:tcPr>
            <w:tcW w:w="5416" w:type="dxa"/>
          </w:tcPr>
          <w:p w:rsidR="00533010" w:rsidRPr="004A36F8" w:rsidRDefault="00533010" w:rsidP="009D3893">
            <w:pPr>
              <w:rPr>
                <w:rFonts w:ascii="PT Astra Serif" w:hAnsi="PT Astra Serif"/>
              </w:rPr>
            </w:pPr>
            <w:r w:rsidRPr="004A36F8">
              <w:rPr>
                <w:rFonts w:ascii="PT Astra Serif" w:hAnsi="PT Astra Serif"/>
              </w:rPr>
              <w:t xml:space="preserve">Число вновь созданных субъектов </w:t>
            </w:r>
            <w:r>
              <w:rPr>
                <w:rFonts w:ascii="PT Astra Serif" w:hAnsi="PT Astra Serif"/>
              </w:rPr>
              <w:t>МСП</w:t>
            </w:r>
            <w:r w:rsidRPr="004A36F8">
              <w:rPr>
                <w:rFonts w:ascii="PT Astra Serif" w:hAnsi="PT Astra Serif"/>
              </w:rPr>
              <w:t>, зарегистрированных на территории района, ед.*</w:t>
            </w:r>
          </w:p>
        </w:tc>
        <w:tc>
          <w:tcPr>
            <w:tcW w:w="1388"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95</w:t>
            </w:r>
          </w:p>
        </w:tc>
        <w:tc>
          <w:tcPr>
            <w:tcW w:w="851"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98</w:t>
            </w:r>
          </w:p>
        </w:tc>
        <w:tc>
          <w:tcPr>
            <w:tcW w:w="850"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113</w:t>
            </w:r>
          </w:p>
        </w:tc>
        <w:tc>
          <w:tcPr>
            <w:tcW w:w="732"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135</w:t>
            </w:r>
          </w:p>
        </w:tc>
      </w:tr>
      <w:tr w:rsidR="00533010" w:rsidRPr="004A36F8" w:rsidTr="0056627D">
        <w:tc>
          <w:tcPr>
            <w:tcW w:w="5416" w:type="dxa"/>
          </w:tcPr>
          <w:p w:rsidR="00533010" w:rsidRPr="004A36F8" w:rsidRDefault="00533010" w:rsidP="009D3893">
            <w:pPr>
              <w:rPr>
                <w:rFonts w:ascii="PT Astra Serif" w:hAnsi="PT Astra Serif"/>
              </w:rPr>
            </w:pPr>
            <w:r w:rsidRPr="004A36F8">
              <w:rPr>
                <w:rFonts w:ascii="PT Astra Serif" w:hAnsi="PT Astra Serif"/>
              </w:rPr>
              <w:t xml:space="preserve">Численность занятых в сфере </w:t>
            </w:r>
            <w:r>
              <w:rPr>
                <w:rFonts w:ascii="PT Astra Serif" w:hAnsi="PT Astra Serif"/>
              </w:rPr>
              <w:t>МСП</w:t>
            </w:r>
            <w:r w:rsidRPr="004A36F8">
              <w:rPr>
                <w:rFonts w:ascii="PT Astra Serif" w:hAnsi="PT Astra Serif"/>
              </w:rPr>
              <w:t>, включая индивидуальных предпринимателей, в Сенгилеевском районе, чел.</w:t>
            </w:r>
          </w:p>
        </w:tc>
        <w:tc>
          <w:tcPr>
            <w:tcW w:w="1388"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1288</w:t>
            </w:r>
          </w:p>
        </w:tc>
        <w:tc>
          <w:tcPr>
            <w:tcW w:w="851"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1327</w:t>
            </w:r>
          </w:p>
        </w:tc>
        <w:tc>
          <w:tcPr>
            <w:tcW w:w="850"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1522</w:t>
            </w:r>
          </w:p>
        </w:tc>
        <w:tc>
          <w:tcPr>
            <w:tcW w:w="732" w:type="dxa"/>
            <w:vAlign w:val="center"/>
          </w:tcPr>
          <w:p w:rsidR="00533010" w:rsidRPr="004A36F8" w:rsidRDefault="00533010" w:rsidP="009D3893">
            <w:pPr>
              <w:ind w:firstLine="34"/>
              <w:contextualSpacing/>
              <w:jc w:val="center"/>
              <w:rPr>
                <w:rFonts w:ascii="PT Astra Serif" w:hAnsi="PT Astra Serif" w:cs="Times New Roman"/>
              </w:rPr>
            </w:pPr>
            <w:r w:rsidRPr="004A36F8">
              <w:rPr>
                <w:rFonts w:ascii="PT Astra Serif" w:hAnsi="PT Astra Serif" w:cs="Times New Roman"/>
              </w:rPr>
              <w:t>1932</w:t>
            </w:r>
          </w:p>
        </w:tc>
      </w:tr>
      <w:tr w:rsidR="00533010" w:rsidRPr="004A36F8" w:rsidTr="0056627D">
        <w:tc>
          <w:tcPr>
            <w:tcW w:w="5416" w:type="dxa"/>
          </w:tcPr>
          <w:p w:rsidR="00533010" w:rsidRPr="004A36F8" w:rsidRDefault="00533010" w:rsidP="009D3893">
            <w:pPr>
              <w:rPr>
                <w:rFonts w:ascii="PT Astra Serif" w:hAnsi="PT Astra Serif"/>
              </w:rPr>
            </w:pPr>
            <w:r w:rsidRPr="004A36F8">
              <w:rPr>
                <w:rFonts w:ascii="PT Astra Serif" w:hAnsi="PT Astra Serif"/>
              </w:rPr>
              <w:t>Количество субъектов МСП и самозанятых граждан, получивших поддержку в рамках национального проекта «Малое и среднее предпринимательство и поддержка индивидуальной предпринимательской инициативы», ед. (нарастающим итогом)</w:t>
            </w:r>
          </w:p>
        </w:tc>
        <w:tc>
          <w:tcPr>
            <w:tcW w:w="1388" w:type="dxa"/>
            <w:vAlign w:val="center"/>
          </w:tcPr>
          <w:p w:rsidR="00533010" w:rsidRPr="004A36F8" w:rsidRDefault="00533010" w:rsidP="009D3893">
            <w:pPr>
              <w:ind w:firstLine="34"/>
              <w:contextualSpacing/>
              <w:jc w:val="center"/>
              <w:rPr>
                <w:rFonts w:ascii="PT Astra Serif" w:hAnsi="PT Astra Serif" w:cs="Times New Roman"/>
                <w:i/>
              </w:rPr>
            </w:pPr>
            <w:r w:rsidRPr="004A36F8">
              <w:rPr>
                <w:rFonts w:ascii="PT Astra Serif" w:hAnsi="PT Astra Serif" w:cs="Times New Roman"/>
                <w:i/>
              </w:rPr>
              <w:t>0</w:t>
            </w:r>
          </w:p>
        </w:tc>
        <w:tc>
          <w:tcPr>
            <w:tcW w:w="851" w:type="dxa"/>
            <w:vAlign w:val="center"/>
          </w:tcPr>
          <w:p w:rsidR="00533010" w:rsidRPr="004A36F8" w:rsidRDefault="00533010" w:rsidP="009D3893">
            <w:pPr>
              <w:ind w:firstLine="34"/>
              <w:contextualSpacing/>
              <w:jc w:val="center"/>
              <w:rPr>
                <w:rFonts w:ascii="PT Astra Serif" w:hAnsi="PT Astra Serif" w:cs="Times New Roman"/>
                <w:i/>
              </w:rPr>
            </w:pPr>
            <w:r w:rsidRPr="004A36F8">
              <w:rPr>
                <w:rFonts w:ascii="PT Astra Serif" w:hAnsi="PT Astra Serif" w:cs="Times New Roman"/>
                <w:i/>
              </w:rPr>
              <w:t>3</w:t>
            </w:r>
          </w:p>
        </w:tc>
        <w:tc>
          <w:tcPr>
            <w:tcW w:w="850" w:type="dxa"/>
            <w:vAlign w:val="center"/>
          </w:tcPr>
          <w:p w:rsidR="00533010" w:rsidRPr="004A36F8" w:rsidRDefault="00533010" w:rsidP="009D3893">
            <w:pPr>
              <w:ind w:firstLine="34"/>
              <w:contextualSpacing/>
              <w:jc w:val="center"/>
              <w:rPr>
                <w:rFonts w:ascii="PT Astra Serif" w:hAnsi="PT Astra Serif" w:cs="Times New Roman"/>
                <w:i/>
              </w:rPr>
            </w:pPr>
            <w:r w:rsidRPr="004A36F8">
              <w:rPr>
                <w:rFonts w:ascii="PT Astra Serif" w:hAnsi="PT Astra Serif" w:cs="Times New Roman"/>
                <w:i/>
              </w:rPr>
              <w:t>10</w:t>
            </w:r>
          </w:p>
        </w:tc>
        <w:tc>
          <w:tcPr>
            <w:tcW w:w="732" w:type="dxa"/>
            <w:vAlign w:val="center"/>
          </w:tcPr>
          <w:p w:rsidR="00533010" w:rsidRPr="004A36F8" w:rsidRDefault="00533010" w:rsidP="009D3893">
            <w:pPr>
              <w:ind w:firstLine="34"/>
              <w:contextualSpacing/>
              <w:jc w:val="center"/>
              <w:rPr>
                <w:rFonts w:ascii="PT Astra Serif" w:hAnsi="PT Astra Serif" w:cs="Times New Roman"/>
                <w:i/>
              </w:rPr>
            </w:pPr>
            <w:r w:rsidRPr="004A36F8">
              <w:rPr>
                <w:rFonts w:ascii="PT Astra Serif" w:hAnsi="PT Astra Serif" w:cs="Times New Roman"/>
                <w:i/>
              </w:rPr>
              <w:t>-</w:t>
            </w:r>
          </w:p>
        </w:tc>
      </w:tr>
    </w:tbl>
    <w:p w:rsidR="00533010" w:rsidRPr="00CF3533" w:rsidRDefault="00533010" w:rsidP="00533010">
      <w:pPr>
        <w:ind w:firstLine="709"/>
        <w:contextualSpacing/>
        <w:jc w:val="both"/>
        <w:rPr>
          <w:rFonts w:ascii="PT Astra Serif" w:hAnsi="PT Astra Serif" w:cs="Times New Roman"/>
          <w:b/>
          <w:sz w:val="28"/>
          <w:szCs w:val="28"/>
        </w:rPr>
      </w:pPr>
      <w:r w:rsidRPr="00CF3533">
        <w:rPr>
          <w:rFonts w:ascii="PT Astra Serif" w:hAnsi="PT Astra Serif" w:cs="Times New Roman"/>
          <w:b/>
          <w:sz w:val="28"/>
          <w:szCs w:val="28"/>
        </w:rPr>
        <w:t>Задачи:</w:t>
      </w:r>
    </w:p>
    <w:p w:rsidR="00533010" w:rsidRPr="004A36F8" w:rsidRDefault="00533010" w:rsidP="000645DA">
      <w:pPr>
        <w:pStyle w:val="a3"/>
        <w:numPr>
          <w:ilvl w:val="0"/>
          <w:numId w:val="86"/>
        </w:numPr>
        <w:tabs>
          <w:tab w:val="left" w:pos="1418"/>
        </w:tabs>
        <w:ind w:left="0" w:firstLine="709"/>
        <w:jc w:val="both"/>
        <w:rPr>
          <w:rFonts w:ascii="PT Astra Serif" w:hAnsi="PT Astra Serif" w:cs="Times New Roman"/>
          <w:sz w:val="28"/>
          <w:szCs w:val="28"/>
        </w:rPr>
      </w:pPr>
      <w:r w:rsidRPr="004A36F8">
        <w:rPr>
          <w:rFonts w:ascii="PT Astra Serif" w:hAnsi="PT Astra Serif" w:cs="Times New Roman"/>
          <w:sz w:val="28"/>
          <w:szCs w:val="28"/>
        </w:rPr>
        <w:t xml:space="preserve"> </w:t>
      </w:r>
      <w:r w:rsidRPr="00D84C30">
        <w:rPr>
          <w:rFonts w:ascii="PT Astra Serif" w:hAnsi="PT Astra Serif" w:cs="Times New Roman"/>
          <w:sz w:val="28"/>
          <w:szCs w:val="28"/>
        </w:rPr>
        <w:t xml:space="preserve">Создание и развитие инфраструктуры поддержки предпринимательства, а также стимулирование развития </w:t>
      </w:r>
      <w:r>
        <w:rPr>
          <w:rFonts w:ascii="PT Astra Serif" w:hAnsi="PT Astra Serif" w:cs="Times New Roman"/>
          <w:sz w:val="28"/>
          <w:szCs w:val="28"/>
        </w:rPr>
        <w:t>МСП.</w:t>
      </w:r>
    </w:p>
    <w:p w:rsidR="00533010" w:rsidRPr="004A36F8" w:rsidRDefault="00533010" w:rsidP="000645DA">
      <w:pPr>
        <w:pStyle w:val="a3"/>
        <w:numPr>
          <w:ilvl w:val="0"/>
          <w:numId w:val="86"/>
        </w:numPr>
        <w:tabs>
          <w:tab w:val="left" w:pos="1418"/>
        </w:tabs>
        <w:ind w:left="0" w:firstLine="709"/>
        <w:jc w:val="both"/>
        <w:rPr>
          <w:rFonts w:ascii="PT Astra Serif" w:hAnsi="PT Astra Serif" w:cs="Times New Roman"/>
          <w:sz w:val="28"/>
          <w:szCs w:val="28"/>
        </w:rPr>
      </w:pPr>
      <w:r w:rsidRPr="004A36F8">
        <w:rPr>
          <w:rFonts w:ascii="PT Astra Serif" w:hAnsi="PT Astra Serif" w:cs="Times New Roman"/>
          <w:sz w:val="28"/>
          <w:szCs w:val="28"/>
        </w:rPr>
        <w:t xml:space="preserve"> Формирование положительного образа предпринимательства среди населения, а также вовлечение различных категорий граждан, включая самозанятых, в сектор </w:t>
      </w:r>
      <w:r>
        <w:rPr>
          <w:rFonts w:ascii="PT Astra Serif" w:hAnsi="PT Astra Serif" w:cs="Times New Roman"/>
          <w:sz w:val="28"/>
          <w:szCs w:val="28"/>
        </w:rPr>
        <w:t>МСП</w:t>
      </w:r>
      <w:r w:rsidRPr="004A36F8">
        <w:rPr>
          <w:rFonts w:ascii="PT Astra Serif" w:hAnsi="PT Astra Serif" w:cs="Times New Roman"/>
          <w:sz w:val="28"/>
          <w:szCs w:val="28"/>
        </w:rPr>
        <w:t>, в том числе создание новых субъектов МСП.</w:t>
      </w:r>
    </w:p>
    <w:p w:rsidR="00533010" w:rsidRPr="004A36F8" w:rsidRDefault="00533010" w:rsidP="000645DA">
      <w:pPr>
        <w:pStyle w:val="a3"/>
        <w:numPr>
          <w:ilvl w:val="0"/>
          <w:numId w:val="86"/>
        </w:numPr>
        <w:tabs>
          <w:tab w:val="left" w:pos="1418"/>
        </w:tabs>
        <w:ind w:left="0" w:firstLine="709"/>
        <w:jc w:val="both"/>
        <w:rPr>
          <w:rFonts w:ascii="PT Astra Serif" w:hAnsi="PT Astra Serif" w:cs="Times New Roman"/>
          <w:sz w:val="28"/>
          <w:szCs w:val="28"/>
        </w:rPr>
      </w:pPr>
      <w:r w:rsidRPr="004A36F8">
        <w:rPr>
          <w:rFonts w:ascii="PT Astra Serif" w:hAnsi="PT Astra Serif" w:cs="Times New Roman"/>
          <w:sz w:val="28"/>
          <w:szCs w:val="28"/>
        </w:rPr>
        <w:t xml:space="preserve"> Совершенствование системы получения организационной, методической, консультационной и информационной поддержки </w:t>
      </w:r>
      <w:r w:rsidRPr="004A36F8">
        <w:rPr>
          <w:rFonts w:ascii="PT Astra Serif" w:hAnsi="PT Astra Serif" w:cs="Times New Roman"/>
          <w:sz w:val="28"/>
          <w:szCs w:val="28"/>
        </w:rPr>
        <w:br/>
        <w:t>по широкому спектру вопросов ведения бизнеса.</w:t>
      </w:r>
    </w:p>
    <w:p w:rsidR="00533010" w:rsidRPr="004A36F8" w:rsidRDefault="00533010" w:rsidP="000645DA">
      <w:pPr>
        <w:pStyle w:val="a3"/>
        <w:numPr>
          <w:ilvl w:val="0"/>
          <w:numId w:val="86"/>
        </w:numPr>
        <w:tabs>
          <w:tab w:val="left" w:pos="1418"/>
        </w:tabs>
        <w:ind w:left="0" w:firstLine="709"/>
        <w:jc w:val="both"/>
        <w:rPr>
          <w:rFonts w:ascii="PT Astra Serif" w:hAnsi="PT Astra Serif" w:cs="Times New Roman"/>
          <w:sz w:val="28"/>
          <w:szCs w:val="28"/>
        </w:rPr>
      </w:pPr>
      <w:r w:rsidRPr="004A36F8">
        <w:rPr>
          <w:rFonts w:ascii="PT Astra Serif" w:hAnsi="PT Astra Serif" w:cs="Times New Roman"/>
          <w:sz w:val="28"/>
          <w:szCs w:val="28"/>
        </w:rPr>
        <w:t xml:space="preserve"> Организация и проведение муниципальных конкурсов бизнес-идей с последующим выдвижением победителей для участия в федеральных и региональных программах и конкурсах.</w:t>
      </w:r>
    </w:p>
    <w:p w:rsidR="00533010" w:rsidRPr="004A36F8" w:rsidRDefault="00533010" w:rsidP="00533010">
      <w:pPr>
        <w:tabs>
          <w:tab w:val="left" w:pos="993"/>
        </w:tabs>
        <w:ind w:firstLine="709"/>
        <w:jc w:val="both"/>
        <w:rPr>
          <w:rFonts w:ascii="PT Astra Serif" w:hAnsi="PT Astra Serif"/>
        </w:rPr>
      </w:pPr>
      <w:r w:rsidRPr="004A36F8">
        <w:rPr>
          <w:rFonts w:ascii="PT Astra Serif" w:hAnsi="PT Astra Serif" w:cs="Times New Roman"/>
          <w:sz w:val="28"/>
          <w:szCs w:val="28"/>
        </w:rPr>
        <w:t>Решение перечисленных задач позволит увеличить долю малого бизнеса в районе, повысить количество желающих стать предпринимателем, развить позитивное отношения в обществе к предпринимательству, повысить информированность бизнеса о мерах поддержки и как следствие окажет положительное влияние на дальнейшее развитие экономики района, увеличение доходов населения и местного бюджета, рост количества рабочих мест.</w:t>
      </w:r>
    </w:p>
    <w:p w:rsidR="00533010" w:rsidRDefault="00533010" w:rsidP="00533010">
      <w:pPr>
        <w:pStyle w:val="a3"/>
        <w:tabs>
          <w:tab w:val="right" w:pos="260"/>
        </w:tabs>
        <w:autoSpaceDE w:val="0"/>
        <w:textAlignment w:val="center"/>
        <w:outlineLvl w:val="0"/>
        <w:rPr>
          <w:rFonts w:ascii="PT Astra Serif" w:hAnsi="PT Astra Serif" w:cs="Times New Roman"/>
          <w:b/>
          <w:bCs/>
          <w:sz w:val="28"/>
          <w:szCs w:val="28"/>
        </w:rPr>
      </w:pPr>
    </w:p>
    <w:p w:rsidR="006A7B4B" w:rsidRDefault="00CF3533"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77" w:name="_Toc17128176"/>
      <w:r>
        <w:rPr>
          <w:rFonts w:ascii="PT Astra Serif" w:hAnsi="PT Astra Serif" w:cs="Times New Roman"/>
          <w:b/>
          <w:bCs/>
          <w:sz w:val="28"/>
          <w:szCs w:val="28"/>
        </w:rPr>
        <w:t>Развитие а</w:t>
      </w:r>
      <w:r w:rsidR="006309C4">
        <w:rPr>
          <w:rFonts w:ascii="PT Astra Serif" w:hAnsi="PT Astra Serif" w:cs="Times New Roman"/>
          <w:b/>
          <w:bCs/>
          <w:sz w:val="28"/>
          <w:szCs w:val="28"/>
        </w:rPr>
        <w:t>гропромышленн</w:t>
      </w:r>
      <w:r>
        <w:rPr>
          <w:rFonts w:ascii="PT Astra Serif" w:hAnsi="PT Astra Serif" w:cs="Times New Roman"/>
          <w:b/>
          <w:bCs/>
          <w:sz w:val="28"/>
          <w:szCs w:val="28"/>
        </w:rPr>
        <w:t>ого</w:t>
      </w:r>
      <w:r w:rsidR="006309C4">
        <w:rPr>
          <w:rFonts w:ascii="PT Astra Serif" w:hAnsi="PT Astra Serif" w:cs="Times New Roman"/>
          <w:b/>
          <w:bCs/>
          <w:sz w:val="28"/>
          <w:szCs w:val="28"/>
        </w:rPr>
        <w:t xml:space="preserve"> комплекс</w:t>
      </w:r>
      <w:r>
        <w:rPr>
          <w:rFonts w:ascii="PT Astra Serif" w:hAnsi="PT Astra Serif" w:cs="Times New Roman"/>
          <w:b/>
          <w:bCs/>
          <w:sz w:val="28"/>
          <w:szCs w:val="28"/>
        </w:rPr>
        <w:t>а</w:t>
      </w:r>
      <w:bookmarkEnd w:id="177"/>
    </w:p>
    <w:p w:rsidR="00533010" w:rsidRDefault="00533010" w:rsidP="00533010">
      <w:pPr>
        <w:pStyle w:val="a3"/>
        <w:tabs>
          <w:tab w:val="right" w:pos="260"/>
        </w:tabs>
        <w:autoSpaceDE w:val="0"/>
        <w:textAlignment w:val="center"/>
        <w:outlineLvl w:val="0"/>
        <w:rPr>
          <w:rFonts w:ascii="PT Astra Serif" w:hAnsi="PT Astra Serif" w:cs="Times New Roman"/>
          <w:b/>
          <w:bCs/>
          <w:sz w:val="28"/>
          <w:szCs w:val="28"/>
        </w:rPr>
      </w:pPr>
    </w:p>
    <w:p w:rsidR="006309C4" w:rsidRPr="005874C3" w:rsidRDefault="006309C4" w:rsidP="006309C4">
      <w:pPr>
        <w:shd w:val="clear" w:color="auto" w:fill="FFFFFF"/>
        <w:ind w:firstLine="709"/>
        <w:jc w:val="both"/>
        <w:rPr>
          <w:rFonts w:ascii="PT Astra Serif" w:hAnsi="PT Astra Serif" w:cs="Times New Roman"/>
          <w:color w:val="000000"/>
          <w:sz w:val="28"/>
          <w:szCs w:val="28"/>
          <w:lang w:eastAsia="ru-RU"/>
        </w:rPr>
      </w:pPr>
      <w:r w:rsidRPr="005874C3">
        <w:rPr>
          <w:rFonts w:ascii="PT Astra Serif" w:hAnsi="PT Astra Serif" w:cs="Times New Roman"/>
          <w:sz w:val="28"/>
          <w:szCs w:val="28"/>
        </w:rPr>
        <w:t xml:space="preserve">Важным направлением для повышения занятости, доходов и уровня жизни сельского населения Сенгилеевского района является </w:t>
      </w:r>
      <w:r w:rsidRPr="005874C3">
        <w:rPr>
          <w:rFonts w:ascii="PT Astra Serif" w:hAnsi="PT Astra Serif" w:cs="Times New Roman"/>
          <w:color w:val="000000"/>
          <w:sz w:val="28"/>
          <w:szCs w:val="28"/>
          <w:lang w:eastAsia="ru-RU"/>
        </w:rPr>
        <w:t>обеспечение благоприятных экономических условий для создания стабильно работающей системы производства, переработки и реализации сельскохозяйственной продукции на базе всех форм хозяйствования.</w:t>
      </w:r>
    </w:p>
    <w:p w:rsidR="006309C4" w:rsidRPr="005874C3" w:rsidRDefault="006309C4" w:rsidP="006309C4">
      <w:pPr>
        <w:ind w:firstLine="709"/>
        <w:contextualSpacing/>
        <w:jc w:val="both"/>
        <w:rPr>
          <w:rFonts w:ascii="PT Astra Serif" w:hAnsi="PT Astra Serif" w:cs="Times New Roman"/>
          <w:b/>
          <w:sz w:val="28"/>
          <w:szCs w:val="28"/>
        </w:rPr>
      </w:pPr>
      <w:r w:rsidRPr="005874C3">
        <w:rPr>
          <w:rFonts w:ascii="PT Astra Serif" w:hAnsi="PT Astra Serif" w:cs="Times New Roman"/>
          <w:b/>
          <w:sz w:val="28"/>
          <w:szCs w:val="28"/>
        </w:rPr>
        <w:t xml:space="preserve">Цель - </w:t>
      </w:r>
      <w:r w:rsidR="002B2AB1">
        <w:rPr>
          <w:rFonts w:ascii="PT Astra Serif" w:hAnsi="PT Astra Serif" w:cs="Times New Roman"/>
          <w:sz w:val="28"/>
          <w:szCs w:val="28"/>
        </w:rPr>
        <w:t>с</w:t>
      </w:r>
      <w:r w:rsidRPr="005874C3">
        <w:rPr>
          <w:rFonts w:ascii="PT Astra Serif" w:hAnsi="PT Astra Serif" w:cs="Times New Roman"/>
          <w:sz w:val="28"/>
          <w:szCs w:val="28"/>
        </w:rPr>
        <w:t>оздание эффективного сектора экономики с высокой производительностью труда, достойным уровнем заработной платы, возрастающей ролью малого бизнеса.</w:t>
      </w:r>
    </w:p>
    <w:p w:rsidR="006309C4" w:rsidRPr="005874C3" w:rsidRDefault="006309C4" w:rsidP="006309C4">
      <w:pPr>
        <w:ind w:firstLine="709"/>
        <w:contextualSpacing/>
        <w:jc w:val="both"/>
        <w:rPr>
          <w:rFonts w:ascii="PT Astra Serif" w:hAnsi="PT Astra Serif" w:cs="Times New Roman"/>
          <w:b/>
          <w:sz w:val="28"/>
          <w:szCs w:val="28"/>
        </w:rPr>
      </w:pPr>
      <w:r w:rsidRPr="005874C3">
        <w:rPr>
          <w:rFonts w:ascii="PT Astra Serif" w:hAnsi="PT Astra Serif" w:cs="Times New Roman"/>
          <w:b/>
          <w:sz w:val="28"/>
          <w:szCs w:val="28"/>
        </w:rPr>
        <w:t>Целевые показатели</w:t>
      </w:r>
      <w:r w:rsidR="00CF3533">
        <w:rPr>
          <w:rFonts w:ascii="PT Astra Serif" w:hAnsi="PT Astra Serif" w:cs="Times New Roman"/>
          <w:b/>
          <w:sz w:val="28"/>
          <w:szCs w:val="28"/>
        </w:rPr>
        <w:t>:</w:t>
      </w:r>
    </w:p>
    <w:tbl>
      <w:tblPr>
        <w:tblStyle w:val="af1"/>
        <w:tblW w:w="0" w:type="auto"/>
        <w:tblInd w:w="108" w:type="dxa"/>
        <w:tblLook w:val="04A0"/>
      </w:tblPr>
      <w:tblGrid>
        <w:gridCol w:w="4111"/>
        <w:gridCol w:w="1444"/>
        <w:gridCol w:w="1303"/>
        <w:gridCol w:w="1302"/>
        <w:gridCol w:w="1303"/>
      </w:tblGrid>
      <w:tr w:rsidR="006309C4" w:rsidRPr="005874C3" w:rsidTr="009D3893">
        <w:tc>
          <w:tcPr>
            <w:tcW w:w="4111" w:type="dxa"/>
            <w:vAlign w:val="center"/>
          </w:tcPr>
          <w:p w:rsidR="006309C4" w:rsidRPr="005874C3" w:rsidRDefault="006309C4" w:rsidP="009D3893">
            <w:pPr>
              <w:ind w:firstLine="709"/>
              <w:contextualSpacing/>
              <w:jc w:val="center"/>
              <w:rPr>
                <w:rFonts w:ascii="PT Astra Serif" w:hAnsi="PT Astra Serif" w:cs="Times New Roman"/>
                <w:b/>
              </w:rPr>
            </w:pPr>
            <w:r w:rsidRPr="005874C3">
              <w:rPr>
                <w:rFonts w:ascii="PT Astra Serif" w:hAnsi="PT Astra Serif" w:cs="Times New Roman"/>
                <w:b/>
              </w:rPr>
              <w:t>Показатель</w:t>
            </w:r>
          </w:p>
        </w:tc>
        <w:tc>
          <w:tcPr>
            <w:tcW w:w="1444" w:type="dxa"/>
            <w:vAlign w:val="center"/>
          </w:tcPr>
          <w:p w:rsidR="006309C4" w:rsidRPr="005874C3" w:rsidRDefault="006309C4" w:rsidP="009D3893">
            <w:pPr>
              <w:ind w:firstLine="34"/>
              <w:contextualSpacing/>
              <w:jc w:val="center"/>
              <w:rPr>
                <w:rFonts w:ascii="PT Astra Serif" w:hAnsi="PT Astra Serif" w:cs="Times New Roman"/>
                <w:b/>
              </w:rPr>
            </w:pPr>
            <w:r w:rsidRPr="005874C3">
              <w:rPr>
                <w:rFonts w:ascii="PT Astra Serif" w:hAnsi="PT Astra Serif" w:cs="Times New Roman"/>
                <w:b/>
              </w:rPr>
              <w:t>2018</w:t>
            </w:r>
          </w:p>
          <w:p w:rsidR="006309C4" w:rsidRPr="005874C3" w:rsidRDefault="006309C4" w:rsidP="009D3893">
            <w:pPr>
              <w:ind w:firstLine="34"/>
              <w:contextualSpacing/>
              <w:jc w:val="center"/>
              <w:rPr>
                <w:rFonts w:ascii="PT Astra Serif" w:hAnsi="PT Astra Serif" w:cs="Times New Roman"/>
                <w:b/>
              </w:rPr>
            </w:pPr>
            <w:r w:rsidRPr="005874C3">
              <w:rPr>
                <w:rFonts w:ascii="PT Astra Serif" w:hAnsi="PT Astra Serif" w:cs="Times New Roman"/>
                <w:b/>
              </w:rPr>
              <w:t>(базовый)</w:t>
            </w:r>
          </w:p>
        </w:tc>
        <w:tc>
          <w:tcPr>
            <w:tcW w:w="1303" w:type="dxa"/>
            <w:vAlign w:val="center"/>
          </w:tcPr>
          <w:p w:rsidR="006309C4" w:rsidRPr="005874C3" w:rsidRDefault="006309C4" w:rsidP="009D3893">
            <w:pPr>
              <w:ind w:firstLine="34"/>
              <w:contextualSpacing/>
              <w:jc w:val="center"/>
              <w:rPr>
                <w:rFonts w:ascii="PT Astra Serif" w:hAnsi="PT Astra Serif" w:cs="Times New Roman"/>
                <w:b/>
              </w:rPr>
            </w:pPr>
            <w:r w:rsidRPr="005874C3">
              <w:rPr>
                <w:rFonts w:ascii="PT Astra Serif" w:hAnsi="PT Astra Serif" w:cs="Times New Roman"/>
                <w:b/>
              </w:rPr>
              <w:t>2020</w:t>
            </w:r>
          </w:p>
        </w:tc>
        <w:tc>
          <w:tcPr>
            <w:tcW w:w="1302" w:type="dxa"/>
            <w:vAlign w:val="center"/>
          </w:tcPr>
          <w:p w:rsidR="006309C4" w:rsidRPr="005874C3" w:rsidRDefault="006309C4" w:rsidP="009D3893">
            <w:pPr>
              <w:ind w:firstLine="34"/>
              <w:contextualSpacing/>
              <w:jc w:val="center"/>
              <w:rPr>
                <w:rFonts w:ascii="PT Astra Serif" w:hAnsi="PT Astra Serif" w:cs="Times New Roman"/>
                <w:b/>
              </w:rPr>
            </w:pPr>
            <w:r w:rsidRPr="005874C3">
              <w:rPr>
                <w:rFonts w:ascii="PT Astra Serif" w:hAnsi="PT Astra Serif" w:cs="Times New Roman"/>
                <w:b/>
              </w:rPr>
              <w:t>2024</w:t>
            </w:r>
          </w:p>
        </w:tc>
        <w:tc>
          <w:tcPr>
            <w:tcW w:w="1303" w:type="dxa"/>
            <w:vAlign w:val="center"/>
          </w:tcPr>
          <w:p w:rsidR="006309C4" w:rsidRPr="005874C3" w:rsidRDefault="006309C4" w:rsidP="009D3893">
            <w:pPr>
              <w:ind w:firstLine="34"/>
              <w:contextualSpacing/>
              <w:jc w:val="center"/>
              <w:rPr>
                <w:rFonts w:ascii="PT Astra Serif" w:hAnsi="PT Astra Serif" w:cs="Times New Roman"/>
                <w:b/>
              </w:rPr>
            </w:pPr>
            <w:r w:rsidRPr="005874C3">
              <w:rPr>
                <w:rFonts w:ascii="PT Astra Serif" w:hAnsi="PT Astra Serif" w:cs="Times New Roman"/>
                <w:b/>
              </w:rPr>
              <w:t>2030</w:t>
            </w:r>
          </w:p>
        </w:tc>
      </w:tr>
      <w:tr w:rsidR="006309C4" w:rsidRPr="005874C3" w:rsidTr="009D3893">
        <w:tc>
          <w:tcPr>
            <w:tcW w:w="4111" w:type="dxa"/>
          </w:tcPr>
          <w:p w:rsidR="006309C4" w:rsidRPr="005874C3" w:rsidRDefault="006309C4" w:rsidP="009D3893">
            <w:pPr>
              <w:ind w:hanging="11"/>
              <w:contextualSpacing/>
              <w:jc w:val="both"/>
              <w:rPr>
                <w:rFonts w:ascii="PT Astra Serif" w:hAnsi="PT Astra Serif" w:cs="Times New Roman"/>
              </w:rPr>
            </w:pPr>
            <w:r w:rsidRPr="005874C3">
              <w:rPr>
                <w:rFonts w:ascii="PT Astra Serif" w:hAnsi="PT Astra Serif" w:cs="Times New Roman"/>
                <w:lang w:eastAsia="ru-RU"/>
              </w:rPr>
              <w:t>Среднегодовой темп прироста производства продукции сельского хозяйства, %</w:t>
            </w:r>
          </w:p>
        </w:tc>
        <w:tc>
          <w:tcPr>
            <w:tcW w:w="1444"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1,3</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1,5</w:t>
            </w:r>
          </w:p>
        </w:tc>
        <w:tc>
          <w:tcPr>
            <w:tcW w:w="1302"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1,5</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1,5</w:t>
            </w:r>
          </w:p>
        </w:tc>
      </w:tr>
      <w:tr w:rsidR="006309C4" w:rsidRPr="005874C3" w:rsidTr="009D3893">
        <w:tc>
          <w:tcPr>
            <w:tcW w:w="4111" w:type="dxa"/>
          </w:tcPr>
          <w:p w:rsidR="006309C4" w:rsidRPr="005874C3" w:rsidRDefault="006309C4" w:rsidP="009D3893">
            <w:pPr>
              <w:ind w:hanging="11"/>
              <w:contextualSpacing/>
              <w:jc w:val="both"/>
              <w:rPr>
                <w:rFonts w:ascii="PT Astra Serif" w:hAnsi="PT Astra Serif" w:cs="Times New Roman"/>
              </w:rPr>
            </w:pPr>
            <w:r w:rsidRPr="005874C3">
              <w:rPr>
                <w:rFonts w:ascii="PT Astra Serif" w:hAnsi="PT Astra Serif" w:cs="Times New Roman"/>
                <w:lang w:eastAsia="ru-RU"/>
              </w:rPr>
              <w:t>Доля крестьянских (фермерских) хозяйств и индивидуальных предпринимателей в производстве продукции сельского хозяйства</w:t>
            </w:r>
            <w:r w:rsidRPr="005874C3">
              <w:rPr>
                <w:rFonts w:ascii="PT Astra Serif" w:hAnsi="PT Astra Serif" w:cs="Times New Roman"/>
              </w:rPr>
              <w:t>, %</w:t>
            </w:r>
          </w:p>
        </w:tc>
        <w:tc>
          <w:tcPr>
            <w:tcW w:w="1444"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4,5</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6</w:t>
            </w:r>
          </w:p>
        </w:tc>
        <w:tc>
          <w:tcPr>
            <w:tcW w:w="1302"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8</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10</w:t>
            </w:r>
          </w:p>
        </w:tc>
      </w:tr>
      <w:tr w:rsidR="006309C4" w:rsidRPr="005874C3" w:rsidTr="009D3893">
        <w:tc>
          <w:tcPr>
            <w:tcW w:w="4111" w:type="dxa"/>
          </w:tcPr>
          <w:p w:rsidR="006309C4" w:rsidRPr="005874C3" w:rsidRDefault="006309C4" w:rsidP="009D3893">
            <w:pPr>
              <w:ind w:hanging="11"/>
              <w:contextualSpacing/>
              <w:jc w:val="both"/>
              <w:rPr>
                <w:rFonts w:ascii="PT Astra Serif" w:hAnsi="PT Astra Serif" w:cs="Times New Roman"/>
              </w:rPr>
            </w:pPr>
            <w:r w:rsidRPr="005874C3">
              <w:rPr>
                <w:rFonts w:ascii="PT Astra Serif" w:hAnsi="PT Astra Serif" w:cs="Times New Roman"/>
                <w:lang w:eastAsia="ru-RU"/>
              </w:rPr>
              <w:t>Среднегодовой темп прироста выручки от продажи товаров, продукции, работ и услуг сельскохозяйственных потребительских кооперативов, %</w:t>
            </w:r>
          </w:p>
        </w:tc>
        <w:tc>
          <w:tcPr>
            <w:tcW w:w="1444"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8</w:t>
            </w:r>
          </w:p>
        </w:tc>
        <w:tc>
          <w:tcPr>
            <w:tcW w:w="1302"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10</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12</w:t>
            </w:r>
          </w:p>
        </w:tc>
      </w:tr>
      <w:tr w:rsidR="006309C4" w:rsidRPr="005874C3" w:rsidTr="009D3893">
        <w:tc>
          <w:tcPr>
            <w:tcW w:w="4111" w:type="dxa"/>
          </w:tcPr>
          <w:p w:rsidR="006309C4" w:rsidRPr="005874C3" w:rsidRDefault="006309C4" w:rsidP="009D3893">
            <w:pPr>
              <w:ind w:hanging="11"/>
              <w:contextualSpacing/>
              <w:jc w:val="both"/>
              <w:rPr>
                <w:rFonts w:ascii="PT Astra Serif" w:hAnsi="PT Astra Serif" w:cs="Times New Roman"/>
              </w:rPr>
            </w:pPr>
            <w:r w:rsidRPr="005874C3">
              <w:rPr>
                <w:rFonts w:ascii="PT Astra Serif" w:hAnsi="PT Astra Serif" w:cs="Times New Roman"/>
                <w:color w:val="000000"/>
                <w:lang w:eastAsia="ru-RU"/>
              </w:rPr>
              <w:t>Отношение средней заработной платы в сельском хозяйстве к среднему значению по экономике области, %</w:t>
            </w:r>
          </w:p>
        </w:tc>
        <w:tc>
          <w:tcPr>
            <w:tcW w:w="1444"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64,7</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65</w:t>
            </w:r>
          </w:p>
        </w:tc>
        <w:tc>
          <w:tcPr>
            <w:tcW w:w="1302"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67</w:t>
            </w:r>
          </w:p>
        </w:tc>
        <w:tc>
          <w:tcPr>
            <w:tcW w:w="1303" w:type="dxa"/>
            <w:vAlign w:val="center"/>
          </w:tcPr>
          <w:p w:rsidR="006309C4" w:rsidRPr="005874C3" w:rsidRDefault="006309C4" w:rsidP="009D3893">
            <w:pPr>
              <w:ind w:firstLine="34"/>
              <w:contextualSpacing/>
              <w:jc w:val="center"/>
              <w:rPr>
                <w:rFonts w:ascii="PT Astra Serif" w:hAnsi="PT Astra Serif" w:cs="Times New Roman"/>
              </w:rPr>
            </w:pPr>
            <w:r w:rsidRPr="005874C3">
              <w:rPr>
                <w:rFonts w:ascii="PT Astra Serif" w:hAnsi="PT Astra Serif" w:cs="Times New Roman"/>
              </w:rPr>
              <w:t>70</w:t>
            </w:r>
          </w:p>
        </w:tc>
      </w:tr>
    </w:tbl>
    <w:p w:rsidR="006309C4" w:rsidRPr="005874C3" w:rsidRDefault="006309C4" w:rsidP="006309C4">
      <w:pPr>
        <w:ind w:firstLine="709"/>
        <w:contextualSpacing/>
        <w:jc w:val="both"/>
        <w:rPr>
          <w:rFonts w:ascii="PT Astra Serif" w:hAnsi="PT Astra Serif" w:cs="Times New Roman"/>
          <w:b/>
          <w:sz w:val="28"/>
          <w:szCs w:val="28"/>
        </w:rPr>
      </w:pPr>
      <w:r w:rsidRPr="005874C3">
        <w:rPr>
          <w:rFonts w:ascii="PT Astra Serif" w:hAnsi="PT Astra Serif" w:cs="Times New Roman"/>
          <w:b/>
          <w:sz w:val="28"/>
          <w:szCs w:val="28"/>
        </w:rPr>
        <w:t>Задачи:</w:t>
      </w:r>
    </w:p>
    <w:p w:rsidR="006309C4" w:rsidRPr="005874C3" w:rsidRDefault="006309C4" w:rsidP="006309C4">
      <w:pPr>
        <w:ind w:firstLine="709"/>
        <w:jc w:val="both"/>
        <w:rPr>
          <w:rFonts w:ascii="PT Astra Serif" w:hAnsi="PT Astra Serif" w:cs="Times New Roman"/>
          <w:color w:val="0D0D0D" w:themeColor="text1" w:themeTint="F2"/>
          <w:sz w:val="28"/>
          <w:szCs w:val="28"/>
        </w:rPr>
      </w:pPr>
      <w:r w:rsidRPr="005874C3">
        <w:rPr>
          <w:rFonts w:ascii="PT Astra Serif" w:hAnsi="PT Astra Serif" w:cs="Times New Roman"/>
          <w:color w:val="000000"/>
          <w:sz w:val="28"/>
          <w:szCs w:val="28"/>
        </w:rPr>
        <w:t xml:space="preserve">1. </w:t>
      </w:r>
      <w:r w:rsidRPr="005874C3">
        <w:rPr>
          <w:rFonts w:ascii="PT Astra Serif" w:hAnsi="PT Astra Serif" w:cs="Times New Roman"/>
          <w:color w:val="0D0D0D" w:themeColor="text1" w:themeTint="F2"/>
          <w:sz w:val="28"/>
          <w:szCs w:val="28"/>
        </w:rPr>
        <w:t>Увеличение объёмов производства и улучшение качества продукции животноводства и растениеводства для обеспечения полной загрузки существующих и вводимых в эксплуатацию новых производственных мощностей предприятий пищевой и перерабатывающей промышленности.</w:t>
      </w:r>
    </w:p>
    <w:p w:rsidR="006309C4" w:rsidRPr="005874C3" w:rsidRDefault="006309C4" w:rsidP="006309C4">
      <w:pPr>
        <w:autoSpaceDE w:val="0"/>
        <w:autoSpaceDN w:val="0"/>
        <w:adjustRightInd w:val="0"/>
        <w:ind w:firstLine="709"/>
        <w:jc w:val="both"/>
        <w:rPr>
          <w:rFonts w:ascii="PT Astra Serif" w:hAnsi="PT Astra Serif" w:cs="Times New Roman"/>
          <w:sz w:val="28"/>
          <w:szCs w:val="28"/>
        </w:rPr>
      </w:pPr>
      <w:r w:rsidRPr="005874C3">
        <w:rPr>
          <w:rFonts w:ascii="PT Astra Serif" w:hAnsi="PT Astra Serif" w:cs="Times New Roman"/>
          <w:sz w:val="28"/>
          <w:szCs w:val="28"/>
        </w:rPr>
        <w:t>2. Совершенствование системы поддержки субъектов малого и среднего предпринимательства (финансовой, информационной, консультационной, организационной), обеспечивающей условия их (субъектов) устойчивого функционирования.</w:t>
      </w:r>
    </w:p>
    <w:p w:rsidR="006309C4" w:rsidRPr="005874C3" w:rsidRDefault="006309C4" w:rsidP="006309C4">
      <w:pPr>
        <w:ind w:firstLine="709"/>
        <w:jc w:val="both"/>
        <w:rPr>
          <w:rFonts w:ascii="PT Astra Serif" w:hAnsi="PT Astra Serif" w:cs="Times New Roman"/>
          <w:sz w:val="28"/>
          <w:szCs w:val="28"/>
        </w:rPr>
      </w:pPr>
      <w:r w:rsidRPr="005874C3">
        <w:rPr>
          <w:rFonts w:ascii="PT Astra Serif" w:hAnsi="PT Astra Serif" w:cs="Times New Roman"/>
          <w:sz w:val="28"/>
          <w:szCs w:val="28"/>
        </w:rPr>
        <w:t>3. Стимулирование сельскохозяйственных предприятий всех форм (в том числе личных подсобных хозяйств) к вступлению в кооперацию.</w:t>
      </w:r>
    </w:p>
    <w:p w:rsidR="006309C4" w:rsidRDefault="006309C4" w:rsidP="006309C4">
      <w:pPr>
        <w:ind w:firstLine="709"/>
        <w:jc w:val="both"/>
        <w:rPr>
          <w:rFonts w:ascii="PT Astra Serif" w:hAnsi="PT Astra Serif" w:cs="Times New Roman"/>
          <w:sz w:val="28"/>
          <w:szCs w:val="28"/>
          <w:lang w:eastAsia="ru-RU"/>
        </w:rPr>
      </w:pPr>
      <w:r w:rsidRPr="005874C3">
        <w:rPr>
          <w:rFonts w:ascii="PT Astra Serif" w:hAnsi="PT Astra Serif" w:cs="Times New Roman"/>
          <w:sz w:val="28"/>
          <w:szCs w:val="28"/>
          <w:lang w:eastAsia="ru-RU"/>
        </w:rPr>
        <w:t>4. Создание условий по сближению уровня оплаты труда работников, занятых в сельском хозяйстве, со средним его значением по экономике региона для повышения престижности сельскохозяйственного труда и сокращения дефицита квалифицированных кадров в отрасли.</w:t>
      </w:r>
    </w:p>
    <w:p w:rsidR="006309C4" w:rsidRDefault="006309C4" w:rsidP="006309C4">
      <w:pPr>
        <w:pStyle w:val="a3"/>
        <w:tabs>
          <w:tab w:val="right" w:pos="260"/>
        </w:tabs>
        <w:autoSpaceDE w:val="0"/>
        <w:textAlignment w:val="center"/>
        <w:outlineLvl w:val="0"/>
        <w:rPr>
          <w:rFonts w:ascii="PT Astra Serif" w:hAnsi="PT Astra Serif" w:cs="Times New Roman"/>
          <w:b/>
          <w:bCs/>
          <w:sz w:val="28"/>
          <w:szCs w:val="28"/>
        </w:rPr>
      </w:pPr>
    </w:p>
    <w:p w:rsidR="006A7B4B" w:rsidRDefault="002E4201"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78" w:name="_Toc17128177"/>
      <w:r>
        <w:rPr>
          <w:rFonts w:ascii="PT Astra Serif" w:hAnsi="PT Astra Serif" w:cs="Times New Roman"/>
          <w:b/>
          <w:bCs/>
          <w:sz w:val="28"/>
          <w:szCs w:val="28"/>
        </w:rPr>
        <w:t>Повышение инвестиционной привлекательности</w:t>
      </w:r>
      <w:bookmarkEnd w:id="178"/>
    </w:p>
    <w:p w:rsidR="002E4201" w:rsidRDefault="002E4201" w:rsidP="002E4201">
      <w:pPr>
        <w:pStyle w:val="a3"/>
        <w:tabs>
          <w:tab w:val="right" w:pos="260"/>
        </w:tabs>
        <w:autoSpaceDE w:val="0"/>
        <w:textAlignment w:val="center"/>
        <w:outlineLvl w:val="0"/>
        <w:rPr>
          <w:rFonts w:ascii="PT Astra Serif" w:hAnsi="PT Astra Serif" w:cs="Times New Roman"/>
          <w:b/>
          <w:bCs/>
          <w:sz w:val="28"/>
          <w:szCs w:val="28"/>
        </w:rPr>
      </w:pPr>
    </w:p>
    <w:p w:rsidR="002E4201" w:rsidRPr="002E4201" w:rsidRDefault="002E4201" w:rsidP="002E4201">
      <w:pPr>
        <w:pStyle w:val="a3"/>
        <w:ind w:left="0" w:firstLine="709"/>
        <w:jc w:val="both"/>
        <w:rPr>
          <w:rFonts w:ascii="PT Astra Serif" w:hAnsi="PT Astra Serif" w:cs="Times New Roman"/>
          <w:sz w:val="28"/>
          <w:szCs w:val="28"/>
        </w:rPr>
      </w:pPr>
      <w:r w:rsidRPr="00BA4F46">
        <w:rPr>
          <w:rFonts w:ascii="PT Astra Serif" w:hAnsi="PT Astra Serif" w:cs="Times New Roman"/>
          <w:sz w:val="28"/>
          <w:szCs w:val="28"/>
        </w:rPr>
        <w:t xml:space="preserve">В целях обеспечения устойчивого экономического роста, повышения уровня и качества жизни населения рычагами воздействия на ситуацию в </w:t>
      </w:r>
      <w:r w:rsidRPr="00BA4F46">
        <w:rPr>
          <w:rFonts w:ascii="PT Astra Serif" w:hAnsi="PT Astra Serif" w:cs="Times New Roman"/>
          <w:sz w:val="28"/>
          <w:szCs w:val="28"/>
        </w:rPr>
        <w:lastRenderedPageBreak/>
        <w:t>инвестиционной сфере становятся инструменты управления, касающиеся</w:t>
      </w:r>
      <w:r w:rsidRPr="002E4201">
        <w:rPr>
          <w:rFonts w:ascii="PT Astra Serif" w:hAnsi="PT Astra Serif" w:cs="Times New Roman"/>
          <w:sz w:val="28"/>
          <w:szCs w:val="28"/>
        </w:rPr>
        <w:t xml:space="preserve"> формирования благоприятного инвестиционного климата, создание условий для мобилизации внутренних и увеличения притока внешних инвестиционных ресурсов, определение приоритетных направлений и механизмов привлечения инвестиций на территорию Сенгилеевского района.</w:t>
      </w:r>
    </w:p>
    <w:p w:rsidR="002E4201" w:rsidRPr="00BA4F46" w:rsidRDefault="002E4201" w:rsidP="002E4201">
      <w:pPr>
        <w:pStyle w:val="a3"/>
        <w:ind w:left="0" w:firstLine="709"/>
        <w:jc w:val="both"/>
        <w:rPr>
          <w:rFonts w:ascii="PT Astra Serif" w:hAnsi="PT Astra Serif" w:cs="Times New Roman"/>
          <w:sz w:val="28"/>
          <w:szCs w:val="28"/>
        </w:rPr>
      </w:pPr>
      <w:r w:rsidRPr="00BA4F46">
        <w:rPr>
          <w:rFonts w:ascii="PT Astra Serif" w:hAnsi="PT Astra Serif" w:cs="Times New Roman"/>
          <w:b/>
          <w:sz w:val="28"/>
          <w:szCs w:val="28"/>
        </w:rPr>
        <w:t>Цель</w:t>
      </w:r>
      <w:r w:rsidRPr="002E4201">
        <w:rPr>
          <w:rFonts w:ascii="PT Astra Serif" w:hAnsi="PT Astra Serif" w:cs="Times New Roman"/>
          <w:b/>
          <w:i/>
          <w:sz w:val="28"/>
          <w:szCs w:val="28"/>
        </w:rPr>
        <w:t xml:space="preserve"> </w:t>
      </w:r>
      <w:r w:rsidRPr="002E4201">
        <w:rPr>
          <w:rFonts w:ascii="PT Astra Serif" w:hAnsi="PT Astra Serif" w:cs="Times New Roman"/>
          <w:b/>
          <w:i/>
          <w:sz w:val="28"/>
          <w:szCs w:val="28"/>
        </w:rPr>
        <w:sym w:font="Symbol" w:char="F02D"/>
      </w:r>
      <w:r w:rsidRPr="002E4201">
        <w:rPr>
          <w:rFonts w:ascii="PT Astra Serif" w:hAnsi="PT Astra Serif" w:cs="Times New Roman"/>
          <w:b/>
          <w:i/>
          <w:sz w:val="28"/>
          <w:szCs w:val="28"/>
        </w:rPr>
        <w:t xml:space="preserve"> </w:t>
      </w:r>
      <w:r w:rsidRPr="00BA4F46">
        <w:rPr>
          <w:rFonts w:ascii="PT Astra Serif" w:hAnsi="PT Astra Serif" w:cs="Times New Roman"/>
          <w:sz w:val="28"/>
          <w:szCs w:val="28"/>
        </w:rPr>
        <w:t xml:space="preserve">увеличение инвестиций в основной капитал </w:t>
      </w:r>
      <w:r w:rsidRPr="00BA4F46">
        <w:rPr>
          <w:rFonts w:ascii="PT Astra Serif" w:hAnsi="PT Astra Serif" w:cs="Times New Roman"/>
          <w:sz w:val="28"/>
          <w:szCs w:val="28"/>
        </w:rPr>
        <w:br/>
        <w:t xml:space="preserve">(за исключением бюджетных средств) на душу населения </w:t>
      </w:r>
      <w:r w:rsidRPr="00BA4F46">
        <w:rPr>
          <w:rFonts w:ascii="PT Astra Serif" w:hAnsi="PT Astra Serif" w:cs="Times New Roman"/>
          <w:sz w:val="28"/>
          <w:szCs w:val="28"/>
        </w:rPr>
        <w:br/>
        <w:t>до 17,1 тысяч рублей к 2030 году.</w:t>
      </w:r>
    </w:p>
    <w:p w:rsidR="002E4201" w:rsidRPr="002E4201" w:rsidRDefault="002E4201" w:rsidP="002E4201">
      <w:pPr>
        <w:pStyle w:val="a3"/>
        <w:ind w:left="0" w:firstLine="709"/>
        <w:jc w:val="both"/>
        <w:rPr>
          <w:rFonts w:ascii="PT Astra Serif" w:hAnsi="PT Astra Serif" w:cs="Times New Roman"/>
          <w:b/>
          <w:sz w:val="28"/>
          <w:szCs w:val="28"/>
        </w:rPr>
      </w:pPr>
      <w:r w:rsidRPr="002E4201">
        <w:rPr>
          <w:rFonts w:ascii="PT Astra Serif" w:hAnsi="PT Astra Serif" w:cs="Times New Roman"/>
          <w:b/>
          <w:sz w:val="28"/>
          <w:szCs w:val="28"/>
        </w:rPr>
        <w:t>Целевые показатели:</w:t>
      </w:r>
    </w:p>
    <w:tbl>
      <w:tblPr>
        <w:tblStyle w:val="af1"/>
        <w:tblW w:w="0" w:type="auto"/>
        <w:tblInd w:w="108" w:type="dxa"/>
        <w:tblLook w:val="04A0"/>
      </w:tblPr>
      <w:tblGrid>
        <w:gridCol w:w="3698"/>
        <w:gridCol w:w="1562"/>
        <w:gridCol w:w="1114"/>
        <w:gridCol w:w="987"/>
        <w:gridCol w:w="1113"/>
        <w:gridCol w:w="989"/>
      </w:tblGrid>
      <w:tr w:rsidR="002E4201" w:rsidRPr="002E4201" w:rsidTr="00E46C80">
        <w:tc>
          <w:tcPr>
            <w:tcW w:w="3698" w:type="dxa"/>
            <w:vAlign w:val="center"/>
          </w:tcPr>
          <w:p w:rsidR="002E4201" w:rsidRPr="002E4201" w:rsidRDefault="002E4201" w:rsidP="002E4201">
            <w:pPr>
              <w:pStyle w:val="a3"/>
              <w:ind w:left="0" w:firstLine="709"/>
              <w:jc w:val="center"/>
              <w:rPr>
                <w:rFonts w:ascii="PT Astra Serif" w:hAnsi="PT Astra Serif" w:cs="Times New Roman"/>
                <w:b/>
              </w:rPr>
            </w:pPr>
            <w:r w:rsidRPr="002E4201">
              <w:rPr>
                <w:rFonts w:ascii="PT Astra Serif" w:hAnsi="PT Astra Serif" w:cs="Times New Roman"/>
                <w:b/>
              </w:rPr>
              <w:t>Показатель</w:t>
            </w:r>
          </w:p>
        </w:tc>
        <w:tc>
          <w:tcPr>
            <w:tcW w:w="1562" w:type="dxa"/>
            <w:vAlign w:val="center"/>
          </w:tcPr>
          <w:p w:rsidR="002E4201" w:rsidRPr="002E4201" w:rsidRDefault="002E4201" w:rsidP="002E4201">
            <w:pPr>
              <w:jc w:val="center"/>
              <w:rPr>
                <w:rFonts w:ascii="PT Astra Serif" w:hAnsi="PT Astra Serif" w:cs="Times New Roman"/>
                <w:b/>
              </w:rPr>
            </w:pPr>
          </w:p>
          <w:p w:rsidR="002E4201" w:rsidRPr="002E4201" w:rsidRDefault="002E4201" w:rsidP="002E4201">
            <w:pPr>
              <w:jc w:val="center"/>
              <w:rPr>
                <w:rFonts w:ascii="PT Astra Serif" w:hAnsi="PT Astra Serif" w:cs="Times New Roman"/>
                <w:b/>
              </w:rPr>
            </w:pPr>
            <w:r w:rsidRPr="002E4201">
              <w:rPr>
                <w:rFonts w:ascii="PT Astra Serif" w:hAnsi="PT Astra Serif" w:cs="Times New Roman"/>
                <w:b/>
              </w:rPr>
              <w:t>2017</w:t>
            </w:r>
          </w:p>
          <w:p w:rsidR="002E4201" w:rsidRPr="002E4201" w:rsidRDefault="002E4201" w:rsidP="002E4201">
            <w:pPr>
              <w:jc w:val="center"/>
              <w:rPr>
                <w:rFonts w:ascii="PT Astra Serif" w:hAnsi="PT Astra Serif" w:cs="Times New Roman"/>
                <w:b/>
              </w:rPr>
            </w:pPr>
          </w:p>
        </w:tc>
        <w:tc>
          <w:tcPr>
            <w:tcW w:w="1114" w:type="dxa"/>
            <w:vAlign w:val="center"/>
          </w:tcPr>
          <w:p w:rsidR="002E4201" w:rsidRPr="002E4201" w:rsidRDefault="002E4201" w:rsidP="002E4201">
            <w:pPr>
              <w:jc w:val="center"/>
              <w:rPr>
                <w:rFonts w:ascii="PT Astra Serif" w:hAnsi="PT Astra Serif" w:cs="Times New Roman"/>
                <w:b/>
              </w:rPr>
            </w:pPr>
            <w:r w:rsidRPr="002E4201">
              <w:rPr>
                <w:rFonts w:ascii="PT Astra Serif" w:hAnsi="PT Astra Serif" w:cs="Times New Roman"/>
                <w:b/>
              </w:rPr>
              <w:t>2018</w:t>
            </w:r>
          </w:p>
        </w:tc>
        <w:tc>
          <w:tcPr>
            <w:tcW w:w="987" w:type="dxa"/>
          </w:tcPr>
          <w:p w:rsidR="002E4201" w:rsidRPr="002E4201" w:rsidRDefault="002E4201" w:rsidP="002E4201">
            <w:pPr>
              <w:pStyle w:val="a3"/>
              <w:ind w:left="0" w:firstLine="34"/>
              <w:jc w:val="center"/>
              <w:rPr>
                <w:rFonts w:ascii="PT Astra Serif" w:hAnsi="PT Astra Serif" w:cs="Times New Roman"/>
                <w:b/>
              </w:rPr>
            </w:pPr>
          </w:p>
          <w:p w:rsidR="002E4201" w:rsidRPr="002E4201" w:rsidRDefault="002E4201" w:rsidP="002E4201">
            <w:pPr>
              <w:pStyle w:val="a3"/>
              <w:ind w:left="0" w:firstLine="34"/>
              <w:jc w:val="center"/>
              <w:rPr>
                <w:rFonts w:ascii="PT Astra Serif" w:hAnsi="PT Astra Serif" w:cs="Times New Roman"/>
                <w:b/>
              </w:rPr>
            </w:pPr>
            <w:r w:rsidRPr="002E4201">
              <w:rPr>
                <w:rFonts w:ascii="PT Astra Serif" w:hAnsi="PT Astra Serif" w:cs="Times New Roman"/>
                <w:b/>
              </w:rPr>
              <w:t>2020</w:t>
            </w:r>
          </w:p>
        </w:tc>
        <w:tc>
          <w:tcPr>
            <w:tcW w:w="1113" w:type="dxa"/>
            <w:vAlign w:val="center"/>
          </w:tcPr>
          <w:p w:rsidR="002E4201" w:rsidRPr="002E4201" w:rsidRDefault="002E4201" w:rsidP="002E4201">
            <w:pPr>
              <w:pStyle w:val="a3"/>
              <w:ind w:left="0" w:firstLine="34"/>
              <w:jc w:val="center"/>
              <w:rPr>
                <w:rFonts w:ascii="PT Astra Serif" w:hAnsi="PT Astra Serif" w:cs="Times New Roman"/>
                <w:b/>
              </w:rPr>
            </w:pPr>
            <w:r w:rsidRPr="002E4201">
              <w:rPr>
                <w:rFonts w:ascii="PT Astra Serif" w:hAnsi="PT Astra Serif" w:cs="Times New Roman"/>
                <w:b/>
              </w:rPr>
              <w:t>2024</w:t>
            </w:r>
          </w:p>
        </w:tc>
        <w:tc>
          <w:tcPr>
            <w:tcW w:w="989" w:type="dxa"/>
            <w:vAlign w:val="center"/>
          </w:tcPr>
          <w:p w:rsidR="002E4201" w:rsidRPr="002E4201" w:rsidRDefault="002E4201" w:rsidP="002E4201">
            <w:pPr>
              <w:pStyle w:val="a3"/>
              <w:ind w:left="0" w:firstLine="34"/>
              <w:jc w:val="center"/>
              <w:rPr>
                <w:rFonts w:ascii="PT Astra Serif" w:hAnsi="PT Astra Serif" w:cs="Times New Roman"/>
                <w:b/>
              </w:rPr>
            </w:pPr>
            <w:r w:rsidRPr="002E4201">
              <w:rPr>
                <w:rFonts w:ascii="PT Astra Serif" w:hAnsi="PT Astra Serif" w:cs="Times New Roman"/>
                <w:b/>
              </w:rPr>
              <w:t>2030</w:t>
            </w:r>
          </w:p>
        </w:tc>
      </w:tr>
      <w:tr w:rsidR="002E4201" w:rsidRPr="002E4201" w:rsidTr="00E46C80">
        <w:tc>
          <w:tcPr>
            <w:tcW w:w="3698" w:type="dxa"/>
          </w:tcPr>
          <w:p w:rsidR="002E4201" w:rsidRPr="002E4201" w:rsidRDefault="002E4201" w:rsidP="002E4201">
            <w:pPr>
              <w:pStyle w:val="a3"/>
              <w:ind w:left="0" w:hanging="11"/>
              <w:jc w:val="both"/>
              <w:rPr>
                <w:rFonts w:ascii="PT Astra Serif" w:hAnsi="PT Astra Serif" w:cs="Times New Roman"/>
              </w:rPr>
            </w:pPr>
            <w:r w:rsidRPr="002E4201">
              <w:rPr>
                <w:rFonts w:ascii="PT Astra Serif" w:hAnsi="PT Astra Serif" w:cs="Times New Roman"/>
              </w:rPr>
              <w:t>Объём инвестиций в основной капитал (за исключением бюджетных средств) в расчёте на 1 жителя района, тыс.руб.</w:t>
            </w:r>
          </w:p>
        </w:tc>
        <w:tc>
          <w:tcPr>
            <w:tcW w:w="1562"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14,9</w:t>
            </w:r>
          </w:p>
        </w:tc>
        <w:tc>
          <w:tcPr>
            <w:tcW w:w="1114"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13,3</w:t>
            </w:r>
          </w:p>
        </w:tc>
        <w:tc>
          <w:tcPr>
            <w:tcW w:w="987" w:type="dxa"/>
          </w:tcPr>
          <w:p w:rsidR="002E4201" w:rsidRPr="002E4201" w:rsidRDefault="002E4201" w:rsidP="002E4201">
            <w:pPr>
              <w:pStyle w:val="a3"/>
              <w:ind w:left="0" w:firstLine="34"/>
              <w:jc w:val="center"/>
              <w:rPr>
                <w:rFonts w:ascii="PT Astra Serif" w:hAnsi="PT Astra Serif" w:cs="Times New Roman"/>
              </w:rPr>
            </w:pPr>
          </w:p>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16,9</w:t>
            </w:r>
          </w:p>
          <w:p w:rsidR="002E4201" w:rsidRPr="002E4201" w:rsidRDefault="002E4201" w:rsidP="002E4201">
            <w:pPr>
              <w:pStyle w:val="a3"/>
              <w:ind w:left="0" w:firstLine="34"/>
              <w:jc w:val="center"/>
              <w:rPr>
                <w:rFonts w:ascii="PT Astra Serif" w:hAnsi="PT Astra Serif" w:cs="Times New Roman"/>
              </w:rPr>
            </w:pPr>
          </w:p>
        </w:tc>
        <w:tc>
          <w:tcPr>
            <w:tcW w:w="1113"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15,3</w:t>
            </w:r>
          </w:p>
        </w:tc>
        <w:tc>
          <w:tcPr>
            <w:tcW w:w="989"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17,1</w:t>
            </w:r>
          </w:p>
        </w:tc>
      </w:tr>
      <w:tr w:rsidR="002E4201" w:rsidRPr="002E4201" w:rsidTr="00E46C80">
        <w:tc>
          <w:tcPr>
            <w:tcW w:w="3698" w:type="dxa"/>
          </w:tcPr>
          <w:p w:rsidR="002E4201" w:rsidRPr="002E4201" w:rsidRDefault="002E4201" w:rsidP="002E4201">
            <w:pPr>
              <w:pStyle w:val="a3"/>
              <w:ind w:left="0" w:hanging="11"/>
              <w:jc w:val="both"/>
              <w:rPr>
                <w:rFonts w:ascii="PT Astra Serif" w:hAnsi="PT Astra Serif" w:cs="Times New Roman"/>
                <w:spacing w:val="-4"/>
              </w:rPr>
            </w:pPr>
            <w:r w:rsidRPr="002E4201">
              <w:rPr>
                <w:rFonts w:ascii="PT Astra Serif" w:hAnsi="PT Astra Serif" w:cs="Times New Roman"/>
                <w:spacing w:val="-4"/>
              </w:rPr>
              <w:t>Объем инвестиций в основной капитал, млн. рублей (без субъектов малого предпринимательства), млн. руб.</w:t>
            </w:r>
          </w:p>
        </w:tc>
        <w:tc>
          <w:tcPr>
            <w:tcW w:w="1562"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344,5</w:t>
            </w:r>
          </w:p>
        </w:tc>
        <w:tc>
          <w:tcPr>
            <w:tcW w:w="1114"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297,1</w:t>
            </w:r>
          </w:p>
        </w:tc>
        <w:tc>
          <w:tcPr>
            <w:tcW w:w="987"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350,0</w:t>
            </w:r>
          </w:p>
        </w:tc>
        <w:tc>
          <w:tcPr>
            <w:tcW w:w="1113"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300,0</w:t>
            </w:r>
          </w:p>
        </w:tc>
        <w:tc>
          <w:tcPr>
            <w:tcW w:w="989" w:type="dxa"/>
            <w:vAlign w:val="center"/>
          </w:tcPr>
          <w:p w:rsidR="002E4201" w:rsidRPr="002E4201" w:rsidRDefault="002E4201" w:rsidP="002E4201">
            <w:pPr>
              <w:pStyle w:val="a3"/>
              <w:ind w:left="0" w:firstLine="34"/>
              <w:jc w:val="center"/>
              <w:rPr>
                <w:rFonts w:ascii="PT Astra Serif" w:hAnsi="PT Astra Serif" w:cs="Times New Roman"/>
              </w:rPr>
            </w:pPr>
            <w:r w:rsidRPr="002E4201">
              <w:rPr>
                <w:rFonts w:ascii="PT Astra Serif" w:hAnsi="PT Astra Serif" w:cs="Times New Roman"/>
              </w:rPr>
              <w:t>310,0</w:t>
            </w:r>
          </w:p>
        </w:tc>
      </w:tr>
    </w:tbl>
    <w:p w:rsidR="002E4201" w:rsidRPr="002E4201" w:rsidRDefault="002E4201" w:rsidP="002E4201">
      <w:pPr>
        <w:jc w:val="both"/>
        <w:rPr>
          <w:rFonts w:ascii="PT Astra Serif" w:hAnsi="PT Astra Serif" w:cs="Times New Roman"/>
          <w:sz w:val="28"/>
          <w:szCs w:val="28"/>
        </w:rPr>
      </w:pPr>
    </w:p>
    <w:p w:rsidR="002E4201" w:rsidRPr="002E4201" w:rsidRDefault="006D2856" w:rsidP="002E4201">
      <w:pPr>
        <w:pStyle w:val="a3"/>
        <w:ind w:left="0" w:firstLine="709"/>
        <w:jc w:val="both"/>
        <w:rPr>
          <w:rFonts w:ascii="PT Astra Serif" w:hAnsi="PT Astra Serif" w:cs="Times New Roman"/>
          <w:sz w:val="28"/>
          <w:szCs w:val="28"/>
        </w:rPr>
      </w:pPr>
      <w:r>
        <w:rPr>
          <w:rFonts w:ascii="PT Astra Serif" w:hAnsi="PT Astra Serif" w:cs="Times New Roman"/>
          <w:b/>
          <w:sz w:val="28"/>
          <w:szCs w:val="28"/>
        </w:rPr>
        <w:t>О</w:t>
      </w:r>
      <w:r w:rsidR="002E4201" w:rsidRPr="002E4201">
        <w:rPr>
          <w:rFonts w:ascii="PT Astra Serif" w:hAnsi="PT Astra Serif" w:cs="Times New Roman"/>
          <w:b/>
          <w:sz w:val="28"/>
          <w:szCs w:val="28"/>
        </w:rPr>
        <w:t>сновны</w:t>
      </w:r>
      <w:r>
        <w:rPr>
          <w:rFonts w:ascii="PT Astra Serif" w:hAnsi="PT Astra Serif" w:cs="Times New Roman"/>
          <w:b/>
          <w:sz w:val="28"/>
          <w:szCs w:val="28"/>
        </w:rPr>
        <w:t>ми</w:t>
      </w:r>
      <w:r w:rsidR="002E4201" w:rsidRPr="002E4201">
        <w:rPr>
          <w:rFonts w:ascii="PT Astra Serif" w:hAnsi="PT Astra Serif" w:cs="Times New Roman"/>
          <w:b/>
          <w:sz w:val="28"/>
          <w:szCs w:val="28"/>
        </w:rPr>
        <w:t xml:space="preserve"> задач</w:t>
      </w:r>
      <w:r>
        <w:rPr>
          <w:rFonts w:ascii="PT Astra Serif" w:hAnsi="PT Astra Serif" w:cs="Times New Roman"/>
          <w:b/>
          <w:sz w:val="28"/>
          <w:szCs w:val="28"/>
        </w:rPr>
        <w:t>ами в сфере р</w:t>
      </w:r>
      <w:r w:rsidR="002E4201" w:rsidRPr="002E4201">
        <w:rPr>
          <w:rFonts w:ascii="PT Astra Serif" w:hAnsi="PT Astra Serif" w:cs="Times New Roman"/>
          <w:b/>
          <w:sz w:val="28"/>
          <w:szCs w:val="28"/>
        </w:rPr>
        <w:t>азвити</w:t>
      </w:r>
      <w:r>
        <w:rPr>
          <w:rFonts w:ascii="PT Astra Serif" w:hAnsi="PT Astra Serif" w:cs="Times New Roman"/>
          <w:b/>
          <w:sz w:val="28"/>
          <w:szCs w:val="28"/>
        </w:rPr>
        <w:t>я</w:t>
      </w:r>
      <w:r w:rsidR="002E4201" w:rsidRPr="002E4201">
        <w:rPr>
          <w:rFonts w:ascii="PT Astra Serif" w:hAnsi="PT Astra Serif" w:cs="Times New Roman"/>
          <w:b/>
          <w:sz w:val="28"/>
          <w:szCs w:val="28"/>
        </w:rPr>
        <w:t xml:space="preserve"> инвестиционной и деловой активности в муниципальном образовании «Сенгилеевский район»</w:t>
      </w:r>
      <w:r>
        <w:rPr>
          <w:rFonts w:ascii="PT Astra Serif" w:hAnsi="PT Astra Serif" w:cs="Times New Roman"/>
          <w:b/>
          <w:sz w:val="28"/>
          <w:szCs w:val="28"/>
        </w:rPr>
        <w:t xml:space="preserve"> являются</w:t>
      </w:r>
      <w:r w:rsidR="002E4201" w:rsidRPr="002E4201">
        <w:rPr>
          <w:rFonts w:ascii="PT Astra Serif" w:hAnsi="PT Astra Serif" w:cs="Times New Roman"/>
          <w:sz w:val="28"/>
          <w:szCs w:val="28"/>
        </w:rPr>
        <w:t xml:space="preserve">: </w:t>
      </w:r>
    </w:p>
    <w:p w:rsidR="002E4201" w:rsidRPr="002E4201" w:rsidRDefault="002E4201" w:rsidP="002E4201">
      <w:pPr>
        <w:pStyle w:val="ConsPlusNormal"/>
        <w:ind w:firstLine="709"/>
        <w:jc w:val="both"/>
        <w:rPr>
          <w:rFonts w:ascii="PT Astra Serif" w:hAnsi="PT Astra Serif" w:cs="Times New Roman"/>
          <w:sz w:val="28"/>
          <w:szCs w:val="28"/>
        </w:rPr>
      </w:pPr>
      <w:r w:rsidRPr="002E4201">
        <w:rPr>
          <w:rFonts w:ascii="PT Astra Serif" w:hAnsi="PT Astra Serif" w:cs="Times New Roman"/>
          <w:sz w:val="28"/>
          <w:szCs w:val="28"/>
        </w:rPr>
        <w:t>- формирование «промышленных зон развития» на территории района;</w:t>
      </w:r>
    </w:p>
    <w:p w:rsidR="002E4201" w:rsidRPr="002E4201" w:rsidRDefault="002E4201" w:rsidP="002E4201">
      <w:pPr>
        <w:pStyle w:val="ConsPlusNormal"/>
        <w:ind w:firstLine="709"/>
        <w:jc w:val="both"/>
        <w:rPr>
          <w:rFonts w:ascii="PT Astra Serif" w:hAnsi="PT Astra Serif" w:cs="Times New Roman"/>
          <w:sz w:val="28"/>
          <w:szCs w:val="28"/>
        </w:rPr>
      </w:pPr>
      <w:r w:rsidRPr="002E4201">
        <w:rPr>
          <w:rFonts w:ascii="PT Astra Serif" w:hAnsi="PT Astra Serif" w:cs="Times New Roman"/>
          <w:sz w:val="28"/>
          <w:szCs w:val="28"/>
        </w:rPr>
        <w:t>- информационное обеспечение инвестиционной деятельности;</w:t>
      </w:r>
    </w:p>
    <w:p w:rsidR="002E4201" w:rsidRPr="002E4201" w:rsidRDefault="002E4201" w:rsidP="002E4201">
      <w:pPr>
        <w:shd w:val="clear" w:color="auto" w:fill="FFFFFF"/>
        <w:autoSpaceDE w:val="0"/>
        <w:autoSpaceDN w:val="0"/>
        <w:adjustRightInd w:val="0"/>
        <w:ind w:firstLine="709"/>
        <w:jc w:val="both"/>
        <w:rPr>
          <w:rFonts w:ascii="PT Astra Serif" w:hAnsi="PT Astra Serif"/>
          <w:sz w:val="28"/>
          <w:szCs w:val="28"/>
        </w:rPr>
      </w:pPr>
      <w:r w:rsidRPr="002E4201">
        <w:rPr>
          <w:rFonts w:ascii="PT Astra Serif" w:hAnsi="PT Astra Serif"/>
          <w:sz w:val="28"/>
          <w:szCs w:val="28"/>
        </w:rPr>
        <w:t>- развитие выставочной деятельности;</w:t>
      </w:r>
    </w:p>
    <w:p w:rsidR="002E4201" w:rsidRPr="002E4201" w:rsidRDefault="002E4201" w:rsidP="002E4201">
      <w:pPr>
        <w:shd w:val="clear" w:color="auto" w:fill="FFFFFF"/>
        <w:autoSpaceDE w:val="0"/>
        <w:autoSpaceDN w:val="0"/>
        <w:adjustRightInd w:val="0"/>
        <w:ind w:firstLine="709"/>
        <w:jc w:val="both"/>
        <w:rPr>
          <w:rFonts w:ascii="PT Astra Serif" w:hAnsi="PT Astra Serif"/>
          <w:sz w:val="28"/>
          <w:szCs w:val="28"/>
        </w:rPr>
      </w:pPr>
      <w:r w:rsidRPr="002E4201">
        <w:rPr>
          <w:rFonts w:ascii="PT Astra Serif" w:hAnsi="PT Astra Serif"/>
          <w:sz w:val="28"/>
          <w:szCs w:val="28"/>
        </w:rPr>
        <w:t>- создание системы, обеспечивающей эффективное взаимодействие муниципальных органов со всеми участниками инвестиционной деятельности;</w:t>
      </w:r>
    </w:p>
    <w:p w:rsidR="002E4201" w:rsidRPr="002E4201" w:rsidRDefault="002E4201" w:rsidP="002E4201">
      <w:pPr>
        <w:snapToGrid w:val="0"/>
        <w:ind w:firstLine="709"/>
        <w:jc w:val="both"/>
        <w:rPr>
          <w:rFonts w:ascii="PT Astra Serif" w:hAnsi="PT Astra Serif"/>
          <w:sz w:val="28"/>
          <w:szCs w:val="28"/>
        </w:rPr>
      </w:pPr>
      <w:r w:rsidRPr="002E4201">
        <w:rPr>
          <w:rFonts w:ascii="PT Astra Serif" w:hAnsi="PT Astra Serif"/>
          <w:sz w:val="28"/>
          <w:szCs w:val="28"/>
        </w:rPr>
        <w:t xml:space="preserve">- создание механизмов, обеспечивающих формирование инвестиционной инфраструктуры и развитие инвестиционного потенциала района; </w:t>
      </w:r>
    </w:p>
    <w:p w:rsidR="002E4201" w:rsidRPr="002E4201" w:rsidRDefault="002E4201" w:rsidP="002E4201">
      <w:pPr>
        <w:snapToGrid w:val="0"/>
        <w:ind w:firstLine="709"/>
        <w:jc w:val="both"/>
        <w:rPr>
          <w:rFonts w:ascii="PT Astra Serif" w:hAnsi="PT Astra Serif"/>
          <w:sz w:val="28"/>
          <w:szCs w:val="28"/>
        </w:rPr>
      </w:pPr>
      <w:r w:rsidRPr="002E4201">
        <w:rPr>
          <w:rFonts w:ascii="PT Astra Serif" w:hAnsi="PT Astra Serif"/>
          <w:sz w:val="28"/>
          <w:szCs w:val="28"/>
        </w:rPr>
        <w:t>- построение системы муниципальной поддержки для инвесторов, осуществляющих на территории района реализацию приоритетных инвестиционных проектов;</w:t>
      </w:r>
    </w:p>
    <w:p w:rsidR="002E4201" w:rsidRPr="002E4201" w:rsidRDefault="002E4201" w:rsidP="002E4201">
      <w:pPr>
        <w:snapToGrid w:val="0"/>
        <w:ind w:firstLine="709"/>
        <w:jc w:val="both"/>
        <w:rPr>
          <w:rFonts w:ascii="PT Astra Serif" w:hAnsi="PT Astra Serif"/>
          <w:sz w:val="28"/>
          <w:szCs w:val="28"/>
        </w:rPr>
      </w:pPr>
      <w:r w:rsidRPr="002E4201">
        <w:rPr>
          <w:rFonts w:ascii="PT Astra Serif" w:hAnsi="PT Astra Serif"/>
          <w:sz w:val="28"/>
          <w:szCs w:val="28"/>
        </w:rPr>
        <w:t>- формирование инвестиционного имиджа;</w:t>
      </w:r>
    </w:p>
    <w:p w:rsidR="002E4201" w:rsidRPr="002E4201" w:rsidRDefault="002E4201" w:rsidP="002E4201">
      <w:pPr>
        <w:pStyle w:val="ad"/>
        <w:snapToGrid w:val="0"/>
        <w:spacing w:after="0"/>
        <w:ind w:firstLine="709"/>
        <w:jc w:val="both"/>
        <w:rPr>
          <w:rFonts w:ascii="PT Astra Serif" w:hAnsi="PT Astra Serif"/>
          <w:sz w:val="28"/>
          <w:szCs w:val="28"/>
        </w:rPr>
      </w:pPr>
      <w:r w:rsidRPr="002E4201">
        <w:rPr>
          <w:rFonts w:ascii="PT Astra Serif" w:hAnsi="PT Astra Serif"/>
          <w:sz w:val="28"/>
          <w:szCs w:val="28"/>
        </w:rPr>
        <w:t>- увеличение количества субъектов малого и среднего предпринимательства;</w:t>
      </w:r>
    </w:p>
    <w:p w:rsidR="002E4201" w:rsidRPr="002E4201" w:rsidRDefault="002E4201" w:rsidP="002E4201">
      <w:pPr>
        <w:ind w:firstLine="709"/>
        <w:jc w:val="both"/>
        <w:rPr>
          <w:rFonts w:ascii="PT Astra Serif" w:hAnsi="PT Astra Serif"/>
          <w:sz w:val="28"/>
          <w:szCs w:val="28"/>
        </w:rPr>
      </w:pPr>
      <w:r w:rsidRPr="002E4201">
        <w:rPr>
          <w:rFonts w:ascii="PT Astra Serif" w:hAnsi="PT Astra Serif"/>
          <w:sz w:val="28"/>
          <w:szCs w:val="28"/>
        </w:rPr>
        <w:t>- оказание поддержки субъектам малого и среднего предпринимательства;</w:t>
      </w:r>
    </w:p>
    <w:p w:rsidR="002E4201" w:rsidRPr="002E4201" w:rsidRDefault="002E4201" w:rsidP="002E4201">
      <w:pPr>
        <w:pStyle w:val="ad"/>
        <w:spacing w:after="0"/>
        <w:ind w:firstLine="709"/>
        <w:jc w:val="both"/>
        <w:rPr>
          <w:rFonts w:ascii="PT Astra Serif" w:hAnsi="PT Astra Serif"/>
          <w:sz w:val="28"/>
          <w:szCs w:val="28"/>
        </w:rPr>
      </w:pPr>
      <w:r w:rsidRPr="002E4201">
        <w:rPr>
          <w:rFonts w:ascii="PT Astra Serif" w:hAnsi="PT Astra Serif"/>
          <w:sz w:val="28"/>
          <w:szCs w:val="28"/>
        </w:rPr>
        <w:t>- обеспечение занятости населения и развития самозанятости;</w:t>
      </w:r>
    </w:p>
    <w:p w:rsidR="002E4201" w:rsidRPr="002E4201" w:rsidRDefault="002E4201" w:rsidP="002E4201">
      <w:pPr>
        <w:pStyle w:val="ad"/>
        <w:spacing w:after="0"/>
        <w:ind w:firstLine="709"/>
        <w:jc w:val="both"/>
        <w:rPr>
          <w:rFonts w:ascii="PT Astra Serif" w:hAnsi="PT Astra Serif"/>
          <w:sz w:val="28"/>
          <w:szCs w:val="28"/>
        </w:rPr>
      </w:pPr>
      <w:r w:rsidRPr="002E4201">
        <w:rPr>
          <w:rFonts w:ascii="PT Astra Serif" w:hAnsi="PT Astra Serif"/>
          <w:sz w:val="28"/>
          <w:szCs w:val="28"/>
        </w:rPr>
        <w:t>- увеличение доли производимых субъектами малого и среднего предпринимательства товаров (работ, услуг) в объёме валового продукта района;</w:t>
      </w:r>
    </w:p>
    <w:p w:rsidR="002E4201" w:rsidRPr="002E4201" w:rsidRDefault="002E4201" w:rsidP="002E4201">
      <w:pPr>
        <w:pStyle w:val="a3"/>
        <w:ind w:left="0" w:firstLine="709"/>
        <w:jc w:val="both"/>
        <w:rPr>
          <w:rFonts w:ascii="PT Astra Serif" w:hAnsi="PT Astra Serif"/>
          <w:sz w:val="28"/>
          <w:szCs w:val="28"/>
        </w:rPr>
      </w:pPr>
      <w:r w:rsidRPr="002E4201">
        <w:rPr>
          <w:rFonts w:ascii="PT Astra Serif" w:hAnsi="PT Astra Serif"/>
          <w:sz w:val="28"/>
          <w:szCs w:val="28"/>
        </w:rPr>
        <w:t>- увеличение доли уплаченных субъектами малого и среднего предпринимательства налогов в налоговых доходах бюджетов всех уровней.</w:t>
      </w:r>
    </w:p>
    <w:p w:rsidR="002E4201" w:rsidRPr="00FB19C5" w:rsidRDefault="002E4201" w:rsidP="002E4201">
      <w:pPr>
        <w:shd w:val="clear" w:color="auto" w:fill="FFFFFF"/>
        <w:ind w:left="24" w:firstLine="547"/>
        <w:jc w:val="both"/>
        <w:rPr>
          <w:rFonts w:ascii="PT Astra Serif" w:hAnsi="PT Astra Serif"/>
          <w:sz w:val="28"/>
          <w:szCs w:val="28"/>
        </w:rPr>
      </w:pPr>
      <w:r w:rsidRPr="00FB19C5">
        <w:rPr>
          <w:rFonts w:ascii="PT Astra Serif" w:hAnsi="PT Astra Serif"/>
          <w:spacing w:val="-1"/>
          <w:sz w:val="28"/>
          <w:szCs w:val="28"/>
        </w:rPr>
        <w:t xml:space="preserve">Для создания благоприятного и конкурентоспособного инвестиционного климата </w:t>
      </w:r>
      <w:r w:rsidRPr="00FB19C5">
        <w:rPr>
          <w:rFonts w:ascii="PT Astra Serif" w:hAnsi="PT Astra Serif"/>
          <w:sz w:val="28"/>
          <w:szCs w:val="28"/>
        </w:rPr>
        <w:t xml:space="preserve">необходимо не только успешно реализовать потенциал стратегических </w:t>
      </w:r>
      <w:r w:rsidRPr="00FB19C5">
        <w:rPr>
          <w:rFonts w:ascii="PT Astra Serif" w:hAnsi="PT Astra Serif"/>
          <w:sz w:val="28"/>
          <w:szCs w:val="28"/>
        </w:rPr>
        <w:lastRenderedPageBreak/>
        <w:t xml:space="preserve">направлений </w:t>
      </w:r>
      <w:r w:rsidRPr="00FB19C5">
        <w:rPr>
          <w:rFonts w:ascii="PT Astra Serif" w:hAnsi="PT Astra Serif"/>
          <w:spacing w:val="-2"/>
          <w:sz w:val="28"/>
          <w:szCs w:val="28"/>
        </w:rPr>
        <w:t>инвестиционного развития МО «Сенгилеевский район»</w:t>
      </w:r>
      <w:r w:rsidRPr="00FB19C5">
        <w:rPr>
          <w:rFonts w:ascii="PT Astra Serif" w:hAnsi="PT Astra Serif"/>
          <w:spacing w:val="8"/>
          <w:sz w:val="28"/>
          <w:szCs w:val="28"/>
        </w:rPr>
        <w:t>,</w:t>
      </w:r>
      <w:r w:rsidRPr="00FB19C5">
        <w:rPr>
          <w:rFonts w:ascii="PT Astra Serif" w:hAnsi="PT Astra Serif"/>
          <w:spacing w:val="-2"/>
          <w:sz w:val="28"/>
          <w:szCs w:val="28"/>
        </w:rPr>
        <w:t xml:space="preserve"> но и осуществлять </w:t>
      </w:r>
      <w:r w:rsidRPr="00FB19C5">
        <w:rPr>
          <w:rFonts w:ascii="PT Astra Serif" w:hAnsi="PT Astra Serif"/>
          <w:b/>
          <w:spacing w:val="-2"/>
          <w:sz w:val="28"/>
          <w:szCs w:val="28"/>
        </w:rPr>
        <w:t xml:space="preserve">системную работу </w:t>
      </w:r>
      <w:r w:rsidRPr="00FB19C5">
        <w:rPr>
          <w:rFonts w:ascii="PT Astra Serif" w:hAnsi="PT Astra Serif"/>
          <w:b/>
          <w:spacing w:val="-1"/>
          <w:sz w:val="28"/>
          <w:szCs w:val="28"/>
        </w:rPr>
        <w:t>по поддержке инвестиционной</w:t>
      </w:r>
      <w:r w:rsidR="00FB19C5" w:rsidRPr="00FB19C5">
        <w:rPr>
          <w:rFonts w:ascii="PT Astra Serif" w:hAnsi="PT Astra Serif"/>
          <w:b/>
          <w:spacing w:val="-1"/>
          <w:sz w:val="28"/>
          <w:szCs w:val="28"/>
        </w:rPr>
        <w:t xml:space="preserve"> деятельности на его территории путём реализации следующих мер:</w:t>
      </w:r>
    </w:p>
    <w:p w:rsidR="002E4201" w:rsidRPr="00FB19C5" w:rsidRDefault="002E4201" w:rsidP="002E4201">
      <w:pPr>
        <w:shd w:val="clear" w:color="auto" w:fill="FFFFFF"/>
        <w:tabs>
          <w:tab w:val="left" w:pos="1013"/>
        </w:tabs>
        <w:ind w:left="24" w:right="5" w:firstLine="576"/>
        <w:jc w:val="both"/>
        <w:rPr>
          <w:rFonts w:ascii="PT Astra Serif" w:hAnsi="PT Astra Serif"/>
          <w:sz w:val="28"/>
          <w:szCs w:val="28"/>
        </w:rPr>
      </w:pPr>
      <w:r w:rsidRPr="00FB19C5">
        <w:rPr>
          <w:rFonts w:ascii="PT Astra Serif" w:hAnsi="PT Astra Serif"/>
          <w:iCs/>
          <w:spacing w:val="-31"/>
          <w:sz w:val="28"/>
          <w:szCs w:val="28"/>
        </w:rPr>
        <w:t>1.</w:t>
      </w:r>
      <w:r w:rsidRPr="00FB19C5">
        <w:rPr>
          <w:rFonts w:ascii="PT Astra Serif" w:hAnsi="PT Astra Serif"/>
          <w:iCs/>
          <w:sz w:val="28"/>
          <w:szCs w:val="28"/>
        </w:rPr>
        <w:tab/>
        <w:t>Предоставление мер муниципальной поддержки субъектам инвестиционной деятельности.</w:t>
      </w:r>
    </w:p>
    <w:p w:rsidR="002E4201" w:rsidRPr="00FB19C5" w:rsidRDefault="002E4201" w:rsidP="002E4201">
      <w:pPr>
        <w:shd w:val="clear" w:color="auto" w:fill="FFFFFF"/>
        <w:tabs>
          <w:tab w:val="left" w:pos="907"/>
        </w:tabs>
        <w:ind w:right="14" w:firstLine="581"/>
        <w:jc w:val="both"/>
        <w:rPr>
          <w:rFonts w:ascii="PT Astra Serif" w:hAnsi="PT Astra Serif"/>
          <w:sz w:val="28"/>
          <w:szCs w:val="28"/>
        </w:rPr>
      </w:pPr>
      <w:r w:rsidRPr="00FB19C5">
        <w:rPr>
          <w:rFonts w:ascii="PT Astra Serif" w:hAnsi="PT Astra Serif"/>
          <w:iCs/>
          <w:spacing w:val="-24"/>
          <w:sz w:val="28"/>
          <w:szCs w:val="28"/>
        </w:rPr>
        <w:t>2.</w:t>
      </w:r>
      <w:r w:rsidRPr="00FB19C5">
        <w:rPr>
          <w:rFonts w:ascii="PT Astra Serif" w:hAnsi="PT Astra Serif"/>
          <w:iCs/>
          <w:sz w:val="28"/>
          <w:szCs w:val="28"/>
        </w:rPr>
        <w:tab/>
        <w:t>Снижение административных барьеров и сокращение управленческих рисков при реализации инвестиционных проектов.</w:t>
      </w:r>
    </w:p>
    <w:p w:rsidR="002E4201" w:rsidRPr="00FB19C5" w:rsidRDefault="002E4201" w:rsidP="002E4201">
      <w:pPr>
        <w:shd w:val="clear" w:color="auto" w:fill="FFFFFF"/>
        <w:tabs>
          <w:tab w:val="left" w:pos="797"/>
        </w:tabs>
        <w:ind w:left="10" w:right="34" w:firstLine="562"/>
        <w:jc w:val="both"/>
        <w:rPr>
          <w:rFonts w:ascii="PT Astra Serif" w:hAnsi="PT Astra Serif"/>
          <w:iCs/>
          <w:sz w:val="28"/>
          <w:szCs w:val="28"/>
        </w:rPr>
      </w:pPr>
      <w:r w:rsidRPr="00FB19C5">
        <w:rPr>
          <w:rFonts w:ascii="PT Astra Serif" w:hAnsi="PT Astra Serif"/>
          <w:iCs/>
          <w:spacing w:val="-26"/>
          <w:sz w:val="28"/>
          <w:szCs w:val="28"/>
        </w:rPr>
        <w:t>3.</w:t>
      </w:r>
      <w:r w:rsidRPr="00FB19C5">
        <w:rPr>
          <w:rFonts w:ascii="PT Astra Serif" w:hAnsi="PT Astra Serif"/>
          <w:iCs/>
          <w:sz w:val="28"/>
          <w:szCs w:val="28"/>
        </w:rPr>
        <w:tab/>
      </w:r>
      <w:r w:rsidRPr="00FB19C5">
        <w:rPr>
          <w:rFonts w:ascii="PT Astra Serif" w:hAnsi="PT Astra Serif"/>
          <w:iCs/>
          <w:spacing w:val="-2"/>
          <w:sz w:val="28"/>
          <w:szCs w:val="28"/>
        </w:rPr>
        <w:t xml:space="preserve">Активный поиск возможностей для финансирования инвестиционных проектов за счёт </w:t>
      </w:r>
      <w:r w:rsidRPr="00FB19C5">
        <w:rPr>
          <w:rFonts w:ascii="PT Astra Serif" w:hAnsi="PT Astra Serif"/>
          <w:iCs/>
          <w:sz w:val="28"/>
          <w:szCs w:val="28"/>
        </w:rPr>
        <w:t>привлеченных средств.</w:t>
      </w:r>
    </w:p>
    <w:p w:rsidR="002E4201" w:rsidRPr="00FB19C5" w:rsidRDefault="002E4201" w:rsidP="002E4201">
      <w:pPr>
        <w:shd w:val="clear" w:color="auto" w:fill="FFFFFF"/>
        <w:tabs>
          <w:tab w:val="left" w:pos="1061"/>
        </w:tabs>
        <w:ind w:left="48" w:firstLine="552"/>
        <w:jc w:val="both"/>
        <w:rPr>
          <w:rFonts w:ascii="PT Astra Serif" w:hAnsi="PT Astra Serif"/>
          <w:sz w:val="28"/>
          <w:szCs w:val="28"/>
        </w:rPr>
      </w:pPr>
      <w:r w:rsidRPr="00FB19C5">
        <w:rPr>
          <w:rFonts w:ascii="PT Astra Serif" w:hAnsi="PT Astra Serif"/>
          <w:iCs/>
          <w:spacing w:val="-24"/>
          <w:sz w:val="28"/>
          <w:szCs w:val="28"/>
        </w:rPr>
        <w:t>4.</w:t>
      </w:r>
      <w:r w:rsidRPr="00FB19C5">
        <w:rPr>
          <w:rFonts w:ascii="PT Astra Serif" w:hAnsi="PT Astra Serif"/>
          <w:iCs/>
          <w:sz w:val="28"/>
          <w:szCs w:val="28"/>
        </w:rPr>
        <w:tab/>
        <w:t>Формирование земельных участков с готовой дорожной и инженерной инфраструктурой для реализации инвестиционных проектов.</w:t>
      </w:r>
    </w:p>
    <w:p w:rsidR="002E4201" w:rsidRPr="00FB19C5" w:rsidRDefault="002E4201" w:rsidP="002E4201">
      <w:pPr>
        <w:shd w:val="clear" w:color="auto" w:fill="FFFFFF"/>
        <w:tabs>
          <w:tab w:val="left" w:pos="835"/>
        </w:tabs>
        <w:ind w:left="590"/>
        <w:jc w:val="both"/>
        <w:rPr>
          <w:rFonts w:ascii="PT Astra Serif" w:hAnsi="PT Astra Serif"/>
          <w:sz w:val="28"/>
          <w:szCs w:val="28"/>
        </w:rPr>
      </w:pPr>
      <w:r w:rsidRPr="00FB19C5">
        <w:rPr>
          <w:rFonts w:ascii="PT Astra Serif" w:hAnsi="PT Astra Serif"/>
          <w:iCs/>
          <w:spacing w:val="-24"/>
          <w:sz w:val="28"/>
          <w:szCs w:val="28"/>
        </w:rPr>
        <w:t>5.</w:t>
      </w:r>
      <w:r w:rsidRPr="00FB19C5">
        <w:rPr>
          <w:rFonts w:ascii="PT Astra Serif" w:hAnsi="PT Astra Serif"/>
          <w:iCs/>
          <w:sz w:val="28"/>
          <w:szCs w:val="28"/>
        </w:rPr>
        <w:tab/>
        <w:t>Формирование благоприятного инвестиционного имиджа МО «Сенгилеевский район».</w:t>
      </w:r>
    </w:p>
    <w:p w:rsidR="00EC5B8C" w:rsidRDefault="00EC5B8C" w:rsidP="00EC5B8C">
      <w:pPr>
        <w:pStyle w:val="a3"/>
        <w:tabs>
          <w:tab w:val="right" w:pos="260"/>
        </w:tabs>
        <w:autoSpaceDE w:val="0"/>
        <w:textAlignment w:val="center"/>
        <w:outlineLvl w:val="0"/>
        <w:rPr>
          <w:rFonts w:ascii="PT Astra Serif" w:hAnsi="PT Astra Serif" w:cs="Times New Roman"/>
          <w:b/>
          <w:bCs/>
          <w:sz w:val="28"/>
          <w:szCs w:val="28"/>
        </w:rPr>
      </w:pPr>
    </w:p>
    <w:p w:rsidR="006A7B4B" w:rsidRDefault="00052DF1"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79" w:name="_Toc17128178"/>
      <w:r>
        <w:rPr>
          <w:rFonts w:ascii="PT Astra Serif" w:hAnsi="PT Astra Serif" w:cs="Times New Roman"/>
          <w:b/>
          <w:bCs/>
          <w:sz w:val="28"/>
          <w:szCs w:val="28"/>
        </w:rPr>
        <w:t>Повышение уровня</w:t>
      </w:r>
      <w:r w:rsidR="00EC5B8C">
        <w:rPr>
          <w:rFonts w:ascii="PT Astra Serif" w:hAnsi="PT Astra Serif" w:cs="Times New Roman"/>
          <w:b/>
          <w:bCs/>
          <w:sz w:val="28"/>
          <w:szCs w:val="28"/>
        </w:rPr>
        <w:t xml:space="preserve"> жизни населения</w:t>
      </w:r>
      <w:bookmarkEnd w:id="179"/>
    </w:p>
    <w:p w:rsidR="00EC5B8C" w:rsidRDefault="00EC5B8C" w:rsidP="00EC5B8C">
      <w:pPr>
        <w:pStyle w:val="a3"/>
        <w:tabs>
          <w:tab w:val="right" w:pos="260"/>
        </w:tabs>
        <w:autoSpaceDE w:val="0"/>
        <w:textAlignment w:val="center"/>
        <w:outlineLvl w:val="0"/>
        <w:rPr>
          <w:rFonts w:ascii="PT Astra Serif" w:hAnsi="PT Astra Serif" w:cs="Times New Roman"/>
          <w:b/>
          <w:bCs/>
          <w:sz w:val="28"/>
          <w:szCs w:val="28"/>
        </w:rPr>
      </w:pPr>
    </w:p>
    <w:p w:rsidR="00EC5B8C" w:rsidRPr="00262A46" w:rsidRDefault="00EC5B8C" w:rsidP="00290133">
      <w:pPr>
        <w:ind w:firstLine="709"/>
        <w:jc w:val="both"/>
        <w:rPr>
          <w:rFonts w:ascii="PT Astra Serif" w:hAnsi="PT Astra Serif" w:cs="Times New Roman"/>
          <w:sz w:val="28"/>
          <w:szCs w:val="28"/>
        </w:rPr>
      </w:pPr>
      <w:r w:rsidRPr="00262A46">
        <w:rPr>
          <w:rFonts w:ascii="PT Astra Serif" w:hAnsi="PT Astra Serif" w:cs="Times New Roman"/>
          <w:sz w:val="28"/>
          <w:szCs w:val="28"/>
        </w:rPr>
        <w:t xml:space="preserve">Главной составляющей уровня жизни населения является наличие работы и достойный уровень оплаты труда. </w:t>
      </w:r>
    </w:p>
    <w:p w:rsidR="00EC5B8C" w:rsidRPr="001E32BD" w:rsidRDefault="00EC5B8C" w:rsidP="00290133">
      <w:pPr>
        <w:ind w:firstLine="709"/>
        <w:jc w:val="both"/>
        <w:rPr>
          <w:rFonts w:ascii="PT Astra Serif" w:hAnsi="PT Astra Serif" w:cs="Times New Roman"/>
          <w:sz w:val="28"/>
          <w:szCs w:val="28"/>
        </w:rPr>
      </w:pPr>
      <w:r w:rsidRPr="001E32BD">
        <w:rPr>
          <w:rFonts w:ascii="PT Astra Serif" w:hAnsi="PT Astra Serif" w:cs="Times New Roman"/>
          <w:b/>
          <w:sz w:val="28"/>
          <w:szCs w:val="28"/>
        </w:rPr>
        <w:t>Цель</w:t>
      </w:r>
      <w:r w:rsidRPr="00262A46">
        <w:rPr>
          <w:rFonts w:ascii="PT Astra Serif" w:hAnsi="PT Astra Serif" w:cs="Times New Roman"/>
          <w:b/>
          <w:i/>
          <w:sz w:val="28"/>
          <w:szCs w:val="28"/>
        </w:rPr>
        <w:t xml:space="preserve"> </w:t>
      </w:r>
      <w:r w:rsidRPr="001E32BD">
        <w:rPr>
          <w:rFonts w:ascii="PT Astra Serif" w:hAnsi="PT Astra Serif" w:cs="Times New Roman"/>
          <w:sz w:val="28"/>
          <w:szCs w:val="28"/>
        </w:rPr>
        <w:t>- доведение уровня среднемесячной номинальной заработной платы до уровня не ниже 89% от среднеобластного значения к 2030 году.</w:t>
      </w:r>
    </w:p>
    <w:p w:rsidR="00EC5B8C" w:rsidRPr="00262A46" w:rsidRDefault="00EC5B8C" w:rsidP="00290133">
      <w:pPr>
        <w:ind w:firstLine="709"/>
        <w:jc w:val="both"/>
        <w:rPr>
          <w:rFonts w:ascii="PT Astra Serif" w:hAnsi="PT Astra Serif" w:cs="Times New Roman"/>
          <w:b/>
          <w:sz w:val="28"/>
          <w:szCs w:val="28"/>
        </w:rPr>
      </w:pPr>
      <w:r w:rsidRPr="00262A46">
        <w:rPr>
          <w:rFonts w:ascii="PT Astra Serif" w:hAnsi="PT Astra Serif" w:cs="Times New Roman"/>
          <w:b/>
          <w:sz w:val="28"/>
          <w:szCs w:val="28"/>
        </w:rPr>
        <w:t>Целев</w:t>
      </w:r>
      <w:r w:rsidR="001E32BD">
        <w:rPr>
          <w:rFonts w:ascii="PT Astra Serif" w:hAnsi="PT Astra Serif" w:cs="Times New Roman"/>
          <w:b/>
          <w:sz w:val="28"/>
          <w:szCs w:val="28"/>
        </w:rPr>
        <w:t>ой</w:t>
      </w:r>
      <w:r w:rsidRPr="00262A46">
        <w:rPr>
          <w:rFonts w:ascii="PT Astra Serif" w:hAnsi="PT Astra Serif" w:cs="Times New Roman"/>
          <w:b/>
          <w:sz w:val="28"/>
          <w:szCs w:val="28"/>
        </w:rPr>
        <w:t xml:space="preserve"> показател</w:t>
      </w:r>
      <w:r w:rsidR="001E32BD">
        <w:rPr>
          <w:rFonts w:ascii="PT Astra Serif" w:hAnsi="PT Astra Serif" w:cs="Times New Roman"/>
          <w:b/>
          <w:sz w:val="28"/>
          <w:szCs w:val="28"/>
        </w:rPr>
        <w:t>ь</w:t>
      </w:r>
      <w:r w:rsidRPr="00262A46">
        <w:rPr>
          <w:rFonts w:ascii="PT Astra Serif" w:hAnsi="PT Astra Serif" w:cs="Times New Roman"/>
          <w:b/>
          <w:sz w:val="28"/>
          <w:szCs w:val="28"/>
        </w:rPr>
        <w:t>:</w:t>
      </w:r>
    </w:p>
    <w:tbl>
      <w:tblPr>
        <w:tblStyle w:val="af1"/>
        <w:tblW w:w="0" w:type="auto"/>
        <w:jc w:val="center"/>
        <w:tblLook w:val="04A0"/>
      </w:tblPr>
      <w:tblGrid>
        <w:gridCol w:w="4437"/>
        <w:gridCol w:w="1415"/>
        <w:gridCol w:w="1262"/>
        <w:gridCol w:w="1261"/>
        <w:gridCol w:w="1088"/>
      </w:tblGrid>
      <w:tr w:rsidR="00EC5B8C" w:rsidRPr="00D824C3" w:rsidTr="00EC5B8C">
        <w:trPr>
          <w:jc w:val="center"/>
        </w:trPr>
        <w:tc>
          <w:tcPr>
            <w:tcW w:w="4437" w:type="dxa"/>
            <w:vAlign w:val="center"/>
            <w:hideMark/>
          </w:tcPr>
          <w:p w:rsidR="00EC5B8C" w:rsidRPr="006E614D" w:rsidRDefault="00EC5B8C" w:rsidP="00290133">
            <w:pPr>
              <w:ind w:firstLine="709"/>
              <w:jc w:val="both"/>
              <w:rPr>
                <w:rFonts w:ascii="PT Astra Serif" w:hAnsi="PT Astra Serif" w:cs="Times New Roman"/>
                <w:b/>
              </w:rPr>
            </w:pPr>
            <w:r w:rsidRPr="006E614D">
              <w:rPr>
                <w:rFonts w:ascii="PT Astra Serif" w:hAnsi="PT Astra Serif" w:cs="Times New Roman"/>
                <w:b/>
              </w:rPr>
              <w:t>Показатель</w:t>
            </w:r>
          </w:p>
        </w:tc>
        <w:tc>
          <w:tcPr>
            <w:tcW w:w="1415" w:type="dxa"/>
            <w:vAlign w:val="center"/>
            <w:hideMark/>
          </w:tcPr>
          <w:p w:rsidR="00EC5B8C" w:rsidRPr="006E614D" w:rsidRDefault="00EC5B8C" w:rsidP="00290133">
            <w:pPr>
              <w:ind w:firstLine="34"/>
              <w:jc w:val="center"/>
              <w:rPr>
                <w:rFonts w:ascii="PT Astra Serif" w:hAnsi="PT Astra Serif" w:cs="Times New Roman"/>
                <w:b/>
              </w:rPr>
            </w:pPr>
            <w:r w:rsidRPr="006E614D">
              <w:rPr>
                <w:rFonts w:ascii="PT Astra Serif" w:hAnsi="PT Astra Serif" w:cs="Times New Roman"/>
                <w:b/>
              </w:rPr>
              <w:t>2018</w:t>
            </w:r>
          </w:p>
          <w:p w:rsidR="00EC5B8C" w:rsidRPr="006E614D" w:rsidRDefault="00EC5B8C" w:rsidP="00290133">
            <w:pPr>
              <w:ind w:firstLine="34"/>
              <w:jc w:val="center"/>
              <w:rPr>
                <w:rFonts w:ascii="PT Astra Serif" w:hAnsi="PT Astra Serif" w:cs="Times New Roman"/>
                <w:b/>
              </w:rPr>
            </w:pPr>
            <w:r w:rsidRPr="006E614D">
              <w:rPr>
                <w:rFonts w:ascii="PT Astra Serif" w:hAnsi="PT Astra Serif" w:cs="Times New Roman"/>
                <w:b/>
              </w:rPr>
              <w:t>(базовый)</w:t>
            </w:r>
          </w:p>
        </w:tc>
        <w:tc>
          <w:tcPr>
            <w:tcW w:w="1262" w:type="dxa"/>
            <w:vAlign w:val="center"/>
            <w:hideMark/>
          </w:tcPr>
          <w:p w:rsidR="00EC5B8C" w:rsidRPr="006E614D" w:rsidRDefault="00EC5B8C" w:rsidP="00290133">
            <w:pPr>
              <w:ind w:firstLine="34"/>
              <w:jc w:val="center"/>
              <w:rPr>
                <w:rFonts w:ascii="PT Astra Serif" w:hAnsi="PT Astra Serif" w:cs="Times New Roman"/>
                <w:b/>
              </w:rPr>
            </w:pPr>
            <w:r w:rsidRPr="006E614D">
              <w:rPr>
                <w:rFonts w:ascii="PT Astra Serif" w:hAnsi="PT Astra Serif" w:cs="Times New Roman"/>
                <w:b/>
              </w:rPr>
              <w:t>2020</w:t>
            </w:r>
          </w:p>
        </w:tc>
        <w:tc>
          <w:tcPr>
            <w:tcW w:w="1261" w:type="dxa"/>
            <w:vAlign w:val="center"/>
            <w:hideMark/>
          </w:tcPr>
          <w:p w:rsidR="00EC5B8C" w:rsidRPr="006E614D" w:rsidRDefault="00EC5B8C" w:rsidP="00290133">
            <w:pPr>
              <w:ind w:firstLine="34"/>
              <w:jc w:val="center"/>
              <w:rPr>
                <w:rFonts w:ascii="PT Astra Serif" w:hAnsi="PT Astra Serif" w:cs="Times New Roman"/>
                <w:b/>
              </w:rPr>
            </w:pPr>
            <w:r w:rsidRPr="006E614D">
              <w:rPr>
                <w:rFonts w:ascii="PT Astra Serif" w:hAnsi="PT Astra Serif" w:cs="Times New Roman"/>
                <w:b/>
              </w:rPr>
              <w:t>2024</w:t>
            </w:r>
          </w:p>
        </w:tc>
        <w:tc>
          <w:tcPr>
            <w:tcW w:w="1088" w:type="dxa"/>
            <w:vAlign w:val="center"/>
            <w:hideMark/>
          </w:tcPr>
          <w:p w:rsidR="00EC5B8C" w:rsidRPr="006E614D" w:rsidRDefault="00EC5B8C" w:rsidP="00290133">
            <w:pPr>
              <w:ind w:firstLine="34"/>
              <w:jc w:val="center"/>
              <w:rPr>
                <w:rFonts w:ascii="PT Astra Serif" w:hAnsi="PT Astra Serif" w:cs="Times New Roman"/>
                <w:b/>
              </w:rPr>
            </w:pPr>
            <w:r w:rsidRPr="006E614D">
              <w:rPr>
                <w:rFonts w:ascii="PT Astra Serif" w:hAnsi="PT Astra Serif" w:cs="Times New Roman"/>
                <w:b/>
              </w:rPr>
              <w:t>2030</w:t>
            </w:r>
          </w:p>
        </w:tc>
      </w:tr>
      <w:tr w:rsidR="00EC5B8C" w:rsidRPr="00D824C3" w:rsidTr="00EC5B8C">
        <w:trPr>
          <w:jc w:val="center"/>
        </w:trPr>
        <w:tc>
          <w:tcPr>
            <w:tcW w:w="4437" w:type="dxa"/>
            <w:hideMark/>
          </w:tcPr>
          <w:p w:rsidR="00EC5B8C" w:rsidRPr="006E614D" w:rsidRDefault="00EC5B8C" w:rsidP="00290133">
            <w:pPr>
              <w:ind w:hanging="11"/>
              <w:rPr>
                <w:rFonts w:ascii="PT Astra Serif" w:hAnsi="PT Astra Serif" w:cs="Times New Roman"/>
              </w:rPr>
            </w:pPr>
            <w:r w:rsidRPr="006E614D">
              <w:rPr>
                <w:rFonts w:ascii="PT Astra Serif" w:hAnsi="PT Astra Serif" w:cs="Times New Roman"/>
              </w:rPr>
              <w:t>Среднемесячная номинальная заработная плата, рублей</w:t>
            </w:r>
          </w:p>
        </w:tc>
        <w:tc>
          <w:tcPr>
            <w:tcW w:w="1415" w:type="dxa"/>
            <w:vAlign w:val="center"/>
            <w:hideMark/>
          </w:tcPr>
          <w:p w:rsidR="00EC5B8C" w:rsidRPr="006E614D" w:rsidRDefault="00EC5B8C" w:rsidP="00290133">
            <w:pPr>
              <w:ind w:firstLine="34"/>
              <w:jc w:val="center"/>
              <w:rPr>
                <w:rFonts w:ascii="PT Astra Serif" w:hAnsi="PT Astra Serif" w:cs="Times New Roman"/>
              </w:rPr>
            </w:pPr>
            <w:r w:rsidRPr="006E614D">
              <w:rPr>
                <w:rFonts w:ascii="PT Astra Serif" w:hAnsi="PT Astra Serif" w:cs="Times New Roman"/>
              </w:rPr>
              <w:t>26971,7</w:t>
            </w:r>
          </w:p>
        </w:tc>
        <w:tc>
          <w:tcPr>
            <w:tcW w:w="1262" w:type="dxa"/>
            <w:vAlign w:val="center"/>
            <w:hideMark/>
          </w:tcPr>
          <w:p w:rsidR="00EC5B8C" w:rsidRPr="006E614D" w:rsidRDefault="00EC5B8C" w:rsidP="00290133">
            <w:pPr>
              <w:ind w:firstLine="34"/>
              <w:jc w:val="center"/>
              <w:rPr>
                <w:rFonts w:ascii="PT Astra Serif" w:hAnsi="PT Astra Serif" w:cs="Times New Roman"/>
              </w:rPr>
            </w:pPr>
            <w:r w:rsidRPr="006E614D">
              <w:rPr>
                <w:rFonts w:ascii="PT Astra Serif" w:hAnsi="PT Astra Serif" w:cs="Times New Roman"/>
              </w:rPr>
              <w:t>28755</w:t>
            </w:r>
          </w:p>
        </w:tc>
        <w:tc>
          <w:tcPr>
            <w:tcW w:w="1261" w:type="dxa"/>
            <w:vAlign w:val="center"/>
            <w:hideMark/>
          </w:tcPr>
          <w:p w:rsidR="00EC5B8C" w:rsidRPr="006E614D" w:rsidRDefault="00EC5B8C" w:rsidP="00290133">
            <w:pPr>
              <w:ind w:firstLine="34"/>
              <w:jc w:val="center"/>
              <w:rPr>
                <w:rFonts w:ascii="PT Astra Serif" w:hAnsi="PT Astra Serif" w:cs="Times New Roman"/>
              </w:rPr>
            </w:pPr>
            <w:r w:rsidRPr="006E614D">
              <w:rPr>
                <w:rFonts w:ascii="PT Astra Serif" w:hAnsi="PT Astra Serif" w:cs="Times New Roman"/>
              </w:rPr>
              <w:t>36415,2</w:t>
            </w:r>
          </w:p>
        </w:tc>
        <w:tc>
          <w:tcPr>
            <w:tcW w:w="1088" w:type="dxa"/>
            <w:vAlign w:val="center"/>
            <w:hideMark/>
          </w:tcPr>
          <w:p w:rsidR="00EC5B8C" w:rsidRPr="006E614D" w:rsidRDefault="00EC5B8C" w:rsidP="00290133">
            <w:pPr>
              <w:ind w:firstLine="34"/>
              <w:jc w:val="center"/>
              <w:rPr>
                <w:rFonts w:ascii="PT Astra Serif" w:hAnsi="PT Astra Serif" w:cs="Times New Roman"/>
              </w:rPr>
            </w:pPr>
            <w:r w:rsidRPr="006E614D">
              <w:rPr>
                <w:rFonts w:ascii="PT Astra Serif" w:hAnsi="PT Astra Serif" w:cs="Times New Roman"/>
              </w:rPr>
              <w:t>39818</w:t>
            </w:r>
          </w:p>
        </w:tc>
      </w:tr>
    </w:tbl>
    <w:p w:rsidR="00EC5B8C" w:rsidRPr="00262A46" w:rsidRDefault="00EC5B8C" w:rsidP="00290133">
      <w:pPr>
        <w:ind w:firstLine="709"/>
        <w:jc w:val="both"/>
        <w:rPr>
          <w:rFonts w:ascii="PT Astra Serif" w:hAnsi="PT Astra Serif" w:cs="Times New Roman"/>
          <w:b/>
          <w:sz w:val="28"/>
          <w:szCs w:val="28"/>
        </w:rPr>
      </w:pPr>
      <w:r w:rsidRPr="00262A46">
        <w:rPr>
          <w:rFonts w:ascii="PT Astra Serif" w:hAnsi="PT Astra Serif" w:cs="Times New Roman"/>
          <w:b/>
          <w:sz w:val="28"/>
          <w:szCs w:val="28"/>
        </w:rPr>
        <w:t>Задачи:</w:t>
      </w:r>
    </w:p>
    <w:p w:rsidR="00EC5B8C" w:rsidRPr="00262A46" w:rsidRDefault="00EC5B8C" w:rsidP="00290133">
      <w:pPr>
        <w:tabs>
          <w:tab w:val="left" w:pos="993"/>
        </w:tabs>
        <w:ind w:firstLine="709"/>
        <w:jc w:val="both"/>
        <w:rPr>
          <w:rFonts w:ascii="PT Astra Serif" w:hAnsi="PT Astra Serif" w:cs="Times New Roman"/>
          <w:sz w:val="28"/>
          <w:szCs w:val="28"/>
        </w:rPr>
      </w:pPr>
      <w:r w:rsidRPr="00262A46">
        <w:rPr>
          <w:rFonts w:ascii="PT Astra Serif" w:hAnsi="PT Astra Serif" w:cs="Times New Roman"/>
          <w:sz w:val="28"/>
          <w:szCs w:val="28"/>
        </w:rPr>
        <w:t>1.</w:t>
      </w:r>
      <w:r w:rsidRPr="00262A46">
        <w:rPr>
          <w:rFonts w:ascii="PT Astra Serif" w:hAnsi="PT Astra Serif" w:cs="Times New Roman"/>
          <w:sz w:val="28"/>
          <w:szCs w:val="28"/>
        </w:rPr>
        <w:tab/>
        <w:t>Обеспечение темпа роста номинальной заработной платы на уровне не ниже 10</w:t>
      </w:r>
      <w:r>
        <w:rPr>
          <w:rFonts w:ascii="PT Astra Serif" w:hAnsi="PT Astra Serif" w:cs="Times New Roman"/>
          <w:sz w:val="28"/>
          <w:szCs w:val="28"/>
        </w:rPr>
        <w:t>8</w:t>
      </w:r>
      <w:r w:rsidRPr="00262A46">
        <w:rPr>
          <w:rFonts w:ascii="PT Astra Serif" w:hAnsi="PT Astra Serif" w:cs="Times New Roman"/>
          <w:sz w:val="28"/>
          <w:szCs w:val="28"/>
        </w:rPr>
        <w:t>%.</w:t>
      </w:r>
    </w:p>
    <w:p w:rsidR="00EC5B8C" w:rsidRPr="00262A46" w:rsidRDefault="00EC5B8C" w:rsidP="00290133">
      <w:pPr>
        <w:ind w:firstLine="709"/>
        <w:jc w:val="both"/>
        <w:rPr>
          <w:rFonts w:ascii="PT Astra Serif" w:hAnsi="PT Astra Serif" w:cs="Times New Roman"/>
          <w:sz w:val="28"/>
          <w:szCs w:val="28"/>
        </w:rPr>
      </w:pPr>
      <w:r w:rsidRPr="00262A46">
        <w:rPr>
          <w:rFonts w:ascii="PT Astra Serif" w:hAnsi="PT Astra Serif" w:cs="Times New Roman"/>
          <w:sz w:val="28"/>
          <w:szCs w:val="28"/>
        </w:rPr>
        <w:t>2. Доведение уровня оплаты труда категорий работников, обозначенных в Указе Президента РФ от 07.05.2012 № 597 «О мероприятиях по реализации государственной социальной политики», до целевых значений.</w:t>
      </w:r>
    </w:p>
    <w:p w:rsidR="00EC5B8C" w:rsidRDefault="00EC5B8C" w:rsidP="00290133">
      <w:pPr>
        <w:ind w:firstLine="709"/>
        <w:jc w:val="both"/>
        <w:rPr>
          <w:rFonts w:ascii="PT Astra Serif" w:hAnsi="PT Astra Serif" w:cs="Times New Roman"/>
          <w:sz w:val="28"/>
          <w:szCs w:val="28"/>
        </w:rPr>
      </w:pPr>
      <w:r w:rsidRPr="00262A46">
        <w:rPr>
          <w:rFonts w:ascii="PT Astra Serif" w:hAnsi="PT Astra Serif" w:cs="Times New Roman"/>
          <w:sz w:val="28"/>
          <w:szCs w:val="28"/>
        </w:rPr>
        <w:t>3. Обеспечить доведение минимального размера оплаты труда работников бюджетной сферы до минимального размера оплаты труда работников внебюджетного сектора экономики и среднего предпринимательства.</w:t>
      </w:r>
    </w:p>
    <w:p w:rsidR="00EC5B8C" w:rsidRDefault="00EC5B8C" w:rsidP="00290133">
      <w:pPr>
        <w:ind w:firstLine="709"/>
        <w:jc w:val="both"/>
        <w:rPr>
          <w:rFonts w:ascii="PT Astra Serif" w:hAnsi="PT Astra Serif" w:cs="Times New Roman"/>
          <w:sz w:val="28"/>
          <w:szCs w:val="28"/>
        </w:rPr>
      </w:pPr>
      <w:r>
        <w:rPr>
          <w:rFonts w:ascii="PT Astra Serif" w:hAnsi="PT Astra Serif" w:cs="Times New Roman"/>
          <w:sz w:val="28"/>
          <w:szCs w:val="28"/>
        </w:rPr>
        <w:t>4. С</w:t>
      </w:r>
      <w:r w:rsidRPr="00515EDE">
        <w:rPr>
          <w:rFonts w:ascii="PT Astra Serif" w:hAnsi="PT Astra Serif" w:cs="Times New Roman"/>
          <w:sz w:val="28"/>
          <w:szCs w:val="28"/>
        </w:rPr>
        <w:t xml:space="preserve">оздание условий для уменьшения </w:t>
      </w:r>
      <w:r>
        <w:rPr>
          <w:rFonts w:ascii="PT Astra Serif" w:hAnsi="PT Astra Serif" w:cs="Times New Roman"/>
          <w:sz w:val="28"/>
          <w:szCs w:val="28"/>
        </w:rPr>
        <w:t>бедности, повышения уровня дохо</w:t>
      </w:r>
      <w:r w:rsidRPr="00515EDE">
        <w:rPr>
          <w:rFonts w:ascii="PT Astra Serif" w:hAnsi="PT Astra Serif" w:cs="Times New Roman"/>
          <w:sz w:val="28"/>
          <w:szCs w:val="28"/>
        </w:rPr>
        <w:t>дов населения и формирования мощного среднего класса, включая меры по повышению уровня оплаты труда в бюджетной сфере и в муниципальных предприятиях в рамках компетенции муни</w:t>
      </w:r>
      <w:r>
        <w:rPr>
          <w:rFonts w:ascii="PT Astra Serif" w:hAnsi="PT Astra Serif" w:cs="Times New Roman"/>
          <w:sz w:val="28"/>
          <w:szCs w:val="28"/>
        </w:rPr>
        <w:t>ципального образования, стимули</w:t>
      </w:r>
      <w:r w:rsidRPr="00515EDE">
        <w:rPr>
          <w:rFonts w:ascii="PT Astra Serif" w:hAnsi="PT Astra Serif" w:cs="Times New Roman"/>
          <w:sz w:val="28"/>
          <w:szCs w:val="28"/>
        </w:rPr>
        <w:t>рованию роста заработной платы на частных предприятиях</w:t>
      </w:r>
      <w:r>
        <w:rPr>
          <w:rFonts w:ascii="PT Astra Serif" w:hAnsi="PT Astra Serif" w:cs="Times New Roman"/>
          <w:sz w:val="28"/>
          <w:szCs w:val="28"/>
        </w:rPr>
        <w:t>, совершенствова</w:t>
      </w:r>
      <w:r w:rsidRPr="00515EDE">
        <w:rPr>
          <w:rFonts w:ascii="PT Astra Serif" w:hAnsi="PT Astra Serif" w:cs="Times New Roman"/>
          <w:sz w:val="28"/>
          <w:szCs w:val="28"/>
        </w:rPr>
        <w:t>нию системы адресной социальной помощи и иные меры, направленные на пов</w:t>
      </w:r>
      <w:r>
        <w:rPr>
          <w:rFonts w:ascii="PT Astra Serif" w:hAnsi="PT Astra Serif" w:cs="Times New Roman"/>
          <w:sz w:val="28"/>
          <w:szCs w:val="28"/>
        </w:rPr>
        <w:t>ышение уровня доходов населения.</w:t>
      </w:r>
    </w:p>
    <w:p w:rsidR="00290133" w:rsidRPr="00262A46" w:rsidRDefault="00290133" w:rsidP="00290133">
      <w:pPr>
        <w:ind w:firstLine="709"/>
        <w:jc w:val="both"/>
        <w:rPr>
          <w:rFonts w:ascii="PT Astra Serif" w:hAnsi="PT Astra Serif" w:cs="Times New Roman"/>
          <w:sz w:val="28"/>
          <w:szCs w:val="28"/>
        </w:rPr>
      </w:pPr>
    </w:p>
    <w:p w:rsidR="006A7B4B" w:rsidRDefault="005B3971"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80" w:name="_Toc17128179"/>
      <w:r>
        <w:rPr>
          <w:rFonts w:ascii="PT Astra Serif" w:hAnsi="PT Astra Serif" w:cs="Times New Roman"/>
          <w:b/>
          <w:bCs/>
          <w:sz w:val="28"/>
          <w:szCs w:val="28"/>
        </w:rPr>
        <w:t>Развитие торговли</w:t>
      </w:r>
      <w:bookmarkEnd w:id="180"/>
    </w:p>
    <w:p w:rsidR="005B3971" w:rsidRDefault="005B3971" w:rsidP="005B3971">
      <w:pPr>
        <w:pStyle w:val="a3"/>
        <w:tabs>
          <w:tab w:val="right" w:pos="260"/>
        </w:tabs>
        <w:autoSpaceDE w:val="0"/>
        <w:textAlignment w:val="center"/>
        <w:outlineLvl w:val="0"/>
        <w:rPr>
          <w:rFonts w:ascii="PT Astra Serif" w:hAnsi="PT Astra Serif" w:cs="Times New Roman"/>
          <w:b/>
          <w:bCs/>
          <w:sz w:val="28"/>
          <w:szCs w:val="28"/>
        </w:rPr>
      </w:pPr>
    </w:p>
    <w:p w:rsidR="005B3971" w:rsidRDefault="005B3971" w:rsidP="005B3971">
      <w:pPr>
        <w:ind w:firstLine="709"/>
        <w:contextualSpacing/>
        <w:jc w:val="both"/>
        <w:rPr>
          <w:rFonts w:cs="Times New Roman"/>
          <w:sz w:val="28"/>
          <w:szCs w:val="28"/>
        </w:rPr>
      </w:pPr>
      <w:r w:rsidRPr="00B55E21">
        <w:rPr>
          <w:rFonts w:cs="Times New Roman"/>
          <w:sz w:val="28"/>
          <w:szCs w:val="28"/>
        </w:rPr>
        <w:lastRenderedPageBreak/>
        <w:t>Сфера потребительского рынка является важной составляющей комфортности среды проживания</w:t>
      </w:r>
      <w:r>
        <w:rPr>
          <w:rFonts w:cs="Times New Roman"/>
          <w:sz w:val="28"/>
          <w:szCs w:val="28"/>
        </w:rPr>
        <w:t xml:space="preserve"> населения</w:t>
      </w:r>
      <w:r w:rsidRPr="00B55E21">
        <w:rPr>
          <w:rFonts w:cs="Times New Roman"/>
          <w:sz w:val="28"/>
          <w:szCs w:val="28"/>
        </w:rPr>
        <w:t xml:space="preserve">. </w:t>
      </w:r>
      <w:r w:rsidRPr="00CB0997">
        <w:rPr>
          <w:rFonts w:cs="Times New Roman"/>
          <w:sz w:val="28"/>
          <w:szCs w:val="28"/>
        </w:rPr>
        <w:t>Формирование комфортной потребительской среды на территории</w:t>
      </w:r>
      <w:r>
        <w:rPr>
          <w:rFonts w:cs="Times New Roman"/>
          <w:sz w:val="28"/>
          <w:szCs w:val="28"/>
        </w:rPr>
        <w:t xml:space="preserve"> </w:t>
      </w:r>
      <w:r w:rsidRPr="00CB0997">
        <w:rPr>
          <w:rFonts w:cs="Times New Roman"/>
          <w:sz w:val="28"/>
          <w:szCs w:val="28"/>
        </w:rPr>
        <w:t>Ульяновской области достигается преимущественно через развитие</w:t>
      </w:r>
      <w:r>
        <w:rPr>
          <w:rFonts w:cs="Times New Roman"/>
          <w:sz w:val="28"/>
          <w:szCs w:val="28"/>
        </w:rPr>
        <w:t xml:space="preserve"> </w:t>
      </w:r>
      <w:r w:rsidRPr="00CB0997">
        <w:rPr>
          <w:rFonts w:cs="Times New Roman"/>
          <w:sz w:val="28"/>
          <w:szCs w:val="28"/>
        </w:rPr>
        <w:t>многоформатной инфраструктуры торговли посредством стимулирования роста</w:t>
      </w:r>
      <w:r>
        <w:rPr>
          <w:rFonts w:cs="Times New Roman"/>
          <w:sz w:val="28"/>
          <w:szCs w:val="28"/>
        </w:rPr>
        <w:t xml:space="preserve"> </w:t>
      </w:r>
      <w:r w:rsidRPr="00CB0997">
        <w:rPr>
          <w:rFonts w:cs="Times New Roman"/>
          <w:sz w:val="28"/>
          <w:szCs w:val="28"/>
        </w:rPr>
        <w:t>любых форм предпринимательской активности.</w:t>
      </w:r>
    </w:p>
    <w:p w:rsidR="005B3971" w:rsidRDefault="005B3971" w:rsidP="005B3971">
      <w:pPr>
        <w:ind w:firstLine="709"/>
        <w:contextualSpacing/>
        <w:jc w:val="both"/>
        <w:rPr>
          <w:rFonts w:cs="Times New Roman"/>
          <w:sz w:val="28"/>
          <w:szCs w:val="28"/>
        </w:rPr>
      </w:pPr>
      <w:r>
        <w:rPr>
          <w:rFonts w:cs="Times New Roman"/>
          <w:sz w:val="28"/>
          <w:szCs w:val="28"/>
        </w:rPr>
        <w:t>На территории Сенгилеевского района оптовая и розничная торговля является одной из главных сфер деятельности субъектов малого и среднего предпринимательства (50% от общего количества субъектов МСП).</w:t>
      </w:r>
    </w:p>
    <w:p w:rsidR="005B3971" w:rsidRPr="004A36F8" w:rsidRDefault="005B3971" w:rsidP="005B3971">
      <w:pPr>
        <w:ind w:firstLine="709"/>
        <w:contextualSpacing/>
        <w:jc w:val="both"/>
        <w:rPr>
          <w:rFonts w:ascii="PT Astra Serif" w:hAnsi="PT Astra Serif" w:cs="Times New Roman"/>
          <w:sz w:val="28"/>
          <w:szCs w:val="28"/>
        </w:rPr>
      </w:pPr>
      <w:r w:rsidRPr="00B251B5">
        <w:rPr>
          <w:rFonts w:ascii="PT Astra Serif" w:hAnsi="PT Astra Serif" w:cs="Times New Roman"/>
          <w:b/>
          <w:sz w:val="28"/>
          <w:szCs w:val="28"/>
        </w:rPr>
        <w:t>Цель</w:t>
      </w:r>
      <w:r w:rsidRPr="004A36F8">
        <w:rPr>
          <w:rFonts w:ascii="PT Astra Serif" w:hAnsi="PT Astra Serif" w:cs="Times New Roman"/>
          <w:sz w:val="28"/>
          <w:szCs w:val="28"/>
        </w:rPr>
        <w:t xml:space="preserve"> - </w:t>
      </w:r>
      <w:r w:rsidRPr="00E22CB8">
        <w:rPr>
          <w:rFonts w:ascii="PT Astra Serif" w:hAnsi="PT Astra Serif" w:cs="Times New Roman"/>
          <w:sz w:val="28"/>
          <w:szCs w:val="28"/>
        </w:rPr>
        <w:t xml:space="preserve">максимально полное удовлетворение потребностей населения </w:t>
      </w:r>
      <w:r>
        <w:rPr>
          <w:rFonts w:ascii="PT Astra Serif" w:hAnsi="PT Astra Serif" w:cs="Times New Roman"/>
          <w:sz w:val="28"/>
          <w:szCs w:val="28"/>
        </w:rPr>
        <w:t xml:space="preserve">Сенгилеевского района </w:t>
      </w:r>
      <w:r w:rsidRPr="00E22CB8">
        <w:rPr>
          <w:rFonts w:ascii="PT Astra Serif" w:hAnsi="PT Astra Serif" w:cs="Times New Roman"/>
          <w:sz w:val="28"/>
          <w:szCs w:val="28"/>
        </w:rPr>
        <w:t>в услугах торговли пут</w:t>
      </w:r>
      <w:r>
        <w:rPr>
          <w:rFonts w:ascii="PT Astra Serif" w:hAnsi="PT Astra Serif" w:cs="Times New Roman"/>
          <w:sz w:val="28"/>
          <w:szCs w:val="28"/>
        </w:rPr>
        <w:t>ё</w:t>
      </w:r>
      <w:r w:rsidRPr="00E22CB8">
        <w:rPr>
          <w:rFonts w:ascii="PT Astra Serif" w:hAnsi="PT Astra Serif" w:cs="Times New Roman"/>
          <w:sz w:val="28"/>
          <w:szCs w:val="28"/>
        </w:rPr>
        <w:t>м создания эффективной товаропроводящей системы, соответствующей</w:t>
      </w:r>
      <w:r>
        <w:rPr>
          <w:rFonts w:ascii="PT Astra Serif" w:hAnsi="PT Astra Serif" w:cs="Times New Roman"/>
          <w:sz w:val="28"/>
          <w:szCs w:val="28"/>
        </w:rPr>
        <w:t xml:space="preserve"> современным</w:t>
      </w:r>
      <w:r w:rsidRPr="00E22CB8">
        <w:rPr>
          <w:rFonts w:ascii="PT Astra Serif" w:hAnsi="PT Astra Serif" w:cs="Times New Roman"/>
          <w:sz w:val="28"/>
          <w:szCs w:val="28"/>
        </w:rPr>
        <w:t xml:space="preserve"> требованиям</w:t>
      </w:r>
      <w:r>
        <w:rPr>
          <w:rFonts w:ascii="PT Astra Serif" w:hAnsi="PT Astra Serif" w:cs="Times New Roman"/>
          <w:sz w:val="28"/>
          <w:szCs w:val="28"/>
        </w:rPr>
        <w:t xml:space="preserve"> и как следствие рост </w:t>
      </w:r>
      <w:r w:rsidRPr="006F63B8">
        <w:rPr>
          <w:rFonts w:ascii="PT Astra Serif" w:hAnsi="PT Astra Serif" w:cs="Times New Roman"/>
          <w:sz w:val="28"/>
          <w:szCs w:val="28"/>
        </w:rPr>
        <w:t>объём</w:t>
      </w:r>
      <w:r>
        <w:rPr>
          <w:rFonts w:ascii="PT Astra Serif" w:hAnsi="PT Astra Serif" w:cs="Times New Roman"/>
          <w:sz w:val="28"/>
          <w:szCs w:val="28"/>
        </w:rPr>
        <w:t>а</w:t>
      </w:r>
      <w:r w:rsidRPr="006F63B8">
        <w:rPr>
          <w:rFonts w:ascii="PT Astra Serif" w:hAnsi="PT Astra Serif" w:cs="Times New Roman"/>
          <w:sz w:val="28"/>
          <w:szCs w:val="28"/>
        </w:rPr>
        <w:t xml:space="preserve"> всех п</w:t>
      </w:r>
      <w:r>
        <w:rPr>
          <w:rFonts w:ascii="PT Astra Serif" w:hAnsi="PT Astra Serif" w:cs="Times New Roman"/>
          <w:sz w:val="28"/>
          <w:szCs w:val="28"/>
        </w:rPr>
        <w:t>родовольственных товаров, реали</w:t>
      </w:r>
      <w:r w:rsidRPr="006F63B8">
        <w:rPr>
          <w:rFonts w:ascii="PT Astra Serif" w:hAnsi="PT Astra Serif" w:cs="Times New Roman"/>
          <w:sz w:val="28"/>
          <w:szCs w:val="28"/>
        </w:rPr>
        <w:t>зованных в границах муниципального района</w:t>
      </w:r>
      <w:r>
        <w:rPr>
          <w:rFonts w:ascii="PT Astra Serif" w:hAnsi="PT Astra Serif" w:cs="Times New Roman"/>
          <w:sz w:val="28"/>
          <w:szCs w:val="28"/>
        </w:rPr>
        <w:t xml:space="preserve"> в 1,4 раза к 2030 году.</w:t>
      </w:r>
    </w:p>
    <w:p w:rsidR="00B251B5" w:rsidRPr="00262A46" w:rsidRDefault="00B251B5" w:rsidP="00B251B5">
      <w:pPr>
        <w:ind w:firstLine="709"/>
        <w:jc w:val="both"/>
        <w:rPr>
          <w:rFonts w:ascii="PT Astra Serif" w:hAnsi="PT Astra Serif" w:cs="Times New Roman"/>
          <w:b/>
          <w:sz w:val="28"/>
          <w:szCs w:val="28"/>
        </w:rPr>
      </w:pPr>
      <w:r w:rsidRPr="00262A46">
        <w:rPr>
          <w:rFonts w:ascii="PT Astra Serif" w:hAnsi="PT Astra Serif" w:cs="Times New Roman"/>
          <w:b/>
          <w:sz w:val="28"/>
          <w:szCs w:val="28"/>
        </w:rPr>
        <w:t>Целев</w:t>
      </w:r>
      <w:r>
        <w:rPr>
          <w:rFonts w:ascii="PT Astra Serif" w:hAnsi="PT Astra Serif" w:cs="Times New Roman"/>
          <w:b/>
          <w:sz w:val="28"/>
          <w:szCs w:val="28"/>
        </w:rPr>
        <w:t>ой</w:t>
      </w:r>
      <w:r w:rsidRPr="00262A46">
        <w:rPr>
          <w:rFonts w:ascii="PT Astra Serif" w:hAnsi="PT Astra Serif" w:cs="Times New Roman"/>
          <w:b/>
          <w:sz w:val="28"/>
          <w:szCs w:val="28"/>
        </w:rPr>
        <w:t xml:space="preserve"> показател</w:t>
      </w:r>
      <w:r>
        <w:rPr>
          <w:rFonts w:ascii="PT Astra Serif" w:hAnsi="PT Astra Serif" w:cs="Times New Roman"/>
          <w:b/>
          <w:sz w:val="28"/>
          <w:szCs w:val="28"/>
        </w:rPr>
        <w:t>ь</w:t>
      </w:r>
      <w:r w:rsidRPr="00262A46">
        <w:rPr>
          <w:rFonts w:ascii="PT Astra Serif" w:hAnsi="PT Astra Serif" w:cs="Times New Roman"/>
          <w:b/>
          <w:sz w:val="28"/>
          <w:szCs w:val="28"/>
        </w:rPr>
        <w:t>:</w:t>
      </w:r>
    </w:p>
    <w:tbl>
      <w:tblPr>
        <w:tblStyle w:val="af1"/>
        <w:tblW w:w="5000" w:type="pct"/>
        <w:tblLook w:val="04A0"/>
      </w:tblPr>
      <w:tblGrid>
        <w:gridCol w:w="5947"/>
        <w:gridCol w:w="1315"/>
        <w:gridCol w:w="875"/>
        <w:gridCol w:w="877"/>
        <w:gridCol w:w="840"/>
      </w:tblGrid>
      <w:tr w:rsidR="005B3971" w:rsidRPr="004A36F8" w:rsidTr="009D3893">
        <w:tc>
          <w:tcPr>
            <w:tcW w:w="3018" w:type="pct"/>
            <w:vAlign w:val="center"/>
          </w:tcPr>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Показатель</w:t>
            </w:r>
          </w:p>
        </w:tc>
        <w:tc>
          <w:tcPr>
            <w:tcW w:w="667" w:type="pct"/>
            <w:vAlign w:val="center"/>
          </w:tcPr>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2018</w:t>
            </w:r>
          </w:p>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(базовый)</w:t>
            </w:r>
          </w:p>
        </w:tc>
        <w:tc>
          <w:tcPr>
            <w:tcW w:w="444" w:type="pct"/>
            <w:vAlign w:val="center"/>
          </w:tcPr>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2020</w:t>
            </w:r>
          </w:p>
        </w:tc>
        <w:tc>
          <w:tcPr>
            <w:tcW w:w="445" w:type="pct"/>
            <w:vAlign w:val="center"/>
          </w:tcPr>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2024</w:t>
            </w:r>
          </w:p>
        </w:tc>
        <w:tc>
          <w:tcPr>
            <w:tcW w:w="426" w:type="pct"/>
            <w:vAlign w:val="center"/>
          </w:tcPr>
          <w:p w:rsidR="005B3971" w:rsidRPr="00B251B5" w:rsidRDefault="005B3971" w:rsidP="009D3893">
            <w:pPr>
              <w:ind w:firstLine="34"/>
              <w:contextualSpacing/>
              <w:jc w:val="center"/>
              <w:rPr>
                <w:rFonts w:ascii="PT Astra Serif" w:hAnsi="PT Astra Serif" w:cs="Times New Roman"/>
                <w:b/>
              </w:rPr>
            </w:pPr>
            <w:r w:rsidRPr="00B251B5">
              <w:rPr>
                <w:rFonts w:ascii="PT Astra Serif" w:hAnsi="PT Astra Serif" w:cs="Times New Roman"/>
                <w:b/>
              </w:rPr>
              <w:t>2030</w:t>
            </w:r>
          </w:p>
        </w:tc>
      </w:tr>
      <w:tr w:rsidR="005B3971" w:rsidRPr="004A36F8" w:rsidTr="009D3893">
        <w:tc>
          <w:tcPr>
            <w:tcW w:w="3018" w:type="pct"/>
          </w:tcPr>
          <w:p w:rsidR="005B3971" w:rsidRPr="002A1832" w:rsidRDefault="005B3971" w:rsidP="009D3893">
            <w:pPr>
              <w:rPr>
                <w:rFonts w:ascii="PT Astra Serif" w:hAnsi="PT Astra Serif"/>
                <w:spacing w:val="-4"/>
              </w:rPr>
            </w:pPr>
            <w:r w:rsidRPr="002A1832">
              <w:rPr>
                <w:rFonts w:ascii="PT Astra Serif" w:hAnsi="PT Astra Serif"/>
                <w:spacing w:val="-4"/>
              </w:rPr>
              <w:t>Общий объём всех продовольственных товаров, реализованных в границах муниципального района, млн. руб.</w:t>
            </w:r>
          </w:p>
        </w:tc>
        <w:tc>
          <w:tcPr>
            <w:tcW w:w="667" w:type="pct"/>
            <w:vAlign w:val="center"/>
          </w:tcPr>
          <w:p w:rsidR="005B3971" w:rsidRPr="0072109E" w:rsidRDefault="005B3971" w:rsidP="009D3893">
            <w:pPr>
              <w:ind w:firstLine="34"/>
              <w:contextualSpacing/>
              <w:jc w:val="center"/>
              <w:rPr>
                <w:rFonts w:ascii="PT Astra Serif" w:hAnsi="PT Astra Serif" w:cs="Times New Roman"/>
              </w:rPr>
            </w:pPr>
            <w:r w:rsidRPr="0072109E">
              <w:rPr>
                <w:rFonts w:ascii="PT Astra Serif" w:hAnsi="PT Astra Serif" w:cs="Times New Roman"/>
              </w:rPr>
              <w:t>76</w:t>
            </w:r>
            <w:r>
              <w:rPr>
                <w:rFonts w:ascii="PT Astra Serif" w:hAnsi="PT Astra Serif" w:cs="Times New Roman"/>
              </w:rPr>
              <w:t>1</w:t>
            </w:r>
          </w:p>
        </w:tc>
        <w:tc>
          <w:tcPr>
            <w:tcW w:w="444" w:type="pct"/>
            <w:vAlign w:val="center"/>
          </w:tcPr>
          <w:p w:rsidR="005B3971" w:rsidRPr="004A36F8" w:rsidRDefault="005B3971" w:rsidP="009D3893">
            <w:pPr>
              <w:ind w:firstLine="34"/>
              <w:contextualSpacing/>
              <w:jc w:val="center"/>
              <w:rPr>
                <w:rFonts w:ascii="PT Astra Serif" w:hAnsi="PT Astra Serif" w:cs="Times New Roman"/>
              </w:rPr>
            </w:pPr>
            <w:r>
              <w:rPr>
                <w:rFonts w:ascii="PT Astra Serif" w:hAnsi="PT Astra Serif" w:cs="Times New Roman"/>
              </w:rPr>
              <w:t>807</w:t>
            </w:r>
          </w:p>
        </w:tc>
        <w:tc>
          <w:tcPr>
            <w:tcW w:w="445" w:type="pct"/>
            <w:vAlign w:val="center"/>
          </w:tcPr>
          <w:p w:rsidR="005B3971" w:rsidRPr="004A36F8" w:rsidRDefault="005B3971" w:rsidP="009D3893">
            <w:pPr>
              <w:ind w:firstLine="34"/>
              <w:contextualSpacing/>
              <w:jc w:val="center"/>
              <w:rPr>
                <w:rFonts w:ascii="PT Astra Serif" w:hAnsi="PT Astra Serif" w:cs="Times New Roman"/>
              </w:rPr>
            </w:pPr>
            <w:r>
              <w:rPr>
                <w:rFonts w:ascii="PT Astra Serif" w:hAnsi="PT Astra Serif" w:cs="Times New Roman"/>
              </w:rPr>
              <w:t>910</w:t>
            </w:r>
          </w:p>
        </w:tc>
        <w:tc>
          <w:tcPr>
            <w:tcW w:w="426" w:type="pct"/>
            <w:vAlign w:val="center"/>
          </w:tcPr>
          <w:p w:rsidR="005B3971" w:rsidRPr="004A36F8" w:rsidRDefault="005B3971" w:rsidP="009D3893">
            <w:pPr>
              <w:ind w:firstLine="34"/>
              <w:contextualSpacing/>
              <w:jc w:val="center"/>
              <w:rPr>
                <w:rFonts w:ascii="PT Astra Serif" w:hAnsi="PT Astra Serif" w:cs="Times New Roman"/>
              </w:rPr>
            </w:pPr>
            <w:r>
              <w:rPr>
                <w:rFonts w:ascii="PT Astra Serif" w:hAnsi="PT Astra Serif" w:cs="Times New Roman"/>
              </w:rPr>
              <w:t>1066</w:t>
            </w:r>
          </w:p>
        </w:tc>
      </w:tr>
    </w:tbl>
    <w:p w:rsidR="005B3971" w:rsidRPr="00B251B5" w:rsidRDefault="005B3971" w:rsidP="005B3971">
      <w:pPr>
        <w:ind w:firstLine="709"/>
        <w:contextualSpacing/>
        <w:jc w:val="both"/>
        <w:rPr>
          <w:rFonts w:cs="Times New Roman"/>
          <w:b/>
          <w:sz w:val="28"/>
          <w:szCs w:val="28"/>
        </w:rPr>
      </w:pPr>
      <w:r w:rsidRPr="00B251B5">
        <w:rPr>
          <w:rFonts w:cs="Times New Roman"/>
          <w:b/>
          <w:sz w:val="28"/>
          <w:szCs w:val="28"/>
        </w:rPr>
        <w:t>Задачи:</w:t>
      </w:r>
    </w:p>
    <w:p w:rsidR="005B3971" w:rsidRPr="00B55E21" w:rsidRDefault="005B3971" w:rsidP="005B3971">
      <w:pPr>
        <w:ind w:firstLine="709"/>
        <w:contextualSpacing/>
        <w:jc w:val="both"/>
        <w:rPr>
          <w:rFonts w:cs="Times New Roman"/>
          <w:sz w:val="28"/>
          <w:szCs w:val="28"/>
        </w:rPr>
      </w:pPr>
      <w:r w:rsidRPr="00B55E21">
        <w:rPr>
          <w:rFonts w:cs="Times New Roman"/>
          <w:sz w:val="28"/>
          <w:szCs w:val="28"/>
        </w:rPr>
        <w:t>1</w:t>
      </w:r>
      <w:r w:rsidR="00B251B5">
        <w:rPr>
          <w:rFonts w:cs="Times New Roman"/>
          <w:sz w:val="28"/>
          <w:szCs w:val="28"/>
        </w:rPr>
        <w:t>.</w:t>
      </w:r>
      <w:r w:rsidRPr="00B55E21">
        <w:rPr>
          <w:rFonts w:cs="Times New Roman"/>
          <w:sz w:val="28"/>
          <w:szCs w:val="28"/>
        </w:rPr>
        <w:t xml:space="preserve"> </w:t>
      </w:r>
      <w:r w:rsidR="00B251B5">
        <w:rPr>
          <w:rFonts w:cs="Times New Roman"/>
          <w:sz w:val="28"/>
          <w:szCs w:val="28"/>
        </w:rPr>
        <w:t>Р</w:t>
      </w:r>
      <w:r w:rsidRPr="00B55E21">
        <w:rPr>
          <w:rFonts w:cs="Times New Roman"/>
          <w:sz w:val="28"/>
          <w:szCs w:val="28"/>
        </w:rPr>
        <w:t>азвитие торговой инфраструктуры с использованием различных форматов торгов</w:t>
      </w:r>
      <w:r w:rsidR="00B251B5">
        <w:rPr>
          <w:rFonts w:cs="Times New Roman"/>
          <w:sz w:val="28"/>
          <w:szCs w:val="28"/>
        </w:rPr>
        <w:t>ли.</w:t>
      </w:r>
    </w:p>
    <w:p w:rsidR="005B3971" w:rsidRDefault="00B251B5" w:rsidP="005B3971">
      <w:pPr>
        <w:ind w:firstLine="709"/>
        <w:contextualSpacing/>
        <w:jc w:val="both"/>
        <w:rPr>
          <w:rFonts w:cs="Times New Roman"/>
          <w:sz w:val="28"/>
          <w:szCs w:val="28"/>
        </w:rPr>
      </w:pPr>
      <w:r>
        <w:rPr>
          <w:rFonts w:cs="Times New Roman"/>
          <w:sz w:val="28"/>
          <w:szCs w:val="28"/>
        </w:rPr>
        <w:t>2.</w:t>
      </w:r>
      <w:r w:rsidR="005B3971" w:rsidRPr="00B55E21">
        <w:rPr>
          <w:rFonts w:cs="Times New Roman"/>
          <w:sz w:val="28"/>
          <w:szCs w:val="28"/>
        </w:rPr>
        <w:t xml:space="preserve"> </w:t>
      </w:r>
      <w:r>
        <w:rPr>
          <w:rFonts w:cs="Times New Roman"/>
          <w:sz w:val="28"/>
          <w:szCs w:val="28"/>
        </w:rPr>
        <w:t>Р</w:t>
      </w:r>
      <w:r w:rsidR="005B3971" w:rsidRPr="00B55E21">
        <w:rPr>
          <w:rFonts w:cs="Times New Roman"/>
          <w:sz w:val="28"/>
          <w:szCs w:val="28"/>
        </w:rPr>
        <w:t>авномерное распределение торговых площадей в поселениях муниципального образования</w:t>
      </w:r>
      <w:r>
        <w:rPr>
          <w:rFonts w:cs="Times New Roman"/>
          <w:sz w:val="28"/>
          <w:szCs w:val="28"/>
        </w:rPr>
        <w:t>.</w:t>
      </w:r>
    </w:p>
    <w:p w:rsidR="005B3971" w:rsidRDefault="00B251B5" w:rsidP="005B3971">
      <w:pPr>
        <w:ind w:firstLine="709"/>
        <w:contextualSpacing/>
        <w:jc w:val="both"/>
        <w:rPr>
          <w:rFonts w:cs="Times New Roman"/>
          <w:sz w:val="28"/>
          <w:szCs w:val="28"/>
        </w:rPr>
      </w:pPr>
      <w:r>
        <w:rPr>
          <w:rFonts w:cs="Times New Roman"/>
          <w:sz w:val="28"/>
          <w:szCs w:val="28"/>
        </w:rPr>
        <w:t>3.</w:t>
      </w:r>
      <w:r w:rsidR="005B3971" w:rsidRPr="00B55E21">
        <w:rPr>
          <w:rFonts w:cs="Times New Roman"/>
          <w:sz w:val="28"/>
          <w:szCs w:val="28"/>
        </w:rPr>
        <w:t xml:space="preserve"> </w:t>
      </w:r>
      <w:r>
        <w:rPr>
          <w:rFonts w:cs="Times New Roman"/>
          <w:sz w:val="28"/>
          <w:szCs w:val="28"/>
        </w:rPr>
        <w:t>П</w:t>
      </w:r>
      <w:r w:rsidR="005B3971" w:rsidRPr="00B55E21">
        <w:rPr>
          <w:rFonts w:cs="Times New Roman"/>
          <w:sz w:val="28"/>
          <w:szCs w:val="28"/>
        </w:rPr>
        <w:t>родвижение продукции местных товаропроизводителей</w:t>
      </w:r>
      <w:r w:rsidR="005B3971">
        <w:rPr>
          <w:rFonts w:cs="Times New Roman"/>
          <w:sz w:val="28"/>
          <w:szCs w:val="28"/>
        </w:rPr>
        <w:t>.</w:t>
      </w:r>
    </w:p>
    <w:p w:rsidR="005B3971" w:rsidRDefault="005B3971" w:rsidP="005B3971">
      <w:pPr>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Достижение поставленных задач возможно путём </w:t>
      </w:r>
      <w:r w:rsidRPr="006F63B8">
        <w:rPr>
          <w:rFonts w:ascii="PT Astra Serif" w:hAnsi="PT Astra Serif" w:cs="Times New Roman"/>
          <w:sz w:val="28"/>
          <w:szCs w:val="28"/>
        </w:rPr>
        <w:t>поиска инвесторов и привлечения местных товаропроизводителей в соответствии с действующими нормативными правовыми актами</w:t>
      </w:r>
      <w:r>
        <w:rPr>
          <w:rFonts w:ascii="PT Astra Serif" w:hAnsi="PT Astra Serif" w:cs="Times New Roman"/>
          <w:sz w:val="28"/>
          <w:szCs w:val="28"/>
        </w:rPr>
        <w:t>, о</w:t>
      </w:r>
      <w:r w:rsidRPr="006F63B8">
        <w:rPr>
          <w:rFonts w:ascii="PT Astra Serif" w:hAnsi="PT Astra Serif" w:cs="Times New Roman"/>
          <w:sz w:val="28"/>
          <w:szCs w:val="28"/>
        </w:rPr>
        <w:t>рганизация торгового</w:t>
      </w:r>
      <w:r>
        <w:rPr>
          <w:rFonts w:ascii="PT Astra Serif" w:hAnsi="PT Astra Serif" w:cs="Times New Roman"/>
          <w:sz w:val="28"/>
          <w:szCs w:val="28"/>
        </w:rPr>
        <w:t xml:space="preserve"> </w:t>
      </w:r>
      <w:r w:rsidRPr="006F63B8">
        <w:rPr>
          <w:rFonts w:ascii="PT Astra Serif" w:hAnsi="PT Astra Serif" w:cs="Times New Roman"/>
          <w:sz w:val="28"/>
          <w:szCs w:val="28"/>
        </w:rPr>
        <w:t>обслуживания</w:t>
      </w:r>
      <w:r>
        <w:rPr>
          <w:rFonts w:ascii="PT Astra Serif" w:hAnsi="PT Astra Serif" w:cs="Times New Roman"/>
          <w:sz w:val="28"/>
          <w:szCs w:val="28"/>
        </w:rPr>
        <w:t xml:space="preserve"> </w:t>
      </w:r>
      <w:r w:rsidRPr="006F63B8">
        <w:rPr>
          <w:rFonts w:ascii="PT Astra Serif" w:hAnsi="PT Astra Serif" w:cs="Times New Roman"/>
          <w:sz w:val="28"/>
          <w:szCs w:val="28"/>
        </w:rPr>
        <w:t>малочисленных,</w:t>
      </w:r>
      <w:r>
        <w:rPr>
          <w:rFonts w:ascii="PT Astra Serif" w:hAnsi="PT Astra Serif" w:cs="Times New Roman"/>
          <w:sz w:val="28"/>
          <w:szCs w:val="28"/>
        </w:rPr>
        <w:t xml:space="preserve"> </w:t>
      </w:r>
      <w:r w:rsidRPr="006F63B8">
        <w:rPr>
          <w:rFonts w:ascii="PT Astra Serif" w:hAnsi="PT Astra Serif" w:cs="Times New Roman"/>
          <w:sz w:val="28"/>
          <w:szCs w:val="28"/>
        </w:rPr>
        <w:t>труднодоступных</w:t>
      </w:r>
      <w:r>
        <w:rPr>
          <w:rFonts w:ascii="PT Astra Serif" w:hAnsi="PT Astra Serif" w:cs="Times New Roman"/>
          <w:sz w:val="28"/>
          <w:szCs w:val="28"/>
        </w:rPr>
        <w:t xml:space="preserve"> </w:t>
      </w:r>
      <w:r w:rsidRPr="006F63B8">
        <w:rPr>
          <w:rFonts w:ascii="PT Astra Serif" w:hAnsi="PT Astra Serif" w:cs="Times New Roman"/>
          <w:sz w:val="28"/>
          <w:szCs w:val="28"/>
        </w:rPr>
        <w:t>отдалённых населённых</w:t>
      </w:r>
      <w:r>
        <w:rPr>
          <w:rFonts w:ascii="PT Astra Serif" w:hAnsi="PT Astra Serif" w:cs="Times New Roman"/>
          <w:sz w:val="28"/>
          <w:szCs w:val="28"/>
        </w:rPr>
        <w:t xml:space="preserve"> </w:t>
      </w:r>
      <w:r w:rsidRPr="006F63B8">
        <w:rPr>
          <w:rFonts w:ascii="PT Astra Serif" w:hAnsi="PT Astra Serif" w:cs="Times New Roman"/>
          <w:sz w:val="28"/>
          <w:szCs w:val="28"/>
        </w:rPr>
        <w:t>пунктах</w:t>
      </w:r>
      <w:r>
        <w:rPr>
          <w:rFonts w:ascii="PT Astra Serif" w:hAnsi="PT Astra Serif" w:cs="Times New Roman"/>
          <w:sz w:val="28"/>
          <w:szCs w:val="28"/>
        </w:rPr>
        <w:t>, с</w:t>
      </w:r>
      <w:r w:rsidRPr="006F63B8">
        <w:rPr>
          <w:rFonts w:ascii="PT Astra Serif" w:hAnsi="PT Astra Serif" w:cs="Times New Roman"/>
          <w:sz w:val="28"/>
          <w:szCs w:val="28"/>
        </w:rPr>
        <w:t>овершенствовани</w:t>
      </w:r>
      <w:r>
        <w:rPr>
          <w:rFonts w:ascii="PT Astra Serif" w:hAnsi="PT Astra Serif" w:cs="Times New Roman"/>
          <w:sz w:val="28"/>
          <w:szCs w:val="28"/>
        </w:rPr>
        <w:t xml:space="preserve">я </w:t>
      </w:r>
      <w:r w:rsidRPr="006F63B8">
        <w:rPr>
          <w:rFonts w:ascii="PT Astra Serif" w:hAnsi="PT Astra Serif" w:cs="Times New Roman"/>
          <w:sz w:val="28"/>
          <w:szCs w:val="28"/>
        </w:rPr>
        <w:t>ярмарочной</w:t>
      </w:r>
      <w:r>
        <w:rPr>
          <w:rFonts w:ascii="PT Astra Serif" w:hAnsi="PT Astra Serif" w:cs="Times New Roman"/>
          <w:sz w:val="28"/>
          <w:szCs w:val="28"/>
        </w:rPr>
        <w:t xml:space="preserve"> торговли.</w:t>
      </w:r>
    </w:p>
    <w:p w:rsidR="005B3971" w:rsidRDefault="005B3971" w:rsidP="005B3971">
      <w:pPr>
        <w:ind w:firstLine="709"/>
        <w:contextualSpacing/>
        <w:jc w:val="both"/>
        <w:rPr>
          <w:rFonts w:ascii="PT Astra Serif" w:hAnsi="PT Astra Serif" w:cs="Times New Roman"/>
          <w:sz w:val="28"/>
          <w:szCs w:val="28"/>
        </w:rPr>
      </w:pPr>
      <w:r w:rsidRPr="006F63B8">
        <w:rPr>
          <w:rFonts w:ascii="PT Astra Serif" w:hAnsi="PT Astra Serif" w:cs="Times New Roman"/>
          <w:sz w:val="28"/>
          <w:szCs w:val="28"/>
        </w:rPr>
        <w:t xml:space="preserve">Развитие </w:t>
      </w:r>
      <w:r>
        <w:rPr>
          <w:rFonts w:ascii="PT Astra Serif" w:hAnsi="PT Astra Serif" w:cs="Times New Roman"/>
          <w:sz w:val="28"/>
          <w:szCs w:val="28"/>
        </w:rPr>
        <w:t>торговли</w:t>
      </w:r>
      <w:r w:rsidRPr="006F63B8">
        <w:rPr>
          <w:rFonts w:ascii="PT Astra Serif" w:hAnsi="PT Astra Serif" w:cs="Times New Roman"/>
          <w:sz w:val="28"/>
          <w:szCs w:val="28"/>
        </w:rPr>
        <w:t xml:space="preserve"> в перспективе до 2030 года не сможет существенным образом изменить структуру экономики</w:t>
      </w:r>
      <w:r>
        <w:rPr>
          <w:rFonts w:ascii="PT Astra Serif" w:hAnsi="PT Astra Serif" w:cs="Times New Roman"/>
          <w:sz w:val="28"/>
          <w:szCs w:val="28"/>
        </w:rPr>
        <w:t xml:space="preserve"> Сенгилеевского района</w:t>
      </w:r>
      <w:r w:rsidRPr="006F63B8">
        <w:rPr>
          <w:rFonts w:ascii="PT Astra Serif" w:hAnsi="PT Astra Serif" w:cs="Times New Roman"/>
          <w:sz w:val="28"/>
          <w:szCs w:val="28"/>
        </w:rPr>
        <w:t>. Однако оно принесет ряд очевидно положительных эффектов: создание рабочих мест, занимать которые будут преимущественно местные жители; рост разнообразия и доступности услуг и товаров; повыш</w:t>
      </w:r>
      <w:r>
        <w:rPr>
          <w:rFonts w:ascii="PT Astra Serif" w:hAnsi="PT Astra Serif" w:cs="Times New Roman"/>
          <w:sz w:val="28"/>
          <w:szCs w:val="28"/>
        </w:rPr>
        <w:t>ение качество товаров и услуг.</w:t>
      </w:r>
    </w:p>
    <w:p w:rsidR="005B3971" w:rsidRPr="006F63B8" w:rsidRDefault="005B3971" w:rsidP="005B3971">
      <w:pPr>
        <w:ind w:firstLine="709"/>
        <w:contextualSpacing/>
        <w:jc w:val="both"/>
        <w:rPr>
          <w:rFonts w:ascii="PT Astra Serif" w:hAnsi="PT Astra Serif" w:cs="Times New Roman"/>
          <w:sz w:val="28"/>
          <w:szCs w:val="28"/>
        </w:rPr>
      </w:pPr>
    </w:p>
    <w:p w:rsidR="006A7B4B" w:rsidRDefault="006A7B4B"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81" w:name="_Toc17128180"/>
      <w:r>
        <w:rPr>
          <w:rFonts w:ascii="PT Astra Serif" w:hAnsi="PT Astra Serif" w:cs="Times New Roman"/>
          <w:b/>
          <w:bCs/>
          <w:sz w:val="28"/>
          <w:szCs w:val="28"/>
        </w:rPr>
        <w:t>Бюджет</w:t>
      </w:r>
      <w:r w:rsidR="0056627D">
        <w:rPr>
          <w:rFonts w:ascii="PT Astra Serif" w:hAnsi="PT Astra Serif" w:cs="Times New Roman"/>
          <w:b/>
          <w:bCs/>
          <w:sz w:val="28"/>
          <w:szCs w:val="28"/>
        </w:rPr>
        <w:t>ная политика</w:t>
      </w:r>
      <w:bookmarkEnd w:id="181"/>
    </w:p>
    <w:p w:rsidR="00F26D6B" w:rsidRDefault="00F26D6B" w:rsidP="00F26D6B">
      <w:pPr>
        <w:pStyle w:val="a3"/>
        <w:tabs>
          <w:tab w:val="right" w:pos="260"/>
        </w:tabs>
        <w:autoSpaceDE w:val="0"/>
        <w:textAlignment w:val="center"/>
        <w:outlineLvl w:val="0"/>
        <w:rPr>
          <w:rFonts w:ascii="PT Astra Serif" w:hAnsi="PT Astra Serif" w:cs="Times New Roman"/>
          <w:b/>
          <w:bCs/>
          <w:sz w:val="28"/>
          <w:szCs w:val="28"/>
        </w:rPr>
      </w:pPr>
    </w:p>
    <w:p w:rsidR="006A7B4B" w:rsidRDefault="006A7B4B" w:rsidP="006A7B4B">
      <w:pPr>
        <w:tabs>
          <w:tab w:val="left" w:pos="2141"/>
        </w:tabs>
        <w:ind w:firstLine="709"/>
        <w:jc w:val="both"/>
        <w:rPr>
          <w:color w:val="FF0000"/>
          <w:spacing w:val="2"/>
          <w:sz w:val="28"/>
          <w:szCs w:val="28"/>
          <w:shd w:val="clear" w:color="auto" w:fill="FFFFFF"/>
        </w:rPr>
      </w:pPr>
      <w:r w:rsidRPr="003841D7">
        <w:rPr>
          <w:color w:val="000000"/>
          <w:sz w:val="28"/>
          <w:szCs w:val="28"/>
        </w:rPr>
        <w:t>Эффективное управление муниципальными финансами является необходимым условием по достижению приоритетов социально-</w:t>
      </w:r>
      <w:r w:rsidRPr="00075ACF">
        <w:rPr>
          <w:color w:val="000000" w:themeColor="text1"/>
          <w:sz w:val="28"/>
          <w:szCs w:val="28"/>
        </w:rPr>
        <w:t>экономического развития Сенгилеевского района. О</w:t>
      </w:r>
      <w:r w:rsidRPr="00075ACF">
        <w:rPr>
          <w:color w:val="000000" w:themeColor="text1"/>
          <w:spacing w:val="2"/>
          <w:sz w:val="28"/>
          <w:szCs w:val="28"/>
          <w:shd w:val="clear" w:color="auto" w:fill="FFFFFF"/>
        </w:rPr>
        <w:t>тветственность и прозрачность этого процесса - важнейший фактор  для повышения уровня и качества жизни населения, устойчивого экономического роста муниципального образования</w:t>
      </w:r>
      <w:r w:rsidRPr="002E4538">
        <w:rPr>
          <w:color w:val="2D2D2D"/>
          <w:spacing w:val="2"/>
          <w:sz w:val="28"/>
          <w:szCs w:val="28"/>
          <w:shd w:val="clear" w:color="auto" w:fill="FFFFFF"/>
        </w:rPr>
        <w:t>.</w:t>
      </w:r>
      <w:r w:rsidRPr="003841D7">
        <w:rPr>
          <w:color w:val="FF0000"/>
          <w:spacing w:val="2"/>
          <w:sz w:val="28"/>
          <w:szCs w:val="28"/>
          <w:shd w:val="clear" w:color="auto" w:fill="FFFFFF"/>
        </w:rPr>
        <w:t xml:space="preserve"> </w:t>
      </w:r>
    </w:p>
    <w:p w:rsidR="006A7B4B" w:rsidRDefault="006A7B4B" w:rsidP="006A7B4B">
      <w:pPr>
        <w:ind w:firstLine="709"/>
        <w:contextualSpacing/>
        <w:jc w:val="both"/>
        <w:rPr>
          <w:sz w:val="28"/>
          <w:szCs w:val="28"/>
        </w:rPr>
      </w:pPr>
      <w:r w:rsidRPr="00151090">
        <w:rPr>
          <w:b/>
          <w:sz w:val="28"/>
          <w:szCs w:val="28"/>
        </w:rPr>
        <w:t>Цель</w:t>
      </w:r>
      <w:r>
        <w:rPr>
          <w:sz w:val="28"/>
          <w:szCs w:val="28"/>
        </w:rPr>
        <w:t xml:space="preserve"> – повышение устойчивости и сбалансированности бюджета муниципального образования «Сенгилеевский район»</w:t>
      </w:r>
      <w:r w:rsidRPr="00151090">
        <w:rPr>
          <w:sz w:val="28"/>
          <w:szCs w:val="28"/>
        </w:rPr>
        <w:t>.</w:t>
      </w:r>
    </w:p>
    <w:p w:rsidR="006A7B4B" w:rsidRDefault="006A7B4B" w:rsidP="006A7B4B">
      <w:pPr>
        <w:ind w:firstLine="709"/>
        <w:contextualSpacing/>
        <w:jc w:val="both"/>
        <w:rPr>
          <w:b/>
          <w:sz w:val="28"/>
          <w:szCs w:val="28"/>
        </w:rPr>
      </w:pPr>
      <w:r w:rsidRPr="00151090">
        <w:rPr>
          <w:b/>
          <w:sz w:val="28"/>
          <w:szCs w:val="28"/>
        </w:rPr>
        <w:lastRenderedPageBreak/>
        <w:t>Задачи:</w:t>
      </w:r>
    </w:p>
    <w:p w:rsidR="006A7B4B" w:rsidRPr="003841D7" w:rsidRDefault="006A7B4B" w:rsidP="006A7B4B">
      <w:pPr>
        <w:ind w:firstLine="709"/>
        <w:contextualSpacing/>
        <w:jc w:val="both"/>
        <w:rPr>
          <w:sz w:val="28"/>
          <w:szCs w:val="28"/>
        </w:rPr>
      </w:pPr>
      <w:r w:rsidRPr="003841D7">
        <w:rPr>
          <w:sz w:val="28"/>
          <w:szCs w:val="28"/>
        </w:rPr>
        <w:t xml:space="preserve">- </w:t>
      </w:r>
      <w:r w:rsidRPr="003841D7">
        <w:rPr>
          <w:color w:val="000000"/>
          <w:sz w:val="28"/>
          <w:szCs w:val="28"/>
          <w:shd w:val="clear" w:color="auto" w:fill="FFFFFF"/>
        </w:rPr>
        <w:t>рост доли налоговых и неналоговых доходов местного бюджета (за исключением поступлений</w:t>
      </w:r>
      <w:r w:rsidRPr="0092564A">
        <w:rPr>
          <w:rFonts w:ascii="Arial" w:hAnsi="Arial" w:cs="Arial"/>
          <w:color w:val="000000"/>
          <w:sz w:val="10"/>
          <w:szCs w:val="10"/>
          <w:shd w:val="clear" w:color="auto" w:fill="FFFFFF"/>
        </w:rPr>
        <w:t xml:space="preserve"> </w:t>
      </w:r>
      <w:r w:rsidRPr="003841D7">
        <w:rPr>
          <w:color w:val="000000"/>
          <w:sz w:val="28"/>
          <w:szCs w:val="28"/>
          <w:shd w:val="clear" w:color="auto" w:fill="FFFFFF"/>
        </w:rPr>
        <w:t>налоговых доходов по дополнительным нормативам отчислений) в общем объеме собственных доходов бюджета муниципального образования (без учета субвенций);</w:t>
      </w:r>
    </w:p>
    <w:p w:rsidR="006A7B4B" w:rsidRDefault="006A7B4B" w:rsidP="006A7B4B">
      <w:pPr>
        <w:pStyle w:val="a3"/>
        <w:ind w:left="0" w:firstLine="709"/>
        <w:rPr>
          <w:color w:val="000000"/>
          <w:sz w:val="28"/>
          <w:szCs w:val="28"/>
          <w:shd w:val="clear" w:color="auto" w:fill="FFFFFF"/>
        </w:rPr>
      </w:pPr>
      <w:r w:rsidRPr="003841D7">
        <w:rPr>
          <w:sz w:val="28"/>
          <w:szCs w:val="28"/>
        </w:rPr>
        <w:t xml:space="preserve">- </w:t>
      </w:r>
      <w:r w:rsidRPr="003841D7">
        <w:rPr>
          <w:color w:val="000000"/>
          <w:sz w:val="28"/>
          <w:szCs w:val="28"/>
          <w:shd w:val="clear" w:color="auto" w:fill="FFFFFF"/>
        </w:rPr>
        <w:t xml:space="preserve">рост доли расходов бюджета Сенгилеевского района, формируемых программно-целевым методом, </w:t>
      </w:r>
      <w:r>
        <w:rPr>
          <w:color w:val="000000"/>
          <w:sz w:val="28"/>
          <w:szCs w:val="28"/>
          <w:shd w:val="clear" w:color="auto" w:fill="FFFFFF"/>
        </w:rPr>
        <w:t xml:space="preserve">в общем объеме расходов бюджета </w:t>
      </w:r>
      <w:r w:rsidRPr="003841D7">
        <w:rPr>
          <w:color w:val="000000"/>
          <w:sz w:val="28"/>
          <w:szCs w:val="28"/>
          <w:shd w:val="clear" w:color="auto" w:fill="FFFFFF"/>
        </w:rPr>
        <w:t>района.</w:t>
      </w:r>
    </w:p>
    <w:p w:rsidR="006A7B4B" w:rsidRPr="00235142" w:rsidRDefault="006A7B4B" w:rsidP="006A7B4B">
      <w:pPr>
        <w:pStyle w:val="a3"/>
        <w:ind w:left="0" w:firstLine="709"/>
        <w:jc w:val="both"/>
        <w:rPr>
          <w:sz w:val="28"/>
          <w:szCs w:val="28"/>
        </w:rPr>
      </w:pPr>
      <w:r w:rsidRPr="00235142">
        <w:rPr>
          <w:sz w:val="28"/>
          <w:szCs w:val="28"/>
        </w:rPr>
        <w:t xml:space="preserve">- </w:t>
      </w:r>
      <w:r w:rsidRPr="00235142">
        <w:rPr>
          <w:color w:val="000000"/>
          <w:sz w:val="28"/>
          <w:szCs w:val="28"/>
          <w:shd w:val="clear" w:color="auto" w:fill="FFFFFF"/>
        </w:rPr>
        <w:t>повышение эффективности использования средств местного бюджета, ориентация бюджетных расходов на достижение конечных социально-экономических результатов.</w:t>
      </w:r>
    </w:p>
    <w:p w:rsidR="006A7B4B" w:rsidRPr="008C7D0A" w:rsidRDefault="008C7D0A" w:rsidP="006A7B4B">
      <w:pPr>
        <w:pStyle w:val="a3"/>
        <w:ind w:left="0" w:firstLine="709"/>
        <w:jc w:val="both"/>
        <w:rPr>
          <w:b/>
          <w:sz w:val="28"/>
          <w:szCs w:val="28"/>
        </w:rPr>
      </w:pPr>
      <w:r w:rsidRPr="008C7D0A">
        <w:rPr>
          <w:b/>
          <w:sz w:val="28"/>
          <w:szCs w:val="28"/>
        </w:rPr>
        <w:t xml:space="preserve">Приоритетные направления </w:t>
      </w:r>
      <w:r w:rsidR="006A7B4B" w:rsidRPr="008C7D0A">
        <w:rPr>
          <w:b/>
          <w:sz w:val="28"/>
          <w:szCs w:val="28"/>
        </w:rPr>
        <w:t>развития:</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rPr>
      </w:pPr>
      <w:r w:rsidRPr="003841D7">
        <w:rPr>
          <w:color w:val="000000"/>
          <w:sz w:val="28"/>
          <w:szCs w:val="28"/>
        </w:rPr>
        <w:t>- создание условий для повышения эффективности использования бюджетных средств;</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rPr>
      </w:pPr>
      <w:r w:rsidRPr="003841D7">
        <w:rPr>
          <w:color w:val="000000"/>
          <w:sz w:val="28"/>
          <w:szCs w:val="28"/>
        </w:rPr>
        <w:t>- повышение эффективности планирования и исполнения муниципального бюджета;</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rPr>
      </w:pPr>
      <w:r w:rsidRPr="003841D7">
        <w:rPr>
          <w:color w:val="000000"/>
          <w:sz w:val="28"/>
          <w:szCs w:val="28"/>
        </w:rPr>
        <w:t>- совершенствование системы предоставления межбюджетных трансфертов из бюджета Сенгилеевского района бюджетам поселений района в целях укрепления доходной базы местных бюджетов и устранение диспропорций в бюджетной обеспеченности поселений Сенгилеевского района;</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rPr>
      </w:pPr>
      <w:r w:rsidRPr="003841D7">
        <w:rPr>
          <w:color w:val="000000"/>
          <w:sz w:val="28"/>
          <w:szCs w:val="28"/>
        </w:rPr>
        <w:t>- эффективное использование программно-целевых инструментов в бюджетном процессе Сенгилеевского района;</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rPr>
      </w:pPr>
      <w:r w:rsidRPr="003841D7">
        <w:rPr>
          <w:color w:val="000000"/>
          <w:sz w:val="28"/>
          <w:szCs w:val="28"/>
        </w:rPr>
        <w:t>- обеспечение увязки между стратегическим и бюджетным планированием;</w:t>
      </w:r>
    </w:p>
    <w:p w:rsidR="006A7B4B" w:rsidRDefault="006A7B4B" w:rsidP="006A7B4B">
      <w:pPr>
        <w:pStyle w:val="af3"/>
        <w:shd w:val="clear" w:color="auto" w:fill="FFFFFF"/>
        <w:spacing w:before="0" w:beforeAutospacing="0" w:after="0" w:afterAutospacing="0" w:line="105" w:lineRule="atLeast"/>
        <w:ind w:firstLine="709"/>
        <w:jc w:val="both"/>
        <w:rPr>
          <w:color w:val="000000"/>
          <w:sz w:val="28"/>
          <w:szCs w:val="28"/>
          <w:shd w:val="clear" w:color="auto" w:fill="FFFFFF"/>
        </w:rPr>
      </w:pPr>
      <w:r w:rsidRPr="003841D7">
        <w:rPr>
          <w:color w:val="000000"/>
          <w:sz w:val="28"/>
          <w:szCs w:val="28"/>
        </w:rPr>
        <w:t>- повышение прозрачности и открытости бюджетного процесса</w:t>
      </w:r>
      <w:r w:rsidRPr="003841D7">
        <w:rPr>
          <w:color w:val="000000"/>
          <w:sz w:val="28"/>
          <w:szCs w:val="28"/>
          <w:shd w:val="clear" w:color="auto" w:fill="FFFFFF"/>
        </w:rPr>
        <w:t>;</w:t>
      </w:r>
    </w:p>
    <w:p w:rsidR="006A7B4B" w:rsidRPr="003841D7" w:rsidRDefault="006A7B4B" w:rsidP="006A7B4B">
      <w:pPr>
        <w:pStyle w:val="af3"/>
        <w:shd w:val="clear" w:color="auto" w:fill="FFFFFF"/>
        <w:spacing w:before="0" w:beforeAutospacing="0" w:after="0" w:afterAutospacing="0" w:line="105" w:lineRule="atLeast"/>
        <w:ind w:firstLine="709"/>
        <w:jc w:val="both"/>
        <w:rPr>
          <w:color w:val="000000"/>
          <w:sz w:val="28"/>
          <w:szCs w:val="28"/>
          <w:shd w:val="clear" w:color="auto" w:fill="FFFFFF"/>
        </w:rPr>
      </w:pPr>
      <w:r>
        <w:rPr>
          <w:color w:val="000000"/>
          <w:sz w:val="28"/>
          <w:szCs w:val="28"/>
          <w:shd w:val="clear" w:color="auto" w:fill="FFFFFF"/>
        </w:rPr>
        <w:t>-</w:t>
      </w:r>
      <w:r w:rsidRPr="003841D7">
        <w:rPr>
          <w:color w:val="000000"/>
          <w:sz w:val="28"/>
          <w:szCs w:val="28"/>
          <w:shd w:val="clear" w:color="auto" w:fill="FFFFFF"/>
        </w:rPr>
        <w:t> внедрение механизмов, способствующих увеличению объемов</w:t>
      </w:r>
      <w:r>
        <w:rPr>
          <w:color w:val="000000"/>
          <w:sz w:val="28"/>
          <w:szCs w:val="28"/>
          <w:shd w:val="clear" w:color="auto" w:fill="FFFFFF"/>
        </w:rPr>
        <w:t xml:space="preserve"> </w:t>
      </w:r>
      <w:r w:rsidRPr="003841D7">
        <w:rPr>
          <w:color w:val="000000"/>
          <w:sz w:val="28"/>
          <w:szCs w:val="28"/>
          <w:shd w:val="clear" w:color="auto" w:fill="FFFFFF"/>
        </w:rPr>
        <w:t>бюджетных средств, поступающих в бюджет Сенгилеевского района</w:t>
      </w:r>
      <w:r>
        <w:rPr>
          <w:color w:val="000000"/>
          <w:sz w:val="28"/>
          <w:szCs w:val="28"/>
          <w:shd w:val="clear" w:color="auto" w:fill="FFFFFF"/>
        </w:rPr>
        <w:t>.</w:t>
      </w:r>
    </w:p>
    <w:p w:rsidR="006A7B4B" w:rsidRPr="00151090" w:rsidRDefault="006A7B4B" w:rsidP="006A7B4B">
      <w:pPr>
        <w:pStyle w:val="a3"/>
        <w:ind w:left="0" w:firstLine="709"/>
        <w:jc w:val="both"/>
        <w:rPr>
          <w:b/>
          <w:sz w:val="28"/>
          <w:szCs w:val="28"/>
        </w:rPr>
      </w:pPr>
      <w:r w:rsidRPr="00151090">
        <w:rPr>
          <w:b/>
          <w:sz w:val="28"/>
          <w:szCs w:val="28"/>
        </w:rPr>
        <w:t xml:space="preserve">Целевые показатели: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14"/>
        <w:gridCol w:w="2479"/>
        <w:gridCol w:w="1288"/>
        <w:gridCol w:w="773"/>
        <w:gridCol w:w="1003"/>
        <w:gridCol w:w="997"/>
      </w:tblGrid>
      <w:tr w:rsidR="006E614D" w:rsidRPr="007067BE" w:rsidTr="006E614D">
        <w:tc>
          <w:tcPr>
            <w:tcW w:w="1683" w:type="pct"/>
          </w:tcPr>
          <w:p w:rsidR="006E614D" w:rsidRPr="006E614D" w:rsidRDefault="006E614D" w:rsidP="009D3893">
            <w:pPr>
              <w:pStyle w:val="a3"/>
              <w:ind w:left="0"/>
              <w:jc w:val="center"/>
              <w:rPr>
                <w:rFonts w:ascii="PT Astra Serif" w:hAnsi="PT Astra Serif"/>
                <w:b/>
              </w:rPr>
            </w:pPr>
            <w:r w:rsidRPr="006E614D">
              <w:rPr>
                <w:rFonts w:ascii="PT Astra Serif" w:hAnsi="PT Astra Serif"/>
                <w:b/>
              </w:rPr>
              <w:t>Показатель</w:t>
            </w:r>
          </w:p>
        </w:tc>
        <w:tc>
          <w:tcPr>
            <w:tcW w:w="1259" w:type="pct"/>
          </w:tcPr>
          <w:p w:rsidR="006E614D" w:rsidRPr="006E614D" w:rsidRDefault="006E614D" w:rsidP="009D3893">
            <w:pPr>
              <w:pStyle w:val="a3"/>
              <w:ind w:left="0"/>
              <w:jc w:val="center"/>
              <w:rPr>
                <w:rFonts w:ascii="PT Astra Serif" w:hAnsi="PT Astra Serif"/>
                <w:b/>
              </w:rPr>
            </w:pPr>
          </w:p>
        </w:tc>
        <w:tc>
          <w:tcPr>
            <w:tcW w:w="648" w:type="pct"/>
          </w:tcPr>
          <w:p w:rsidR="006E614D" w:rsidRPr="006E614D" w:rsidRDefault="006E614D" w:rsidP="009D3893">
            <w:pPr>
              <w:pStyle w:val="a3"/>
              <w:ind w:left="0"/>
              <w:jc w:val="center"/>
              <w:rPr>
                <w:rFonts w:ascii="PT Astra Serif" w:hAnsi="PT Astra Serif"/>
                <w:b/>
              </w:rPr>
            </w:pPr>
            <w:r w:rsidRPr="006E614D">
              <w:rPr>
                <w:rFonts w:ascii="PT Astra Serif" w:hAnsi="PT Astra Serif"/>
                <w:b/>
              </w:rPr>
              <w:t>2017 (базовый)</w:t>
            </w:r>
          </w:p>
        </w:tc>
        <w:tc>
          <w:tcPr>
            <w:tcW w:w="393" w:type="pct"/>
          </w:tcPr>
          <w:p w:rsidR="006E614D" w:rsidRPr="006E614D" w:rsidRDefault="006E614D" w:rsidP="009D3893">
            <w:pPr>
              <w:pStyle w:val="a3"/>
              <w:ind w:left="0"/>
              <w:jc w:val="center"/>
              <w:rPr>
                <w:rFonts w:ascii="PT Astra Serif" w:hAnsi="PT Astra Serif"/>
                <w:b/>
              </w:rPr>
            </w:pPr>
            <w:r w:rsidRPr="006E614D">
              <w:rPr>
                <w:rFonts w:ascii="PT Astra Serif" w:hAnsi="PT Astra Serif"/>
                <w:b/>
              </w:rPr>
              <w:t>2020</w:t>
            </w:r>
          </w:p>
        </w:tc>
        <w:tc>
          <w:tcPr>
            <w:tcW w:w="510" w:type="pct"/>
          </w:tcPr>
          <w:p w:rsidR="006E614D" w:rsidRPr="006E614D" w:rsidRDefault="006E614D" w:rsidP="009D3893">
            <w:pPr>
              <w:pStyle w:val="a3"/>
              <w:ind w:left="0"/>
              <w:jc w:val="center"/>
              <w:rPr>
                <w:rFonts w:ascii="PT Astra Serif" w:hAnsi="PT Astra Serif"/>
                <w:b/>
              </w:rPr>
            </w:pPr>
            <w:r w:rsidRPr="006E614D">
              <w:rPr>
                <w:rFonts w:ascii="PT Astra Serif" w:hAnsi="PT Astra Serif"/>
                <w:b/>
              </w:rPr>
              <w:t>2025</w:t>
            </w:r>
          </w:p>
        </w:tc>
        <w:tc>
          <w:tcPr>
            <w:tcW w:w="507" w:type="pct"/>
          </w:tcPr>
          <w:p w:rsidR="006E614D" w:rsidRPr="006E614D" w:rsidRDefault="006E614D" w:rsidP="009D3893">
            <w:pPr>
              <w:pStyle w:val="a3"/>
              <w:ind w:left="0"/>
              <w:jc w:val="center"/>
              <w:rPr>
                <w:rFonts w:ascii="PT Astra Serif" w:hAnsi="PT Astra Serif"/>
                <w:b/>
              </w:rPr>
            </w:pPr>
            <w:r w:rsidRPr="006E614D">
              <w:rPr>
                <w:rFonts w:ascii="PT Astra Serif" w:hAnsi="PT Astra Serif"/>
                <w:b/>
              </w:rPr>
              <w:t>2030</w:t>
            </w:r>
          </w:p>
        </w:tc>
      </w:tr>
      <w:tr w:rsidR="006E614D" w:rsidRPr="007067BE" w:rsidTr="006E614D">
        <w:tc>
          <w:tcPr>
            <w:tcW w:w="1683" w:type="pct"/>
            <w:vMerge w:val="restart"/>
          </w:tcPr>
          <w:p w:rsidR="006E614D" w:rsidRPr="006E614D" w:rsidRDefault="006E614D" w:rsidP="009D3893">
            <w:pPr>
              <w:pStyle w:val="a3"/>
              <w:ind w:left="0"/>
              <w:rPr>
                <w:rFonts w:ascii="PT Astra Serif" w:hAnsi="PT Astra Serif"/>
              </w:rPr>
            </w:pPr>
            <w:r w:rsidRPr="006E614D">
              <w:rPr>
                <w:rFonts w:ascii="PT Astra Serif" w:hAnsi="PT Astra Serif"/>
              </w:rPr>
              <w:t>Уровень расчетной бюджетной обеспеченности муниципального образования</w:t>
            </w:r>
          </w:p>
          <w:p w:rsidR="006E614D" w:rsidRPr="006E614D" w:rsidRDefault="006E614D" w:rsidP="009D3893">
            <w:pPr>
              <w:pStyle w:val="a3"/>
              <w:ind w:left="0"/>
              <w:rPr>
                <w:rFonts w:ascii="PT Astra Serif" w:hAnsi="PT Astra Serif"/>
              </w:rPr>
            </w:pPr>
          </w:p>
        </w:tc>
        <w:tc>
          <w:tcPr>
            <w:tcW w:w="1259" w:type="pct"/>
          </w:tcPr>
          <w:p w:rsidR="006E614D" w:rsidRPr="006E614D" w:rsidRDefault="006E614D" w:rsidP="009D3893">
            <w:pPr>
              <w:pStyle w:val="a3"/>
              <w:ind w:left="0"/>
              <w:jc w:val="both"/>
              <w:rPr>
                <w:rFonts w:ascii="PT Astra Serif" w:hAnsi="PT Astra Serif"/>
              </w:rPr>
            </w:pPr>
            <w:r w:rsidRPr="006E614D">
              <w:rPr>
                <w:rFonts w:ascii="PT Astra Serif" w:hAnsi="PT Astra Serif"/>
              </w:rPr>
              <w:t>В целом по области</w:t>
            </w:r>
          </w:p>
        </w:tc>
        <w:tc>
          <w:tcPr>
            <w:tcW w:w="648" w:type="pct"/>
          </w:tcPr>
          <w:p w:rsidR="006E614D" w:rsidRPr="006E614D" w:rsidRDefault="006E614D" w:rsidP="009D3893">
            <w:pPr>
              <w:pStyle w:val="a3"/>
              <w:ind w:left="0"/>
              <w:rPr>
                <w:rFonts w:ascii="PT Astra Serif" w:hAnsi="PT Astra Serif"/>
              </w:rPr>
            </w:pPr>
            <w:r w:rsidRPr="006E614D">
              <w:rPr>
                <w:rFonts w:ascii="PT Astra Serif" w:hAnsi="PT Astra Serif"/>
              </w:rPr>
              <w:t xml:space="preserve">      0,837</w:t>
            </w:r>
          </w:p>
        </w:tc>
        <w:tc>
          <w:tcPr>
            <w:tcW w:w="393" w:type="pct"/>
          </w:tcPr>
          <w:p w:rsidR="006E614D" w:rsidRPr="006E614D" w:rsidRDefault="006E614D" w:rsidP="009D3893">
            <w:pPr>
              <w:pStyle w:val="a3"/>
              <w:ind w:left="0"/>
              <w:jc w:val="center"/>
              <w:rPr>
                <w:rFonts w:ascii="PT Astra Serif" w:hAnsi="PT Astra Serif"/>
              </w:rPr>
            </w:pPr>
          </w:p>
        </w:tc>
        <w:tc>
          <w:tcPr>
            <w:tcW w:w="510" w:type="pct"/>
          </w:tcPr>
          <w:p w:rsidR="006E614D" w:rsidRPr="006E614D" w:rsidRDefault="006E614D" w:rsidP="009D3893">
            <w:pPr>
              <w:pStyle w:val="a3"/>
              <w:ind w:left="0"/>
              <w:jc w:val="center"/>
              <w:rPr>
                <w:rFonts w:ascii="PT Astra Serif" w:hAnsi="PT Astra Serif"/>
                <w:lang w:val="en-US"/>
              </w:rPr>
            </w:pPr>
          </w:p>
        </w:tc>
        <w:tc>
          <w:tcPr>
            <w:tcW w:w="507" w:type="pct"/>
          </w:tcPr>
          <w:p w:rsidR="006E614D" w:rsidRPr="006E614D" w:rsidRDefault="006E614D" w:rsidP="009D3893">
            <w:pPr>
              <w:pStyle w:val="a3"/>
              <w:ind w:left="0"/>
              <w:rPr>
                <w:rFonts w:ascii="PT Astra Serif" w:hAnsi="PT Astra Serif"/>
                <w:spacing w:val="-4"/>
              </w:rPr>
            </w:pPr>
          </w:p>
        </w:tc>
      </w:tr>
      <w:tr w:rsidR="006E614D" w:rsidRPr="007067BE" w:rsidTr="006E614D">
        <w:trPr>
          <w:trHeight w:val="939"/>
        </w:trPr>
        <w:tc>
          <w:tcPr>
            <w:tcW w:w="1683" w:type="pct"/>
            <w:vMerge/>
          </w:tcPr>
          <w:p w:rsidR="006E614D" w:rsidRPr="006E614D" w:rsidRDefault="006E614D" w:rsidP="009D3893">
            <w:pPr>
              <w:pStyle w:val="a3"/>
              <w:ind w:left="0"/>
              <w:rPr>
                <w:rFonts w:ascii="PT Astra Serif" w:hAnsi="PT Astra Serif"/>
              </w:rPr>
            </w:pPr>
          </w:p>
        </w:tc>
        <w:tc>
          <w:tcPr>
            <w:tcW w:w="1259" w:type="pct"/>
          </w:tcPr>
          <w:p w:rsidR="006E614D" w:rsidRPr="006E614D" w:rsidRDefault="006E614D" w:rsidP="009D3893">
            <w:pPr>
              <w:pStyle w:val="a3"/>
              <w:ind w:left="0"/>
              <w:jc w:val="both"/>
              <w:rPr>
                <w:rFonts w:ascii="PT Astra Serif" w:hAnsi="PT Astra Serif"/>
              </w:rPr>
            </w:pPr>
            <w:r w:rsidRPr="006E614D">
              <w:rPr>
                <w:rFonts w:ascii="PT Astra Serif" w:hAnsi="PT Astra Serif"/>
              </w:rPr>
              <w:t>МО «Сенгилеевский район»</w:t>
            </w:r>
          </w:p>
        </w:tc>
        <w:tc>
          <w:tcPr>
            <w:tcW w:w="648"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 xml:space="preserve"> </w:t>
            </w:r>
            <w:r w:rsidRPr="006E614D">
              <w:rPr>
                <w:rFonts w:ascii="PT Astra Serif" w:hAnsi="PT Astra Serif"/>
                <w:lang w:val="en-US"/>
              </w:rPr>
              <w:t>0,9</w:t>
            </w:r>
            <w:r w:rsidRPr="006E614D">
              <w:rPr>
                <w:rFonts w:ascii="PT Astra Serif" w:hAnsi="PT Astra Serif"/>
              </w:rPr>
              <w:t>34</w:t>
            </w:r>
          </w:p>
        </w:tc>
        <w:tc>
          <w:tcPr>
            <w:tcW w:w="393"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0,906</w:t>
            </w:r>
          </w:p>
        </w:tc>
        <w:tc>
          <w:tcPr>
            <w:tcW w:w="510"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0,904</w:t>
            </w:r>
          </w:p>
        </w:tc>
        <w:tc>
          <w:tcPr>
            <w:tcW w:w="507"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0,902</w:t>
            </w:r>
          </w:p>
        </w:tc>
      </w:tr>
      <w:tr w:rsidR="006E614D" w:rsidRPr="007067BE" w:rsidTr="006E614D">
        <w:tc>
          <w:tcPr>
            <w:tcW w:w="1683" w:type="pct"/>
            <w:vMerge w:val="restart"/>
          </w:tcPr>
          <w:p w:rsidR="006E614D" w:rsidRPr="006E614D" w:rsidRDefault="006E614D" w:rsidP="009D3893">
            <w:pPr>
              <w:pStyle w:val="a3"/>
              <w:ind w:left="0"/>
              <w:rPr>
                <w:rFonts w:ascii="PT Astra Serif" w:hAnsi="PT Astra Serif"/>
              </w:rPr>
            </w:pPr>
            <w:r w:rsidRPr="006E614D">
              <w:rPr>
                <w:rFonts w:ascii="PT Astra Serif" w:hAnsi="PT Astra Serif"/>
              </w:rPr>
              <w:t>Индекс бюджетных расходов</w:t>
            </w:r>
          </w:p>
          <w:p w:rsidR="006E614D" w:rsidRPr="006E614D" w:rsidRDefault="006E614D" w:rsidP="009D3893">
            <w:pPr>
              <w:pStyle w:val="a3"/>
              <w:ind w:left="0"/>
              <w:rPr>
                <w:rFonts w:ascii="PT Astra Serif" w:hAnsi="PT Astra Serif"/>
              </w:rPr>
            </w:pPr>
          </w:p>
        </w:tc>
        <w:tc>
          <w:tcPr>
            <w:tcW w:w="1259" w:type="pct"/>
          </w:tcPr>
          <w:p w:rsidR="006E614D" w:rsidRPr="006E614D" w:rsidRDefault="006E614D" w:rsidP="009D3893">
            <w:pPr>
              <w:pStyle w:val="a3"/>
              <w:ind w:left="0"/>
              <w:jc w:val="both"/>
              <w:rPr>
                <w:rFonts w:ascii="PT Astra Serif" w:hAnsi="PT Astra Serif"/>
              </w:rPr>
            </w:pPr>
            <w:r w:rsidRPr="006E614D">
              <w:rPr>
                <w:rFonts w:ascii="PT Astra Serif" w:hAnsi="PT Astra Serif"/>
              </w:rPr>
              <w:t>В целом по области</w:t>
            </w:r>
          </w:p>
        </w:tc>
        <w:tc>
          <w:tcPr>
            <w:tcW w:w="648"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0,829</w:t>
            </w:r>
          </w:p>
        </w:tc>
        <w:tc>
          <w:tcPr>
            <w:tcW w:w="393" w:type="pct"/>
          </w:tcPr>
          <w:p w:rsidR="006E614D" w:rsidRPr="006E614D" w:rsidRDefault="006E614D" w:rsidP="009D3893">
            <w:pPr>
              <w:pStyle w:val="a3"/>
              <w:ind w:left="0"/>
              <w:jc w:val="center"/>
              <w:rPr>
                <w:rFonts w:ascii="PT Astra Serif" w:hAnsi="PT Astra Serif"/>
              </w:rPr>
            </w:pPr>
          </w:p>
        </w:tc>
        <w:tc>
          <w:tcPr>
            <w:tcW w:w="510" w:type="pct"/>
          </w:tcPr>
          <w:p w:rsidR="006E614D" w:rsidRPr="006E614D" w:rsidRDefault="006E614D" w:rsidP="009D3893">
            <w:pPr>
              <w:pStyle w:val="a3"/>
              <w:ind w:left="0"/>
              <w:jc w:val="center"/>
              <w:rPr>
                <w:rFonts w:ascii="PT Astra Serif" w:hAnsi="PT Astra Serif"/>
              </w:rPr>
            </w:pPr>
          </w:p>
        </w:tc>
        <w:tc>
          <w:tcPr>
            <w:tcW w:w="507" w:type="pct"/>
          </w:tcPr>
          <w:p w:rsidR="006E614D" w:rsidRPr="006E614D" w:rsidRDefault="006E614D" w:rsidP="009D3893">
            <w:pPr>
              <w:pStyle w:val="a3"/>
              <w:ind w:left="0"/>
              <w:jc w:val="center"/>
              <w:rPr>
                <w:rFonts w:ascii="PT Astra Serif" w:hAnsi="PT Astra Serif"/>
              </w:rPr>
            </w:pPr>
          </w:p>
        </w:tc>
      </w:tr>
      <w:tr w:rsidR="006E614D" w:rsidRPr="007067BE" w:rsidTr="006E614D">
        <w:tc>
          <w:tcPr>
            <w:tcW w:w="1683" w:type="pct"/>
            <w:vMerge/>
          </w:tcPr>
          <w:p w:rsidR="006E614D" w:rsidRPr="006E614D" w:rsidRDefault="006E614D" w:rsidP="009D3893">
            <w:pPr>
              <w:pStyle w:val="a3"/>
              <w:ind w:left="0"/>
              <w:rPr>
                <w:rFonts w:ascii="PT Astra Serif" w:hAnsi="PT Astra Serif"/>
                <w:highlight w:val="yellow"/>
              </w:rPr>
            </w:pPr>
          </w:p>
        </w:tc>
        <w:tc>
          <w:tcPr>
            <w:tcW w:w="1259" w:type="pct"/>
          </w:tcPr>
          <w:p w:rsidR="006E614D" w:rsidRPr="006E614D" w:rsidRDefault="006E614D" w:rsidP="009D3893">
            <w:pPr>
              <w:pStyle w:val="a3"/>
              <w:ind w:left="0"/>
              <w:jc w:val="both"/>
              <w:rPr>
                <w:rFonts w:ascii="PT Astra Serif" w:hAnsi="PT Astra Serif"/>
                <w:highlight w:val="yellow"/>
              </w:rPr>
            </w:pPr>
            <w:r w:rsidRPr="006E614D">
              <w:rPr>
                <w:rFonts w:ascii="PT Astra Serif" w:hAnsi="PT Astra Serif"/>
              </w:rPr>
              <w:t>МО «Сенгилеевский район»</w:t>
            </w:r>
          </w:p>
        </w:tc>
        <w:tc>
          <w:tcPr>
            <w:tcW w:w="648"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1,146</w:t>
            </w:r>
          </w:p>
        </w:tc>
        <w:tc>
          <w:tcPr>
            <w:tcW w:w="393"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1,179</w:t>
            </w:r>
          </w:p>
        </w:tc>
        <w:tc>
          <w:tcPr>
            <w:tcW w:w="510"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1,185</w:t>
            </w:r>
          </w:p>
        </w:tc>
        <w:tc>
          <w:tcPr>
            <w:tcW w:w="507" w:type="pct"/>
          </w:tcPr>
          <w:p w:rsidR="006E614D" w:rsidRPr="006E614D" w:rsidRDefault="006E614D" w:rsidP="009D3893">
            <w:pPr>
              <w:pStyle w:val="a3"/>
              <w:ind w:left="0"/>
              <w:jc w:val="center"/>
              <w:rPr>
                <w:rFonts w:ascii="PT Astra Serif" w:hAnsi="PT Astra Serif"/>
              </w:rPr>
            </w:pPr>
            <w:r w:rsidRPr="006E614D">
              <w:rPr>
                <w:rFonts w:ascii="PT Astra Serif" w:hAnsi="PT Astra Serif"/>
              </w:rPr>
              <w:t>1,190</w:t>
            </w:r>
          </w:p>
        </w:tc>
      </w:tr>
    </w:tbl>
    <w:p w:rsidR="006A7B4B" w:rsidRDefault="006A7B4B" w:rsidP="006A7B4B">
      <w:pPr>
        <w:ind w:firstLine="567"/>
        <w:jc w:val="center"/>
        <w:rPr>
          <w:sz w:val="16"/>
          <w:szCs w:val="16"/>
          <w:highlight w:val="yellow"/>
        </w:rPr>
      </w:pPr>
    </w:p>
    <w:p w:rsidR="006A7B4B" w:rsidRDefault="006A7B4B" w:rsidP="006A7B4B">
      <w:pPr>
        <w:ind w:firstLine="567"/>
        <w:jc w:val="center"/>
        <w:rPr>
          <w:sz w:val="16"/>
          <w:szCs w:val="16"/>
          <w:highlight w:val="yellow"/>
        </w:rPr>
      </w:pPr>
    </w:p>
    <w:p w:rsidR="006E614D" w:rsidRPr="00F0586E" w:rsidRDefault="006E614D" w:rsidP="006A7B4B">
      <w:pPr>
        <w:ind w:firstLine="567"/>
        <w:jc w:val="center"/>
        <w:rPr>
          <w:sz w:val="16"/>
          <w:szCs w:val="16"/>
          <w:highlight w:val="yellow"/>
        </w:rPr>
      </w:pPr>
    </w:p>
    <w:p w:rsidR="006A7B4B" w:rsidRDefault="00AF6F8C" w:rsidP="006E614D">
      <w:pPr>
        <w:pStyle w:val="a3"/>
        <w:tabs>
          <w:tab w:val="right" w:pos="260"/>
        </w:tabs>
        <w:autoSpaceDE w:val="0"/>
        <w:jc w:val="center"/>
        <w:textAlignment w:val="center"/>
        <w:outlineLvl w:val="0"/>
        <w:rPr>
          <w:rFonts w:ascii="PT Astra Serif" w:hAnsi="PT Astra Serif" w:cs="Times New Roman"/>
          <w:b/>
          <w:bCs/>
          <w:sz w:val="28"/>
          <w:szCs w:val="28"/>
        </w:rPr>
      </w:pPr>
      <w:bookmarkStart w:id="182" w:name="_Toc17128181"/>
      <w:r>
        <w:rPr>
          <w:rFonts w:ascii="PT Astra Serif" w:hAnsi="PT Astra Serif" w:cs="Times New Roman"/>
          <w:b/>
          <w:bCs/>
          <w:sz w:val="28"/>
          <w:szCs w:val="28"/>
        </w:rPr>
        <w:t>Ф</w:t>
      </w:r>
      <w:r w:rsidR="006E614D">
        <w:rPr>
          <w:rFonts w:ascii="PT Astra Serif" w:hAnsi="PT Astra Serif" w:cs="Times New Roman"/>
          <w:b/>
          <w:bCs/>
          <w:sz w:val="28"/>
          <w:szCs w:val="28"/>
        </w:rPr>
        <w:t>ЛАГМАНСКИЕ ПРОЕКТЫ, НАПРАВЛЕННЫЕ НА РАЗВИТИЕ ЭКОНОМИЧЕСКОГО ПОТЕНЦИАЛА</w:t>
      </w:r>
      <w:bookmarkEnd w:id="182"/>
    </w:p>
    <w:p w:rsidR="006E614D" w:rsidRDefault="006E614D" w:rsidP="000F3AD0">
      <w:pPr>
        <w:pStyle w:val="a3"/>
        <w:tabs>
          <w:tab w:val="right" w:pos="260"/>
        </w:tabs>
        <w:autoSpaceDE w:val="0"/>
        <w:textAlignment w:val="center"/>
        <w:outlineLvl w:val="0"/>
        <w:rPr>
          <w:rFonts w:ascii="PT Astra Serif" w:hAnsi="PT Astra Serif" w:cs="Times New Roman"/>
          <w:b/>
          <w:bCs/>
          <w:sz w:val="28"/>
          <w:szCs w:val="28"/>
        </w:rPr>
      </w:pPr>
    </w:p>
    <w:p w:rsidR="00AF6F8C" w:rsidRDefault="00F251F3" w:rsidP="00F251F3">
      <w:pPr>
        <w:pStyle w:val="a3"/>
        <w:numPr>
          <w:ilvl w:val="1"/>
          <w:numId w:val="27"/>
        </w:numPr>
        <w:tabs>
          <w:tab w:val="right" w:pos="260"/>
        </w:tabs>
        <w:autoSpaceDE w:val="0"/>
        <w:ind w:left="709" w:hanging="426"/>
        <w:jc w:val="center"/>
        <w:textAlignment w:val="center"/>
        <w:outlineLvl w:val="0"/>
        <w:rPr>
          <w:rFonts w:ascii="PT Astra Serif" w:hAnsi="PT Astra Serif" w:cs="Times New Roman"/>
          <w:b/>
          <w:bCs/>
          <w:sz w:val="28"/>
          <w:szCs w:val="28"/>
        </w:rPr>
      </w:pPr>
      <w:bookmarkStart w:id="183" w:name="_Toc17128182"/>
      <w:r>
        <w:rPr>
          <w:rFonts w:ascii="PT Astra Serif" w:hAnsi="PT Astra Serif" w:cs="Times New Roman"/>
          <w:b/>
          <w:bCs/>
          <w:sz w:val="28"/>
          <w:szCs w:val="28"/>
        </w:rPr>
        <w:t>Создание кластера по производству высокотехнологичного мультифункционального стекла</w:t>
      </w:r>
      <w:bookmarkEnd w:id="183"/>
    </w:p>
    <w:p w:rsidR="000F3AD0" w:rsidRDefault="000F3AD0" w:rsidP="000F3AD0">
      <w:pPr>
        <w:pStyle w:val="a3"/>
        <w:tabs>
          <w:tab w:val="right" w:pos="260"/>
        </w:tabs>
        <w:autoSpaceDE w:val="0"/>
        <w:ind w:left="2809"/>
        <w:textAlignment w:val="center"/>
        <w:outlineLvl w:val="0"/>
        <w:rPr>
          <w:rFonts w:ascii="PT Astra Serif" w:hAnsi="PT Astra Serif" w:cs="Times New Roman"/>
          <w:b/>
          <w:bCs/>
          <w:sz w:val="28"/>
          <w:szCs w:val="28"/>
        </w:rPr>
      </w:pPr>
    </w:p>
    <w:p w:rsidR="007D1EFE" w:rsidRPr="005E204B" w:rsidRDefault="007D1EFE" w:rsidP="007D1EFE">
      <w:pPr>
        <w:ind w:firstLine="709"/>
        <w:jc w:val="both"/>
        <w:rPr>
          <w:rFonts w:ascii="PT Astra Serif" w:hAnsi="PT Astra Serif"/>
          <w:b/>
          <w:sz w:val="28"/>
          <w:szCs w:val="28"/>
        </w:rPr>
      </w:pPr>
      <w:r w:rsidRPr="005E204B">
        <w:rPr>
          <w:rFonts w:ascii="PT Astra Serif" w:hAnsi="PT Astra Serif"/>
          <w:sz w:val="28"/>
          <w:szCs w:val="28"/>
        </w:rPr>
        <w:t xml:space="preserve">Ключевым направлением развития промышленности в Сенгилеевском районе является реализация флагманского проекта </w:t>
      </w:r>
      <w:r w:rsidRPr="005E204B">
        <w:rPr>
          <w:rFonts w:ascii="PT Astra Serif" w:hAnsi="PT Astra Serif"/>
          <w:b/>
          <w:sz w:val="28"/>
          <w:szCs w:val="28"/>
        </w:rPr>
        <w:lastRenderedPageBreak/>
        <w:t>высокотехнологичного стекольного производства</w:t>
      </w:r>
      <w:r w:rsidRPr="005E204B">
        <w:rPr>
          <w:rFonts w:ascii="PT Astra Serif" w:hAnsi="PT Astra Serif"/>
          <w:sz w:val="28"/>
          <w:szCs w:val="28"/>
        </w:rPr>
        <w:t>,</w:t>
      </w:r>
      <w:r w:rsidRPr="005E204B">
        <w:rPr>
          <w:rFonts w:ascii="PT Astra Serif" w:hAnsi="PT Astra Serif"/>
          <w:b/>
          <w:sz w:val="28"/>
          <w:szCs w:val="28"/>
        </w:rPr>
        <w:t xml:space="preserve"> выпускающего листовое мультифункциональное стекло</w:t>
      </w:r>
      <w:r w:rsidRPr="005E204B">
        <w:rPr>
          <w:rFonts w:ascii="PT Astra Serif" w:hAnsi="PT Astra Serif"/>
          <w:sz w:val="28"/>
          <w:szCs w:val="28"/>
        </w:rPr>
        <w:t xml:space="preserve">, и формирование на базе </w:t>
      </w:r>
      <w:r w:rsidRPr="005E204B">
        <w:rPr>
          <w:rFonts w:ascii="PT Astra Serif" w:hAnsi="PT Astra Serif"/>
          <w:b/>
          <w:sz w:val="28"/>
          <w:szCs w:val="28"/>
        </w:rPr>
        <w:t>Ташлинского месторождения кварцевых песков</w:t>
      </w:r>
      <w:r w:rsidRPr="005E204B">
        <w:rPr>
          <w:rFonts w:ascii="PT Astra Serif" w:hAnsi="PT Astra Serif"/>
          <w:sz w:val="28"/>
          <w:szCs w:val="28"/>
        </w:rPr>
        <w:t xml:space="preserve"> так называемого </w:t>
      </w:r>
      <w:r w:rsidRPr="005E204B">
        <w:rPr>
          <w:rFonts w:ascii="PT Astra Serif" w:hAnsi="PT Astra Serif"/>
          <w:b/>
          <w:sz w:val="28"/>
          <w:szCs w:val="28"/>
        </w:rPr>
        <w:t xml:space="preserve">стекольного кластера.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Совокупный объём инвестиций в реализацию проекта составит </w:t>
      </w:r>
      <w:r w:rsidRPr="005E204B">
        <w:rPr>
          <w:rFonts w:ascii="PT Astra Serif" w:hAnsi="PT Astra Serif"/>
          <w:b/>
          <w:sz w:val="28"/>
          <w:szCs w:val="28"/>
        </w:rPr>
        <w:t>8,1 млрд. рублей</w:t>
      </w:r>
      <w:r w:rsidRPr="005E204B">
        <w:rPr>
          <w:rFonts w:ascii="PT Astra Serif" w:hAnsi="PT Astra Serif"/>
          <w:sz w:val="28"/>
          <w:szCs w:val="28"/>
        </w:rPr>
        <w:t xml:space="preserve">, из которых 8 млрд. рублей – средства частных инвесторов и 105 млн. рублей – средства Фонда развития моногородов, которые будут направлены на развитие инфраструктуры (строительство систем водоснабжения и водоотведения).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Современное производство листового стекла для обеспечения рентабельности и прибыльности инвестиций должно быть массовым или крупносерийным. Поэтому мощность производства, согласно проекту, составит </w:t>
      </w:r>
      <w:r w:rsidRPr="005E204B">
        <w:rPr>
          <w:rFonts w:ascii="PT Astra Serif" w:hAnsi="PT Astra Serif"/>
          <w:b/>
          <w:sz w:val="28"/>
          <w:szCs w:val="28"/>
        </w:rPr>
        <w:t>не менее 400 тонн продукции в день</w:t>
      </w:r>
      <w:r w:rsidRPr="005E204B">
        <w:rPr>
          <w:rFonts w:ascii="PT Astra Serif" w:hAnsi="PT Astra Serif"/>
          <w:sz w:val="28"/>
          <w:szCs w:val="28"/>
        </w:rPr>
        <w:t xml:space="preserve">. Реализация проекта позволит трудоустроить </w:t>
      </w:r>
      <w:r w:rsidRPr="005E204B">
        <w:rPr>
          <w:rFonts w:ascii="PT Astra Serif" w:hAnsi="PT Astra Serif"/>
          <w:b/>
          <w:sz w:val="28"/>
          <w:szCs w:val="28"/>
        </w:rPr>
        <w:t>400 человек</w:t>
      </w:r>
      <w:r w:rsidRPr="005E204B">
        <w:rPr>
          <w:rFonts w:ascii="PT Astra Serif" w:hAnsi="PT Astra Serif"/>
          <w:sz w:val="28"/>
          <w:szCs w:val="28"/>
        </w:rPr>
        <w:t>.</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Основным видом производимой продукции является </w:t>
      </w:r>
      <w:r w:rsidRPr="005E204B">
        <w:rPr>
          <w:rFonts w:ascii="PT Astra Serif" w:hAnsi="PT Astra Serif"/>
          <w:b/>
          <w:sz w:val="28"/>
          <w:szCs w:val="28"/>
        </w:rPr>
        <w:t>мультифункциональное стекло</w:t>
      </w:r>
      <w:r w:rsidRPr="005E204B">
        <w:rPr>
          <w:rFonts w:ascii="PT Astra Serif" w:hAnsi="PT Astra Serif"/>
          <w:sz w:val="28"/>
          <w:szCs w:val="28"/>
        </w:rPr>
        <w:t xml:space="preserve">. Сферами применения мультифункционального стекла являются: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 жилищное остекление;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 интерьерное остекление;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 коммерческое остекление;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 транспортное остекление. </w:t>
      </w:r>
    </w:p>
    <w:p w:rsidR="007D1EFE" w:rsidRPr="005E204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Географически участок локализации производства листового стекла должен быть не слишком удалён от мест добычи кварцевого песка, мест компактного проживания населения, дорожных и железнодорожных развязок. Близость сырьевой базы позволит производить стекло с наименьшей себестоимостью, что значительно повысит конкурентоспособность производимой продукции. Исходя из этого, </w:t>
      </w:r>
      <w:r w:rsidRPr="005E204B">
        <w:rPr>
          <w:rFonts w:ascii="PT Astra Serif" w:hAnsi="PT Astra Serif"/>
          <w:b/>
          <w:sz w:val="28"/>
          <w:szCs w:val="28"/>
        </w:rPr>
        <w:t>оптимальным местом локализации стекольного производства является территория монопрофильного населённого пункта Силикатный</w:t>
      </w:r>
      <w:r w:rsidRPr="005E204B">
        <w:rPr>
          <w:rFonts w:ascii="PT Astra Serif" w:hAnsi="PT Astra Serif"/>
          <w:sz w:val="28"/>
          <w:szCs w:val="28"/>
        </w:rPr>
        <w:t xml:space="preserve">. </w:t>
      </w:r>
    </w:p>
    <w:p w:rsidR="007D1EFE" w:rsidRPr="00424DEB" w:rsidRDefault="007D1EFE" w:rsidP="007D1EFE">
      <w:pPr>
        <w:ind w:firstLine="709"/>
        <w:jc w:val="both"/>
        <w:rPr>
          <w:rFonts w:ascii="PT Astra Serif" w:hAnsi="PT Astra Serif"/>
          <w:sz w:val="28"/>
          <w:szCs w:val="28"/>
        </w:rPr>
      </w:pPr>
      <w:r w:rsidRPr="005E204B">
        <w:rPr>
          <w:rFonts w:ascii="PT Astra Serif" w:hAnsi="PT Astra Serif"/>
          <w:sz w:val="28"/>
          <w:szCs w:val="28"/>
        </w:rPr>
        <w:t xml:space="preserve">С учётом положительной динамики объёмов жилищного и коммерческого строительства в Российской Федерации темп роста рынка мультифункционального стекла оценивается на уровне до </w:t>
      </w:r>
      <w:r w:rsidRPr="005E204B">
        <w:rPr>
          <w:rFonts w:ascii="PT Astra Serif" w:hAnsi="PT Astra Serif"/>
          <w:b/>
          <w:sz w:val="28"/>
          <w:szCs w:val="28"/>
        </w:rPr>
        <w:t>10%</w:t>
      </w:r>
      <w:r w:rsidRPr="005E204B">
        <w:rPr>
          <w:rFonts w:ascii="PT Astra Serif" w:hAnsi="PT Astra Serif"/>
          <w:sz w:val="28"/>
          <w:szCs w:val="28"/>
        </w:rPr>
        <w:t xml:space="preserve"> в год.</w:t>
      </w:r>
    </w:p>
    <w:p w:rsidR="007D1EFE" w:rsidRDefault="007D1EFE" w:rsidP="007D1EFE">
      <w:pPr>
        <w:pStyle w:val="a3"/>
        <w:tabs>
          <w:tab w:val="right" w:pos="260"/>
        </w:tabs>
        <w:autoSpaceDE w:val="0"/>
        <w:ind w:left="2809"/>
        <w:textAlignment w:val="center"/>
        <w:outlineLvl w:val="0"/>
        <w:rPr>
          <w:rFonts w:ascii="PT Astra Serif" w:hAnsi="PT Astra Serif" w:cs="Times New Roman"/>
          <w:b/>
          <w:bCs/>
          <w:sz w:val="28"/>
          <w:szCs w:val="28"/>
        </w:rPr>
      </w:pPr>
    </w:p>
    <w:p w:rsidR="00AF6F8C" w:rsidRDefault="00AF6F8C" w:rsidP="000F3AD0">
      <w:pPr>
        <w:pStyle w:val="a3"/>
        <w:numPr>
          <w:ilvl w:val="1"/>
          <w:numId w:val="27"/>
        </w:numPr>
        <w:tabs>
          <w:tab w:val="right" w:pos="260"/>
        </w:tabs>
        <w:autoSpaceDE w:val="0"/>
        <w:ind w:left="2268" w:hanging="425"/>
        <w:textAlignment w:val="center"/>
        <w:outlineLvl w:val="0"/>
        <w:rPr>
          <w:rFonts w:ascii="PT Astra Serif" w:hAnsi="PT Astra Serif" w:cs="Times New Roman"/>
          <w:b/>
          <w:bCs/>
          <w:sz w:val="28"/>
          <w:szCs w:val="28"/>
        </w:rPr>
      </w:pPr>
      <w:bookmarkStart w:id="184" w:name="_Toc17128183"/>
      <w:r>
        <w:rPr>
          <w:rFonts w:ascii="PT Astra Serif" w:hAnsi="PT Astra Serif" w:cs="Times New Roman"/>
          <w:b/>
          <w:bCs/>
          <w:sz w:val="28"/>
          <w:szCs w:val="28"/>
        </w:rPr>
        <w:t>Флагманский проект по производству пектина</w:t>
      </w:r>
      <w:bookmarkEnd w:id="184"/>
    </w:p>
    <w:p w:rsidR="000F3AD0" w:rsidRDefault="000F3AD0" w:rsidP="000F3AD0">
      <w:pPr>
        <w:pStyle w:val="a3"/>
        <w:tabs>
          <w:tab w:val="right" w:pos="260"/>
        </w:tabs>
        <w:autoSpaceDE w:val="0"/>
        <w:ind w:left="2809"/>
        <w:textAlignment w:val="center"/>
        <w:outlineLvl w:val="0"/>
        <w:rPr>
          <w:rFonts w:ascii="PT Astra Serif" w:hAnsi="PT Astra Serif" w:cs="Times New Roman"/>
          <w:b/>
          <w:bCs/>
          <w:sz w:val="28"/>
          <w:szCs w:val="28"/>
        </w:rPr>
      </w:pPr>
    </w:p>
    <w:p w:rsidR="002D4131" w:rsidRPr="002D4131" w:rsidRDefault="002D4131" w:rsidP="002D4131">
      <w:pPr>
        <w:suppressAutoHyphens w:val="0"/>
        <w:ind w:firstLine="709"/>
        <w:jc w:val="both"/>
        <w:rPr>
          <w:rFonts w:ascii="PT Astra Serif" w:hAnsi="PT Astra Serif" w:cs="Times New Roman"/>
          <w:color w:val="000000"/>
          <w:sz w:val="28"/>
          <w:szCs w:val="28"/>
          <w:lang w:eastAsia="en-US"/>
        </w:rPr>
      </w:pPr>
      <w:r w:rsidRPr="002D4131">
        <w:rPr>
          <w:rFonts w:ascii="PT Astra Serif" w:hAnsi="PT Astra Serif" w:cs="Times New Roman"/>
          <w:b/>
          <w:color w:val="000000"/>
          <w:sz w:val="28"/>
          <w:szCs w:val="28"/>
          <w:lang w:eastAsia="en-US"/>
        </w:rPr>
        <w:t>Цель проекта:</w:t>
      </w:r>
      <w:r w:rsidR="00900506">
        <w:rPr>
          <w:rFonts w:ascii="PT Astra Serif" w:hAnsi="PT Astra Serif" w:cs="Times New Roman"/>
          <w:color w:val="000000"/>
          <w:sz w:val="28"/>
          <w:szCs w:val="28"/>
          <w:lang w:eastAsia="en-US"/>
        </w:rPr>
        <w:t xml:space="preserve"> с</w:t>
      </w:r>
      <w:r w:rsidRPr="002D4131">
        <w:rPr>
          <w:rFonts w:ascii="PT Astra Serif" w:hAnsi="PT Astra Serif" w:cs="Times New Roman"/>
          <w:color w:val="000000"/>
          <w:sz w:val="28"/>
          <w:szCs w:val="28"/>
          <w:lang w:eastAsia="en-US"/>
        </w:rPr>
        <w:t>оздание условий для появления новых инновационных компаний, занимающихся разработкой, внедрением, производством и сбытом новой высококачественной продукции на основе применения новых экологически чистых технологий производства и переработки, генерирующих высокую добавленную стоимость.</w:t>
      </w:r>
    </w:p>
    <w:p w:rsidR="002D4131" w:rsidRPr="002D4131" w:rsidRDefault="002D4131" w:rsidP="002D4131">
      <w:pPr>
        <w:suppressAutoHyphens w:val="0"/>
        <w:ind w:firstLine="709"/>
        <w:jc w:val="both"/>
        <w:rPr>
          <w:rFonts w:ascii="PT Astra Serif" w:hAnsi="PT Astra Serif" w:cs="Times New Roman"/>
          <w:color w:val="000000"/>
          <w:sz w:val="28"/>
          <w:szCs w:val="28"/>
          <w:lang w:eastAsia="en-US"/>
        </w:rPr>
      </w:pPr>
      <w:r w:rsidRPr="002D4131">
        <w:rPr>
          <w:rFonts w:ascii="PT Astra Serif" w:hAnsi="PT Astra Serif" w:cs="Times New Roman"/>
          <w:b/>
          <w:color w:val="000000"/>
          <w:sz w:val="28"/>
          <w:szCs w:val="28"/>
          <w:lang w:eastAsia="en-US"/>
        </w:rPr>
        <w:t>Актуальность проекта</w:t>
      </w:r>
      <w:r w:rsidRPr="002D4131">
        <w:rPr>
          <w:rFonts w:ascii="PT Astra Serif" w:hAnsi="PT Astra Serif" w:cs="Times New Roman"/>
          <w:color w:val="000000"/>
          <w:sz w:val="28"/>
          <w:szCs w:val="28"/>
          <w:lang w:eastAsia="en-US"/>
        </w:rPr>
        <w:t xml:space="preserve"> обусловлена следующими факторами:</w:t>
      </w:r>
    </w:p>
    <w:p w:rsidR="002D4131" w:rsidRPr="002D4131" w:rsidRDefault="002D4131" w:rsidP="002D4131">
      <w:pPr>
        <w:suppressAutoHyphens w:val="0"/>
        <w:ind w:firstLine="709"/>
        <w:jc w:val="both"/>
        <w:rPr>
          <w:rFonts w:ascii="PT Astra Serif" w:hAnsi="PT Astra Serif" w:cs="Times New Roman"/>
          <w:sz w:val="28"/>
          <w:szCs w:val="28"/>
          <w:lang w:eastAsia="en-US"/>
        </w:rPr>
      </w:pPr>
      <w:r w:rsidRPr="002D4131">
        <w:rPr>
          <w:rFonts w:ascii="PT Astra Serif" w:hAnsi="PT Astra Serif" w:cs="Times New Roman"/>
          <w:sz w:val="28"/>
          <w:szCs w:val="28"/>
          <w:lang w:eastAsia="en-US"/>
        </w:rPr>
        <w:t xml:space="preserve">1. </w:t>
      </w:r>
      <w:r w:rsidRPr="002D4131">
        <w:rPr>
          <w:rFonts w:ascii="PT Astra Serif" w:hAnsi="PT Astra Serif" w:cs="Times New Roman"/>
          <w:b/>
          <w:sz w:val="28"/>
          <w:szCs w:val="28"/>
          <w:lang w:eastAsia="en-US"/>
        </w:rPr>
        <w:t>Производство пектина</w:t>
      </w:r>
      <w:r w:rsidRPr="002D4131">
        <w:rPr>
          <w:rFonts w:ascii="PT Astra Serif" w:hAnsi="PT Astra Serif" w:cs="Times New Roman"/>
          <w:sz w:val="28"/>
          <w:szCs w:val="28"/>
          <w:lang w:eastAsia="en-US"/>
        </w:rPr>
        <w:t xml:space="preserve"> до распада Советского Союза было организовано по классической кислотно-спиртовой технологии, </w:t>
      </w:r>
      <w:r w:rsidRPr="002D4131">
        <w:rPr>
          <w:rFonts w:ascii="PT Astra Serif" w:hAnsi="PT Astra Serif" w:cs="Times New Roman"/>
          <w:b/>
          <w:sz w:val="28"/>
          <w:szCs w:val="28"/>
          <w:lang w:eastAsia="en-US"/>
        </w:rPr>
        <w:t xml:space="preserve">не обеспечивало экологической чистоты, было энергоёмким и высокозатратным. </w:t>
      </w:r>
      <w:r w:rsidRPr="002D4131">
        <w:rPr>
          <w:rFonts w:ascii="PT Astra Serif" w:hAnsi="PT Astra Serif" w:cs="Times New Roman"/>
          <w:sz w:val="28"/>
          <w:szCs w:val="28"/>
          <w:lang w:eastAsia="en-US"/>
        </w:rPr>
        <w:t xml:space="preserve">Кроме этого использование едких минеральных кислот, </w:t>
      </w:r>
      <w:r w:rsidRPr="002D4131">
        <w:rPr>
          <w:rFonts w:ascii="PT Astra Serif" w:hAnsi="PT Astra Serif" w:cs="Times New Roman"/>
          <w:sz w:val="28"/>
          <w:szCs w:val="28"/>
          <w:lang w:eastAsia="en-US"/>
        </w:rPr>
        <w:lastRenderedPageBreak/>
        <w:t>щелочей, этилового спирта и других химических веществ повышает требования к используемому оборудованию.</w:t>
      </w:r>
    </w:p>
    <w:p w:rsidR="002D4131" w:rsidRPr="00900506" w:rsidRDefault="002D4131" w:rsidP="002D4131">
      <w:pPr>
        <w:suppressAutoHyphens w:val="0"/>
        <w:ind w:firstLine="709"/>
        <w:jc w:val="both"/>
        <w:rPr>
          <w:rFonts w:ascii="PT Astra Serif" w:hAnsi="PT Astra Serif" w:cs="Times New Roman"/>
          <w:b/>
          <w:color w:val="000000"/>
          <w:sz w:val="28"/>
          <w:szCs w:val="28"/>
          <w:lang w:eastAsia="en-US"/>
        </w:rPr>
      </w:pPr>
      <w:r w:rsidRPr="00900506">
        <w:rPr>
          <w:rFonts w:ascii="PT Astra Serif" w:hAnsi="PT Astra Serif" w:cs="Times New Roman"/>
          <w:b/>
          <w:color w:val="000000"/>
          <w:sz w:val="28"/>
          <w:szCs w:val="28"/>
          <w:lang w:eastAsia="en-US"/>
        </w:rPr>
        <w:t>В настоящее время имеются отечественные технологии, в которых процесс производства пектина осуществляется в мягких, щадящих режимах, является экологически чистым и ресурсосберегающим.</w:t>
      </w:r>
    </w:p>
    <w:p w:rsidR="002D4131" w:rsidRPr="002D4131" w:rsidRDefault="002D4131" w:rsidP="002D4131">
      <w:pPr>
        <w:suppressAutoHyphens w:val="0"/>
        <w:ind w:firstLine="709"/>
        <w:jc w:val="both"/>
        <w:rPr>
          <w:rFonts w:ascii="PT Astra Serif" w:hAnsi="PT Astra Serif" w:cs="Times New Roman"/>
          <w:b/>
          <w:sz w:val="28"/>
          <w:szCs w:val="28"/>
          <w:shd w:val="clear" w:color="auto" w:fill="FFFFFF"/>
          <w:lang w:eastAsia="en-US"/>
        </w:rPr>
      </w:pPr>
      <w:r w:rsidRPr="002D4131">
        <w:rPr>
          <w:rFonts w:ascii="PT Astra Serif" w:hAnsi="PT Astra Serif" w:cs="Times New Roman"/>
          <w:color w:val="000000"/>
          <w:sz w:val="28"/>
          <w:szCs w:val="28"/>
          <w:lang w:eastAsia="en-US"/>
        </w:rPr>
        <w:t xml:space="preserve">2. </w:t>
      </w:r>
      <w:r w:rsidRPr="002D4131">
        <w:rPr>
          <w:rFonts w:ascii="PT Astra Serif" w:hAnsi="PT Astra Serif" w:cs="Times New Roman"/>
          <w:b/>
          <w:sz w:val="28"/>
          <w:szCs w:val="28"/>
          <w:lang w:eastAsia="en-US"/>
        </w:rPr>
        <w:t>Несовершенство технологии,</w:t>
      </w:r>
      <w:r w:rsidRPr="002D4131">
        <w:rPr>
          <w:rFonts w:ascii="PT Astra Serif" w:hAnsi="PT Astra Serif" w:cs="Times New Roman"/>
          <w:sz w:val="28"/>
          <w:szCs w:val="28"/>
          <w:lang w:eastAsia="en-US"/>
        </w:rPr>
        <w:t xml:space="preserve"> моральный и физический износ оборудования привели к тому, что в настоящее время все заводы, вырабатывавшие пектин во времена СССР, бездействуют и </w:t>
      </w:r>
      <w:r w:rsidRPr="002D4131">
        <w:rPr>
          <w:rFonts w:ascii="PT Astra Serif" w:hAnsi="PT Astra Serif" w:cs="Times New Roman"/>
          <w:sz w:val="28"/>
          <w:szCs w:val="28"/>
          <w:shd w:val="clear" w:color="auto" w:fill="FFFFFF"/>
          <w:lang w:eastAsia="en-US"/>
        </w:rPr>
        <w:t xml:space="preserve">около </w:t>
      </w:r>
      <w:r w:rsidRPr="002D4131">
        <w:rPr>
          <w:rFonts w:ascii="PT Astra Serif" w:hAnsi="PT Astra Serif" w:cs="Times New Roman"/>
          <w:b/>
          <w:sz w:val="28"/>
          <w:szCs w:val="28"/>
          <w:shd w:val="clear" w:color="auto" w:fill="FFFFFF"/>
          <w:lang w:eastAsia="en-US"/>
        </w:rPr>
        <w:t>95% пектина для производства в пищевой и медицинской промышленности закупается за рубежом.</w:t>
      </w:r>
    </w:p>
    <w:p w:rsidR="002D4131" w:rsidRPr="005E204B" w:rsidRDefault="002D4131" w:rsidP="002D4131">
      <w:pPr>
        <w:suppressAutoHyphens w:val="0"/>
        <w:ind w:firstLine="709"/>
        <w:jc w:val="both"/>
        <w:rPr>
          <w:rFonts w:ascii="PT Astra Serif" w:hAnsi="PT Astra Serif" w:cs="Times New Roman"/>
          <w:bCs/>
          <w:i/>
          <w:sz w:val="28"/>
          <w:szCs w:val="28"/>
          <w:shd w:val="clear" w:color="auto" w:fill="FFFFFF"/>
          <w:lang w:eastAsia="en-US"/>
        </w:rPr>
      </w:pPr>
      <w:r w:rsidRPr="005E204B">
        <w:rPr>
          <w:rFonts w:ascii="PT Astra Serif" w:hAnsi="PT Astra Serif" w:cs="Times New Roman"/>
          <w:i/>
          <w:sz w:val="28"/>
          <w:szCs w:val="28"/>
          <w:shd w:val="clear" w:color="auto" w:fill="FFFFFF"/>
          <w:lang w:eastAsia="en-US"/>
        </w:rPr>
        <w:t>В настоящее время в стране нет заводов, производящих эту пищевую добавку в масштабных объёмах. Предприятие по производству пектина было построено в поселке Чаган Астраханской области в начале 2000-х, но так и не начало полноценно работать. Небольшое производство пектина в 300 тонн пытаются реализовать в Волгоградской области ООО НПО "Пектин по-русски". О планах по строительству завода в Белгородской области заявил "ВПЗ Магнус" (объём производства 1000 тонн пектина в год). Власти Удмуртии подписали соглашение с ООО «Экопектин», планирующее производить жидкий пектин.</w:t>
      </w:r>
      <w:r w:rsidRPr="005E204B">
        <w:rPr>
          <w:rFonts w:ascii="PT Astra Serif" w:hAnsi="PT Astra Serif" w:cs="Times New Roman"/>
          <w:b/>
          <w:bCs/>
          <w:i/>
          <w:color w:val="333333"/>
          <w:sz w:val="28"/>
          <w:szCs w:val="28"/>
          <w:shd w:val="clear" w:color="auto" w:fill="FFFFFF"/>
          <w:lang w:eastAsia="en-US"/>
        </w:rPr>
        <w:t xml:space="preserve"> </w:t>
      </w:r>
      <w:r w:rsidRPr="005E204B">
        <w:rPr>
          <w:rFonts w:ascii="PT Astra Serif" w:hAnsi="PT Astra Serif" w:cs="Times New Roman"/>
          <w:bCs/>
          <w:i/>
          <w:sz w:val="28"/>
          <w:szCs w:val="28"/>
          <w:shd w:val="clear" w:color="auto" w:fill="FFFFFF"/>
          <w:lang w:eastAsia="en-US"/>
        </w:rPr>
        <w:t>Компания ООО "Автодоркомплект" реализует инвестиционный проект "Строительство завода по производству пектина, медицинского инулина, нанокристаллической целлюлозы и пищевых волокон" в Самарской области мощностью 500 тонн в год.</w:t>
      </w:r>
      <w:r w:rsidRPr="005E204B">
        <w:rPr>
          <w:rFonts w:ascii="PT Astra Serif" w:hAnsi="PT Astra Serif" w:cs="Times New Roman"/>
          <w:i/>
          <w:sz w:val="28"/>
          <w:szCs w:val="28"/>
          <w:shd w:val="clear" w:color="auto" w:fill="FFFFFF"/>
          <w:lang w:eastAsia="en-US"/>
        </w:rPr>
        <w:t xml:space="preserve"> </w:t>
      </w:r>
      <w:r w:rsidRPr="005E204B">
        <w:rPr>
          <w:rFonts w:ascii="PT Astra Serif" w:hAnsi="PT Astra Serif" w:cs="Times New Roman"/>
          <w:bCs/>
          <w:i/>
          <w:sz w:val="28"/>
          <w:szCs w:val="28"/>
          <w:shd w:val="clear" w:color="auto" w:fill="FFFFFF"/>
          <w:lang w:eastAsia="en-US"/>
        </w:rPr>
        <w:t>Краснодарское ООО «Калитеро» перенесло срок запуска завода по производству пектина в связи с долгим проведением научно-исследовательских работ и сложностями с привлечением иностранных инвесторов. Первоначально завод мощностью 1 тыс. т сухого пектина и 24 млн. бутылок напитков в год планировалось построить в 2016 году.</w:t>
      </w:r>
    </w:p>
    <w:p w:rsidR="002D4131" w:rsidRPr="00900506" w:rsidRDefault="002D4131" w:rsidP="002D4131">
      <w:pPr>
        <w:suppressAutoHyphens w:val="0"/>
        <w:ind w:firstLine="709"/>
        <w:jc w:val="both"/>
        <w:rPr>
          <w:rFonts w:ascii="PT Astra Serif" w:hAnsi="PT Astra Serif" w:cs="Times New Roman"/>
          <w:b/>
          <w:bCs/>
          <w:sz w:val="28"/>
          <w:szCs w:val="28"/>
          <w:shd w:val="clear" w:color="auto" w:fill="FFFFFF"/>
          <w:lang w:eastAsia="en-US"/>
        </w:rPr>
      </w:pPr>
      <w:r w:rsidRPr="00900506">
        <w:rPr>
          <w:rFonts w:ascii="PT Astra Serif" w:hAnsi="PT Astra Serif" w:cs="Times New Roman"/>
          <w:b/>
          <w:color w:val="000000"/>
          <w:sz w:val="28"/>
          <w:szCs w:val="28"/>
          <w:lang w:eastAsia="en-US"/>
        </w:rPr>
        <w:t xml:space="preserve">На сегодняшний день </w:t>
      </w:r>
      <w:r w:rsidRPr="00900506">
        <w:rPr>
          <w:rFonts w:ascii="PT Astra Serif" w:hAnsi="PT Astra Serif" w:cs="Times New Roman"/>
          <w:b/>
          <w:bCs/>
          <w:sz w:val="28"/>
          <w:szCs w:val="28"/>
          <w:shd w:val="clear" w:color="auto" w:fill="FFFFFF"/>
          <w:lang w:eastAsia="en-US"/>
        </w:rPr>
        <w:t>существует острая потребность в отечественных производителях данной продукции.</w:t>
      </w:r>
    </w:p>
    <w:p w:rsidR="002D4131" w:rsidRPr="002D4131" w:rsidRDefault="002D4131" w:rsidP="002D4131">
      <w:pPr>
        <w:suppressAutoHyphens w:val="0"/>
        <w:ind w:firstLine="709"/>
        <w:jc w:val="both"/>
        <w:rPr>
          <w:rFonts w:ascii="PT Astra Serif" w:hAnsi="PT Astra Serif" w:cs="Times New Roman"/>
          <w:b/>
          <w:color w:val="000000"/>
          <w:sz w:val="28"/>
          <w:szCs w:val="28"/>
          <w:lang w:eastAsia="en-US"/>
        </w:rPr>
      </w:pPr>
      <w:r w:rsidRPr="002D4131">
        <w:rPr>
          <w:rFonts w:ascii="PT Astra Serif" w:hAnsi="PT Astra Serif" w:cs="Times New Roman"/>
          <w:sz w:val="28"/>
          <w:szCs w:val="28"/>
          <w:shd w:val="clear" w:color="auto" w:fill="FFFFFF"/>
          <w:lang w:eastAsia="en-US"/>
        </w:rPr>
        <w:t xml:space="preserve">3. </w:t>
      </w:r>
      <w:r w:rsidRPr="002D4131">
        <w:rPr>
          <w:rFonts w:ascii="PT Astra Serif" w:hAnsi="PT Astra Serif" w:cs="Times New Roman"/>
          <w:color w:val="000000"/>
          <w:sz w:val="28"/>
          <w:szCs w:val="28"/>
          <w:lang w:eastAsia="en-US"/>
        </w:rPr>
        <w:t xml:space="preserve">Мировой рынок пектинов в настоящее время оценивается специалистами объемом около 319 млн. долларов США. Мировое производство пектина составляет свыше 30 тыс. т., </w:t>
      </w:r>
      <w:r w:rsidRPr="002D4131">
        <w:rPr>
          <w:rFonts w:ascii="PT Astra Serif" w:hAnsi="PT Astra Serif" w:cs="Times New Roman"/>
          <w:b/>
          <w:color w:val="000000"/>
          <w:sz w:val="28"/>
          <w:szCs w:val="28"/>
          <w:lang w:eastAsia="en-US"/>
        </w:rPr>
        <w:t xml:space="preserve">наблюдается устойчивый рост потребления пектина в среднем 10-15% в год. </w:t>
      </w:r>
    </w:p>
    <w:p w:rsidR="002D4131" w:rsidRPr="002D4131" w:rsidRDefault="002D4131" w:rsidP="002D4131">
      <w:pPr>
        <w:suppressAutoHyphens w:val="0"/>
        <w:ind w:firstLine="709"/>
        <w:jc w:val="both"/>
        <w:rPr>
          <w:rFonts w:ascii="PT Astra Serif" w:hAnsi="PT Astra Serif" w:cs="Times New Roman"/>
          <w:color w:val="000000"/>
          <w:sz w:val="28"/>
          <w:szCs w:val="28"/>
          <w:lang w:eastAsia="en-US"/>
        </w:rPr>
      </w:pPr>
      <w:r w:rsidRPr="002D4131">
        <w:rPr>
          <w:rFonts w:ascii="PT Astra Serif" w:hAnsi="PT Astra Serif" w:cs="Times New Roman"/>
          <w:color w:val="000000"/>
          <w:sz w:val="28"/>
          <w:szCs w:val="28"/>
          <w:lang w:eastAsia="en-US"/>
        </w:rPr>
        <w:t>Анализ рыночной ситуации показывает наличие значительного спроса на пектиновые вещества со стороны платежеспособных пищевых производств (молочных, кондитерских, консервных и др.), фармацевтических предприятий и производителей биологически активных добавок.</w:t>
      </w:r>
    </w:p>
    <w:p w:rsidR="002D4131" w:rsidRPr="00900506" w:rsidRDefault="002D4131" w:rsidP="002D4131">
      <w:pPr>
        <w:suppressAutoHyphens w:val="0"/>
        <w:ind w:firstLine="709"/>
        <w:jc w:val="both"/>
        <w:rPr>
          <w:rFonts w:ascii="PT Astra Serif" w:hAnsi="PT Astra Serif" w:cs="Times New Roman"/>
          <w:b/>
          <w:color w:val="000000"/>
          <w:sz w:val="28"/>
          <w:szCs w:val="28"/>
          <w:lang w:eastAsia="en-US"/>
        </w:rPr>
      </w:pPr>
      <w:r w:rsidRPr="00900506">
        <w:rPr>
          <w:rFonts w:ascii="PT Astra Serif" w:hAnsi="PT Astra Serif" w:cs="Times New Roman"/>
          <w:b/>
          <w:sz w:val="28"/>
          <w:szCs w:val="28"/>
          <w:shd w:val="clear" w:color="auto" w:fill="FFFFFF"/>
          <w:lang w:eastAsia="en-US"/>
        </w:rPr>
        <w:t>Эксперты оценивают внутреннее потребление пектина в стране в 5-6 тыс. тонн, а н</w:t>
      </w:r>
      <w:r w:rsidRPr="00900506">
        <w:rPr>
          <w:rFonts w:ascii="PT Astra Serif" w:hAnsi="PT Astra Serif" w:cs="Times New Roman"/>
          <w:b/>
          <w:color w:val="000000"/>
          <w:sz w:val="28"/>
          <w:szCs w:val="28"/>
          <w:lang w:eastAsia="en-US"/>
        </w:rPr>
        <w:t>аличие растущего спроса на пектин позволяет предположить полное отсутствие проблемы сбыта продукции.</w:t>
      </w:r>
    </w:p>
    <w:p w:rsidR="002D4131" w:rsidRPr="002D4131" w:rsidRDefault="002D4131" w:rsidP="002D4131">
      <w:pPr>
        <w:suppressAutoHyphens w:val="0"/>
        <w:ind w:firstLine="709"/>
        <w:jc w:val="both"/>
        <w:rPr>
          <w:rFonts w:ascii="PT Astra Serif" w:hAnsi="PT Astra Serif" w:cs="Arial"/>
          <w:color w:val="000000"/>
          <w:sz w:val="20"/>
          <w:szCs w:val="20"/>
          <w:shd w:val="clear" w:color="auto" w:fill="FFFFFF"/>
          <w:lang w:eastAsia="en-US"/>
        </w:rPr>
      </w:pPr>
    </w:p>
    <w:p w:rsidR="002D4131" w:rsidRPr="002D4131" w:rsidRDefault="002D4131" w:rsidP="002D4131">
      <w:pPr>
        <w:suppressAutoHyphens w:val="0"/>
        <w:ind w:firstLine="709"/>
        <w:jc w:val="both"/>
        <w:rPr>
          <w:rFonts w:ascii="PT Astra Serif" w:hAnsi="PT Astra Serif" w:cs="Times New Roman"/>
          <w:b/>
          <w:color w:val="000000"/>
          <w:sz w:val="28"/>
          <w:szCs w:val="28"/>
          <w:shd w:val="clear" w:color="auto" w:fill="FFFFFF"/>
          <w:lang w:eastAsia="en-US"/>
        </w:rPr>
      </w:pPr>
      <w:r w:rsidRPr="002D4131">
        <w:rPr>
          <w:rFonts w:ascii="PT Astra Serif" w:hAnsi="PT Astra Serif" w:cs="Times New Roman"/>
          <w:b/>
          <w:color w:val="000000"/>
          <w:sz w:val="28"/>
          <w:szCs w:val="28"/>
          <w:shd w:val="clear" w:color="auto" w:fill="FFFFFF"/>
          <w:lang w:eastAsia="en-US"/>
        </w:rPr>
        <w:t>Потенциальные выгоды производства пектина.</w:t>
      </w:r>
    </w:p>
    <w:p w:rsidR="002D4131" w:rsidRPr="002D4131" w:rsidRDefault="002D4131" w:rsidP="002D4131">
      <w:pPr>
        <w:suppressAutoHyphens w:val="0"/>
        <w:ind w:firstLine="709"/>
        <w:jc w:val="both"/>
        <w:rPr>
          <w:rFonts w:ascii="PT Astra Serif" w:hAnsi="PT Astra Serif" w:cs="Times New Roman"/>
          <w:color w:val="000000"/>
          <w:sz w:val="28"/>
          <w:szCs w:val="28"/>
          <w:shd w:val="clear" w:color="auto" w:fill="FFFFFF"/>
          <w:lang w:eastAsia="en-US"/>
        </w:rPr>
      </w:pPr>
      <w:r w:rsidRPr="002D4131">
        <w:rPr>
          <w:rFonts w:ascii="PT Astra Serif" w:hAnsi="PT Astra Serif" w:cs="Times New Roman"/>
          <w:color w:val="000000"/>
          <w:sz w:val="28"/>
          <w:szCs w:val="28"/>
          <w:shd w:val="clear" w:color="auto" w:fill="FFFFFF"/>
          <w:lang w:eastAsia="en-US"/>
        </w:rPr>
        <w:t xml:space="preserve">1. </w:t>
      </w:r>
      <w:r w:rsidRPr="002D4131">
        <w:rPr>
          <w:rFonts w:ascii="PT Astra Serif" w:hAnsi="PT Astra Serif" w:cs="Times New Roman"/>
          <w:b/>
          <w:color w:val="000000"/>
          <w:sz w:val="28"/>
          <w:szCs w:val="28"/>
          <w:shd w:val="clear" w:color="auto" w:fill="FFFFFF"/>
          <w:lang w:eastAsia="en-US"/>
        </w:rPr>
        <w:t>Импортозамещающая технология:</w:t>
      </w:r>
      <w:r w:rsidRPr="002D4131">
        <w:rPr>
          <w:rFonts w:ascii="PT Astra Serif" w:hAnsi="PT Astra Serif" w:cs="Times New Roman"/>
          <w:color w:val="000000"/>
          <w:sz w:val="28"/>
          <w:szCs w:val="28"/>
          <w:shd w:val="clear" w:color="auto" w:fill="FFFFFF"/>
          <w:lang w:eastAsia="en-US"/>
        </w:rPr>
        <w:t xml:space="preserve"> в настоящий момент практически все студнеобразователи, используемые в пищевой промышленности, импортного производства.</w:t>
      </w:r>
    </w:p>
    <w:p w:rsidR="002D4131" w:rsidRPr="002D4131" w:rsidRDefault="002D4131" w:rsidP="002D4131">
      <w:pPr>
        <w:suppressAutoHyphens w:val="0"/>
        <w:ind w:firstLine="709"/>
        <w:jc w:val="both"/>
        <w:rPr>
          <w:rFonts w:ascii="PT Astra Serif" w:hAnsi="PT Astra Serif" w:cs="Times New Roman"/>
          <w:color w:val="000000"/>
          <w:sz w:val="28"/>
          <w:szCs w:val="28"/>
          <w:shd w:val="clear" w:color="auto" w:fill="FFFFFF"/>
          <w:lang w:eastAsia="en-US"/>
        </w:rPr>
      </w:pPr>
      <w:r w:rsidRPr="002D4131">
        <w:rPr>
          <w:rFonts w:ascii="PT Astra Serif" w:hAnsi="PT Astra Serif" w:cs="Times New Roman"/>
          <w:color w:val="000000"/>
          <w:sz w:val="28"/>
          <w:szCs w:val="28"/>
          <w:shd w:val="clear" w:color="auto" w:fill="FFFFFF"/>
          <w:lang w:eastAsia="en-US"/>
        </w:rPr>
        <w:lastRenderedPageBreak/>
        <w:t xml:space="preserve">2. </w:t>
      </w:r>
      <w:r w:rsidRPr="002D4131">
        <w:rPr>
          <w:rFonts w:ascii="PT Astra Serif" w:hAnsi="PT Astra Serif" w:cs="Times New Roman"/>
          <w:b/>
          <w:color w:val="000000"/>
          <w:sz w:val="28"/>
          <w:szCs w:val="28"/>
          <w:shd w:val="clear" w:color="auto" w:fill="FFFFFF"/>
          <w:lang w:eastAsia="en-US"/>
        </w:rPr>
        <w:t>Низкая себестоимость:</w:t>
      </w:r>
      <w:r w:rsidRPr="002D4131">
        <w:rPr>
          <w:rFonts w:ascii="PT Astra Serif" w:hAnsi="PT Astra Serif" w:cs="Times New Roman"/>
          <w:color w:val="000000"/>
          <w:sz w:val="28"/>
          <w:szCs w:val="28"/>
          <w:shd w:val="clear" w:color="auto" w:fill="FFFFFF"/>
          <w:lang w:eastAsia="en-US"/>
        </w:rPr>
        <w:t xml:space="preserve"> пектин, производимый из сравнительно недорогого сырья (сахарная свекла, тыква) по новой энергосберегающей технологии, будет иметь низкую себестоимость.</w:t>
      </w:r>
    </w:p>
    <w:p w:rsidR="002D4131" w:rsidRPr="002D4131" w:rsidRDefault="002D4131" w:rsidP="002D4131">
      <w:pPr>
        <w:suppressAutoHyphens w:val="0"/>
        <w:ind w:firstLine="709"/>
        <w:jc w:val="both"/>
        <w:rPr>
          <w:rFonts w:ascii="PT Astra Serif" w:hAnsi="PT Astra Serif" w:cs="Times New Roman"/>
          <w:color w:val="000000"/>
          <w:sz w:val="28"/>
          <w:szCs w:val="28"/>
          <w:shd w:val="clear" w:color="auto" w:fill="FFFFFF"/>
          <w:lang w:eastAsia="en-US"/>
        </w:rPr>
      </w:pPr>
      <w:r w:rsidRPr="002D4131">
        <w:rPr>
          <w:rFonts w:ascii="PT Astra Serif" w:hAnsi="PT Astra Serif" w:cs="Times New Roman"/>
          <w:color w:val="000000"/>
          <w:sz w:val="28"/>
          <w:szCs w:val="28"/>
          <w:shd w:val="clear" w:color="auto" w:fill="FFFFFF"/>
          <w:lang w:eastAsia="en-US"/>
        </w:rPr>
        <w:t xml:space="preserve">3. </w:t>
      </w:r>
      <w:r w:rsidRPr="002D4131">
        <w:rPr>
          <w:rFonts w:ascii="PT Astra Serif" w:hAnsi="PT Astra Serif" w:cs="Times New Roman"/>
          <w:b/>
          <w:color w:val="000000"/>
          <w:sz w:val="28"/>
          <w:szCs w:val="28"/>
          <w:shd w:val="clear" w:color="auto" w:fill="FFFFFF"/>
          <w:lang w:eastAsia="en-US"/>
        </w:rPr>
        <w:t xml:space="preserve">Развитие пищевых производств, а именно доступный и качественный пектин </w:t>
      </w:r>
      <w:r w:rsidRPr="002D4131">
        <w:rPr>
          <w:rFonts w:ascii="PT Astra Serif" w:hAnsi="PT Astra Serif" w:cs="Times New Roman"/>
          <w:color w:val="000000"/>
          <w:sz w:val="28"/>
          <w:szCs w:val="28"/>
          <w:shd w:val="clear" w:color="auto" w:fill="FFFFFF"/>
          <w:lang w:eastAsia="en-US"/>
        </w:rPr>
        <w:t>позволит эффективно организовать производство пищевых продуктов, содержащих пектин в качестве студнеобразующего компонента и значительно расширить их ассортимент.</w:t>
      </w:r>
    </w:p>
    <w:p w:rsidR="002D4131" w:rsidRPr="002D4131" w:rsidRDefault="002D4131" w:rsidP="002D4131">
      <w:pPr>
        <w:suppressAutoHyphens w:val="0"/>
        <w:ind w:firstLine="709"/>
        <w:jc w:val="both"/>
        <w:rPr>
          <w:rFonts w:ascii="PT Astra Serif" w:hAnsi="PT Astra Serif" w:cs="Times New Roman"/>
          <w:b/>
          <w:color w:val="000000"/>
          <w:sz w:val="28"/>
          <w:szCs w:val="28"/>
          <w:shd w:val="clear" w:color="auto" w:fill="FFFFFF"/>
          <w:lang w:eastAsia="en-US"/>
        </w:rPr>
      </w:pPr>
      <w:r w:rsidRPr="002D4131">
        <w:rPr>
          <w:rFonts w:ascii="PT Astra Serif" w:hAnsi="PT Astra Serif" w:cs="Times New Roman"/>
          <w:color w:val="000000"/>
          <w:sz w:val="28"/>
          <w:szCs w:val="28"/>
          <w:shd w:val="clear" w:color="auto" w:fill="FFFFFF"/>
          <w:lang w:eastAsia="en-US"/>
        </w:rPr>
        <w:t xml:space="preserve">4. </w:t>
      </w:r>
      <w:r w:rsidRPr="002D4131">
        <w:rPr>
          <w:rFonts w:ascii="PT Astra Serif" w:hAnsi="PT Astra Serif" w:cs="Times New Roman"/>
          <w:b/>
          <w:color w:val="000000"/>
          <w:sz w:val="28"/>
          <w:szCs w:val="28"/>
          <w:shd w:val="clear" w:color="auto" w:fill="FFFFFF"/>
          <w:lang w:eastAsia="en-US"/>
        </w:rPr>
        <w:t>Производство продукции профилактического действия для использования в производстве пищевой продукции профилактического и лечебного питания.</w:t>
      </w:r>
    </w:p>
    <w:p w:rsidR="002D4131" w:rsidRDefault="00704676" w:rsidP="002D4131">
      <w:pPr>
        <w:suppressAutoHyphens w:val="0"/>
        <w:ind w:firstLine="284"/>
        <w:jc w:val="both"/>
        <w:rPr>
          <w:rFonts w:ascii="PT Astra Serif" w:hAnsi="PT Astra Serif" w:cs="Times New Roman"/>
          <w:b/>
          <w:color w:val="000000"/>
          <w:sz w:val="28"/>
          <w:szCs w:val="28"/>
          <w:shd w:val="clear" w:color="auto" w:fill="FFFFFF"/>
          <w:lang w:eastAsia="en-US"/>
        </w:rPr>
      </w:pPr>
      <w:r>
        <w:rPr>
          <w:rFonts w:ascii="PT Astra Serif" w:hAnsi="PT Astra Serif" w:cs="Times New Roman"/>
          <w:noProof/>
          <w:sz w:val="22"/>
          <w:szCs w:val="22"/>
          <w:lang w:eastAsia="ru-RU"/>
        </w:rPr>
        <w:drawing>
          <wp:inline distT="0" distB="0" distL="0" distR="0">
            <wp:extent cx="3581400" cy="1943100"/>
            <wp:effectExtent l="19050" t="0" r="0" b="0"/>
            <wp:docPr id="50" name="Рисунок 56" descr="https://myslide.ru/documents_4/41283c74df50af797e6bc6be61cbd5a3/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https://myslide.ru/documents_4/41283c74df50af797e6bc6be61cbd5a3/img4.jpg"/>
                    <pic:cNvPicPr>
                      <a:picLocks noChangeAspect="1" noChangeArrowheads="1"/>
                    </pic:cNvPicPr>
                  </pic:nvPicPr>
                  <pic:blipFill>
                    <a:blip r:embed="rId69"/>
                    <a:srcRect/>
                    <a:stretch>
                      <a:fillRect/>
                    </a:stretch>
                  </pic:blipFill>
                  <pic:spPr bwMode="auto">
                    <a:xfrm>
                      <a:off x="0" y="0"/>
                      <a:ext cx="3581400" cy="1943100"/>
                    </a:xfrm>
                    <a:prstGeom prst="rect">
                      <a:avLst/>
                    </a:prstGeom>
                    <a:noFill/>
                    <a:ln w="9525">
                      <a:noFill/>
                      <a:miter lim="800000"/>
                      <a:headEnd/>
                      <a:tailEnd/>
                    </a:ln>
                  </pic:spPr>
                </pic:pic>
              </a:graphicData>
            </a:graphic>
          </wp:inline>
        </w:drawing>
      </w:r>
      <w:r w:rsidR="002D4131" w:rsidRPr="002D4131">
        <w:rPr>
          <w:rFonts w:ascii="PT Astra Serif" w:hAnsi="PT Astra Serif" w:cs="Times New Roman"/>
          <w:b/>
          <w:color w:val="000000"/>
          <w:sz w:val="28"/>
          <w:szCs w:val="28"/>
          <w:shd w:val="clear" w:color="auto" w:fill="FFFFFF"/>
          <w:lang w:eastAsia="en-US"/>
        </w:rPr>
        <w:t xml:space="preserve"> </w:t>
      </w:r>
      <w:r>
        <w:rPr>
          <w:rFonts w:ascii="PT Astra Serif" w:hAnsi="PT Astra Serif" w:cs="Times New Roman"/>
          <w:noProof/>
          <w:sz w:val="22"/>
          <w:szCs w:val="22"/>
          <w:lang w:eastAsia="ru-RU"/>
        </w:rPr>
        <w:drawing>
          <wp:inline distT="0" distB="0" distL="0" distR="0">
            <wp:extent cx="2057400" cy="1885950"/>
            <wp:effectExtent l="19050" t="0" r="0" b="0"/>
            <wp:docPr id="51" name="Рисунок 57" descr="https://myslide.ru/documents_4/41283c74df50af797e6bc6be61cbd5a3/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https://myslide.ru/documents_4/41283c74df50af797e6bc6be61cbd5a3/img1.jpg"/>
                    <pic:cNvPicPr>
                      <a:picLocks noChangeAspect="1" noChangeArrowheads="1"/>
                    </pic:cNvPicPr>
                  </pic:nvPicPr>
                  <pic:blipFill>
                    <a:blip r:embed="rId70"/>
                    <a:srcRect/>
                    <a:stretch>
                      <a:fillRect/>
                    </a:stretch>
                  </pic:blipFill>
                  <pic:spPr bwMode="auto">
                    <a:xfrm>
                      <a:off x="0" y="0"/>
                      <a:ext cx="2057400" cy="1885950"/>
                    </a:xfrm>
                    <a:prstGeom prst="rect">
                      <a:avLst/>
                    </a:prstGeom>
                    <a:noFill/>
                    <a:ln w="9525">
                      <a:noFill/>
                      <a:miter lim="800000"/>
                      <a:headEnd/>
                      <a:tailEnd/>
                    </a:ln>
                  </pic:spPr>
                </pic:pic>
              </a:graphicData>
            </a:graphic>
          </wp:inline>
        </w:drawing>
      </w:r>
    </w:p>
    <w:p w:rsidR="00900506" w:rsidRPr="002D4131" w:rsidRDefault="00900506" w:rsidP="00900506">
      <w:pPr>
        <w:suppressAutoHyphens w:val="0"/>
        <w:ind w:firstLine="284"/>
        <w:jc w:val="center"/>
        <w:rPr>
          <w:rFonts w:ascii="PT Astra Serif" w:hAnsi="PT Astra Serif" w:cs="Times New Roman"/>
          <w:b/>
          <w:color w:val="000000"/>
          <w:sz w:val="28"/>
          <w:szCs w:val="28"/>
          <w:shd w:val="clear" w:color="auto" w:fill="FFFFFF"/>
          <w:lang w:eastAsia="en-US"/>
        </w:rPr>
      </w:pPr>
      <w:r>
        <w:rPr>
          <w:rFonts w:ascii="PT Astra Serif" w:hAnsi="PT Astra Serif" w:cs="Times New Roman"/>
          <w:b/>
          <w:color w:val="000000"/>
          <w:sz w:val="28"/>
          <w:szCs w:val="28"/>
          <w:shd w:val="clear" w:color="auto" w:fill="FFFFFF"/>
          <w:lang w:eastAsia="en-US"/>
        </w:rPr>
        <w:t>Рис. 50. Продукты, наиболее богатые пектином</w:t>
      </w:r>
    </w:p>
    <w:p w:rsidR="002D4131" w:rsidRPr="00900506" w:rsidRDefault="002D4131" w:rsidP="002D4131">
      <w:pPr>
        <w:suppressAutoHyphens w:val="0"/>
        <w:ind w:firstLine="709"/>
        <w:jc w:val="both"/>
        <w:rPr>
          <w:rFonts w:ascii="PT Astra Serif" w:hAnsi="PT Astra Serif" w:cs="Times New Roman"/>
          <w:b/>
          <w:color w:val="000000"/>
          <w:sz w:val="28"/>
          <w:szCs w:val="28"/>
          <w:shd w:val="clear" w:color="auto" w:fill="FFFFFF"/>
          <w:lang w:eastAsia="en-US"/>
        </w:rPr>
      </w:pPr>
      <w:r w:rsidRPr="002D4131">
        <w:rPr>
          <w:rFonts w:ascii="PT Astra Serif" w:hAnsi="PT Astra Serif" w:cs="Times New Roman"/>
          <w:color w:val="000000"/>
          <w:sz w:val="28"/>
          <w:szCs w:val="28"/>
          <w:shd w:val="clear" w:color="auto" w:fill="FFFFFF"/>
          <w:lang w:eastAsia="en-US"/>
        </w:rPr>
        <w:t xml:space="preserve">Для реализации данного проекта на территории г. Сенгилей </w:t>
      </w:r>
      <w:r w:rsidRPr="00900506">
        <w:rPr>
          <w:rFonts w:ascii="PT Astra Serif" w:hAnsi="PT Astra Serif" w:cs="Times New Roman"/>
          <w:b/>
          <w:color w:val="000000"/>
          <w:sz w:val="28"/>
          <w:szCs w:val="28"/>
          <w:shd w:val="clear" w:color="auto" w:fill="FFFFFF"/>
          <w:lang w:eastAsia="en-US"/>
        </w:rPr>
        <w:t xml:space="preserve">имеется производственная площадка с подведенными коммуникациями. Кроме этого район располагает достаточной сырьевой базой (яблоки, тыква). </w:t>
      </w:r>
    </w:p>
    <w:p w:rsidR="002D4131" w:rsidRPr="002D4131" w:rsidRDefault="00704676" w:rsidP="002D4131">
      <w:pPr>
        <w:suppressAutoHyphens w:val="0"/>
        <w:ind w:firstLine="709"/>
        <w:jc w:val="both"/>
        <w:rPr>
          <w:rFonts w:ascii="PT Astra Serif" w:hAnsi="PT Astra Serif" w:cs="Times New Roman"/>
          <w:color w:val="000000"/>
          <w:sz w:val="28"/>
          <w:szCs w:val="28"/>
          <w:shd w:val="clear" w:color="auto" w:fill="FFFFFF"/>
          <w:lang w:eastAsia="en-US"/>
        </w:rPr>
      </w:pPr>
      <w:r>
        <w:rPr>
          <w:rFonts w:ascii="Calibri" w:hAnsi="Calibri" w:cs="Times New Roman"/>
          <w:noProof/>
          <w:sz w:val="22"/>
          <w:szCs w:val="22"/>
          <w:lang w:eastAsia="ru-RU"/>
        </w:rPr>
        <w:drawing>
          <wp:inline distT="0" distB="0" distL="0" distR="0">
            <wp:extent cx="2381250" cy="2400300"/>
            <wp:effectExtent l="19050" t="0" r="0" b="0"/>
            <wp:docPr id="5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1"/>
                    <a:srcRect/>
                    <a:stretch>
                      <a:fillRect/>
                    </a:stretch>
                  </pic:blipFill>
                  <pic:spPr bwMode="auto">
                    <a:xfrm>
                      <a:off x="0" y="0"/>
                      <a:ext cx="2381250" cy="2400300"/>
                    </a:xfrm>
                    <a:prstGeom prst="rect">
                      <a:avLst/>
                    </a:prstGeom>
                    <a:noFill/>
                    <a:ln w="9525">
                      <a:noFill/>
                      <a:miter lim="800000"/>
                      <a:headEnd/>
                      <a:tailEnd/>
                    </a:ln>
                  </pic:spPr>
                </pic:pic>
              </a:graphicData>
            </a:graphic>
          </wp:inline>
        </w:drawing>
      </w:r>
      <w:r w:rsidR="002D4131" w:rsidRPr="002D4131">
        <w:rPr>
          <w:rFonts w:ascii="PT Astra Serif" w:hAnsi="PT Astra Serif" w:cs="Times New Roman"/>
          <w:color w:val="000000"/>
          <w:sz w:val="28"/>
          <w:szCs w:val="28"/>
          <w:shd w:val="clear" w:color="auto" w:fill="FFFFFF"/>
          <w:lang w:eastAsia="en-US"/>
        </w:rPr>
        <w:t xml:space="preserve"> </w:t>
      </w:r>
      <w:r>
        <w:rPr>
          <w:rFonts w:ascii="Calibri" w:hAnsi="Calibri" w:cs="Times New Roman"/>
          <w:noProof/>
          <w:sz w:val="22"/>
          <w:szCs w:val="22"/>
          <w:lang w:eastAsia="ru-RU"/>
        </w:rPr>
        <w:drawing>
          <wp:inline distT="0" distB="0" distL="0" distR="0">
            <wp:extent cx="2790825" cy="2438400"/>
            <wp:effectExtent l="19050" t="0" r="9525" b="0"/>
            <wp:docPr id="53"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2"/>
                    <a:srcRect/>
                    <a:stretch>
                      <a:fillRect/>
                    </a:stretch>
                  </pic:blipFill>
                  <pic:spPr bwMode="auto">
                    <a:xfrm>
                      <a:off x="0" y="0"/>
                      <a:ext cx="2790825" cy="2438400"/>
                    </a:xfrm>
                    <a:prstGeom prst="rect">
                      <a:avLst/>
                    </a:prstGeom>
                    <a:noFill/>
                    <a:ln w="9525">
                      <a:noFill/>
                      <a:miter lim="800000"/>
                      <a:headEnd/>
                      <a:tailEnd/>
                    </a:ln>
                  </pic:spPr>
                </pic:pic>
              </a:graphicData>
            </a:graphic>
          </wp:inline>
        </w:drawing>
      </w:r>
    </w:p>
    <w:p w:rsidR="00900506" w:rsidRDefault="00900506" w:rsidP="00900506">
      <w:pPr>
        <w:suppressAutoHyphens w:val="0"/>
        <w:ind w:firstLine="709"/>
        <w:jc w:val="center"/>
        <w:rPr>
          <w:rFonts w:ascii="PT Astra Serif" w:hAnsi="PT Astra Serif" w:cs="Times New Roman"/>
          <w:b/>
          <w:sz w:val="28"/>
          <w:szCs w:val="28"/>
          <w:shd w:val="clear" w:color="auto" w:fill="FFFFFF"/>
          <w:lang w:eastAsia="en-US"/>
        </w:rPr>
      </w:pPr>
      <w:r w:rsidRPr="00900506">
        <w:rPr>
          <w:rFonts w:ascii="PT Astra Serif" w:hAnsi="PT Astra Serif" w:cs="Times New Roman"/>
          <w:b/>
          <w:sz w:val="28"/>
          <w:szCs w:val="28"/>
          <w:shd w:val="clear" w:color="auto" w:fill="FFFFFF"/>
          <w:lang w:eastAsia="en-US"/>
        </w:rPr>
        <w:t>Рис. 5</w:t>
      </w:r>
      <w:r>
        <w:rPr>
          <w:rFonts w:ascii="PT Astra Serif" w:hAnsi="PT Astra Serif" w:cs="Times New Roman"/>
          <w:b/>
          <w:sz w:val="28"/>
          <w:szCs w:val="28"/>
          <w:shd w:val="clear" w:color="auto" w:fill="FFFFFF"/>
          <w:lang w:eastAsia="en-US"/>
        </w:rPr>
        <w:t>1. Инвестиционная площадка</w:t>
      </w:r>
    </w:p>
    <w:p w:rsidR="00900506" w:rsidRDefault="00900506" w:rsidP="00900506">
      <w:pPr>
        <w:suppressAutoHyphens w:val="0"/>
        <w:ind w:firstLine="709"/>
        <w:jc w:val="center"/>
        <w:rPr>
          <w:rFonts w:ascii="PT Astra Serif" w:hAnsi="PT Astra Serif" w:cs="Times New Roman"/>
          <w:b/>
          <w:sz w:val="28"/>
          <w:szCs w:val="28"/>
          <w:shd w:val="clear" w:color="auto" w:fill="FFFFFF"/>
          <w:lang w:eastAsia="en-US"/>
        </w:rPr>
      </w:pPr>
    </w:p>
    <w:p w:rsidR="002D4131" w:rsidRPr="002D4131" w:rsidRDefault="002D4131" w:rsidP="002D4131">
      <w:pPr>
        <w:suppressAutoHyphens w:val="0"/>
        <w:ind w:firstLine="709"/>
        <w:jc w:val="both"/>
        <w:rPr>
          <w:rFonts w:ascii="PT Astra Serif" w:hAnsi="PT Astra Serif" w:cs="Times New Roman"/>
          <w:b/>
          <w:sz w:val="28"/>
          <w:szCs w:val="28"/>
          <w:shd w:val="clear" w:color="auto" w:fill="FFFFFF"/>
          <w:lang w:eastAsia="en-US"/>
        </w:rPr>
      </w:pPr>
      <w:r w:rsidRPr="002D4131">
        <w:rPr>
          <w:rFonts w:ascii="PT Astra Serif" w:hAnsi="PT Astra Serif" w:cs="Times New Roman"/>
          <w:b/>
          <w:sz w:val="28"/>
          <w:szCs w:val="28"/>
          <w:shd w:val="clear" w:color="auto" w:fill="FFFFFF"/>
          <w:lang w:eastAsia="en-US"/>
        </w:rPr>
        <w:t>Реализация данного проекта позволит привлечь дополнительные инвестиции для района, создать новые рабочие места, произвести импортозамещение.</w:t>
      </w:r>
    </w:p>
    <w:p w:rsidR="00AF6F8C" w:rsidRDefault="00AF6F8C" w:rsidP="006A7B4B">
      <w:pPr>
        <w:pStyle w:val="a3"/>
        <w:tabs>
          <w:tab w:val="right" w:pos="260"/>
        </w:tabs>
        <w:autoSpaceDE w:val="0"/>
        <w:textAlignment w:val="center"/>
        <w:outlineLvl w:val="0"/>
        <w:rPr>
          <w:rFonts w:ascii="PT Astra Serif" w:hAnsi="PT Astra Serif" w:cs="Times New Roman"/>
          <w:b/>
          <w:bCs/>
          <w:sz w:val="28"/>
          <w:szCs w:val="28"/>
        </w:rPr>
      </w:pPr>
    </w:p>
    <w:p w:rsidR="00B83AFA" w:rsidRPr="001B0FE8" w:rsidRDefault="00133BAF" w:rsidP="001B0FE8">
      <w:pPr>
        <w:pStyle w:val="a3"/>
        <w:numPr>
          <w:ilvl w:val="1"/>
          <w:numId w:val="48"/>
        </w:numPr>
        <w:tabs>
          <w:tab w:val="right" w:pos="260"/>
        </w:tabs>
        <w:autoSpaceDE w:val="0"/>
        <w:jc w:val="center"/>
        <w:textAlignment w:val="center"/>
        <w:outlineLvl w:val="0"/>
        <w:rPr>
          <w:rFonts w:ascii="PT Astra Serif" w:hAnsi="PT Astra Serif" w:cs="Times New Roman"/>
          <w:b/>
          <w:bCs/>
          <w:sz w:val="28"/>
          <w:szCs w:val="28"/>
        </w:rPr>
      </w:pPr>
      <w:bookmarkStart w:id="185" w:name="_Toc17128184"/>
      <w:r w:rsidRPr="001B0FE8">
        <w:rPr>
          <w:rFonts w:ascii="PT Astra Serif" w:hAnsi="PT Astra Serif" w:cs="Times New Roman"/>
          <w:b/>
          <w:bCs/>
          <w:sz w:val="28"/>
          <w:szCs w:val="28"/>
        </w:rPr>
        <w:t>С</w:t>
      </w:r>
      <w:r w:rsidR="001B0FE8">
        <w:rPr>
          <w:rFonts w:ascii="PT Astra Serif" w:hAnsi="PT Astra Serif" w:cs="Times New Roman"/>
          <w:b/>
          <w:bCs/>
          <w:sz w:val="28"/>
          <w:szCs w:val="28"/>
        </w:rPr>
        <w:t>БАЛАНСИРОВАННОЕ ПРОСТРАНСТВЕННОЕ РАЗВИТИЕ</w:t>
      </w:r>
      <w:bookmarkEnd w:id="185"/>
    </w:p>
    <w:p w:rsidR="00133BAF" w:rsidRDefault="00133BAF" w:rsidP="00133BAF">
      <w:pPr>
        <w:pStyle w:val="a3"/>
        <w:tabs>
          <w:tab w:val="right" w:pos="260"/>
        </w:tabs>
        <w:autoSpaceDE w:val="0"/>
        <w:textAlignment w:val="center"/>
        <w:outlineLvl w:val="0"/>
        <w:rPr>
          <w:rFonts w:ascii="PT Astra Serif" w:hAnsi="PT Astra Serif" w:cs="Times New Roman"/>
          <w:b/>
          <w:bCs/>
          <w:sz w:val="28"/>
          <w:szCs w:val="28"/>
        </w:rPr>
      </w:pPr>
    </w:p>
    <w:p w:rsidR="00AF152F" w:rsidRDefault="00133BAF"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86" w:name="_Toc17128185"/>
      <w:r>
        <w:rPr>
          <w:rFonts w:ascii="PT Astra Serif" w:hAnsi="PT Astra Serif" w:cs="Times New Roman"/>
          <w:b/>
          <w:bCs/>
          <w:sz w:val="28"/>
          <w:szCs w:val="28"/>
        </w:rPr>
        <w:t>Развитие инфраструктуры транспорта</w:t>
      </w:r>
      <w:bookmarkEnd w:id="186"/>
    </w:p>
    <w:p w:rsidR="005E204B" w:rsidRDefault="005E204B" w:rsidP="005E204B">
      <w:pPr>
        <w:pStyle w:val="a3"/>
        <w:tabs>
          <w:tab w:val="right" w:pos="260"/>
        </w:tabs>
        <w:autoSpaceDE w:val="0"/>
        <w:textAlignment w:val="center"/>
        <w:outlineLvl w:val="0"/>
        <w:rPr>
          <w:rFonts w:ascii="PT Astra Serif" w:hAnsi="PT Astra Serif" w:cs="Times New Roman"/>
          <w:b/>
          <w:bCs/>
          <w:sz w:val="28"/>
          <w:szCs w:val="28"/>
        </w:rPr>
      </w:pPr>
    </w:p>
    <w:p w:rsidR="00133BAF" w:rsidRDefault="00133BAF" w:rsidP="00133BAF">
      <w:pPr>
        <w:ind w:firstLine="709"/>
        <w:jc w:val="both"/>
        <w:rPr>
          <w:rFonts w:cs="Times New Roman"/>
          <w:sz w:val="28"/>
          <w:szCs w:val="28"/>
          <w:lang w:eastAsia="ru-RU"/>
        </w:rPr>
      </w:pPr>
      <w:r w:rsidRPr="0081706E">
        <w:rPr>
          <w:rFonts w:cs="Times New Roman"/>
          <w:sz w:val="28"/>
          <w:szCs w:val="28"/>
        </w:rPr>
        <w:t xml:space="preserve">Устойчивое развитие и эффективное функционирование </w:t>
      </w:r>
      <w:r w:rsidRPr="00BE6002">
        <w:rPr>
          <w:rFonts w:cs="Times New Roman"/>
          <w:bCs/>
          <w:sz w:val="28"/>
          <w:szCs w:val="28"/>
        </w:rPr>
        <w:t>инфраструктуры транспорта</w:t>
      </w:r>
      <w:r w:rsidRPr="0081706E">
        <w:rPr>
          <w:rFonts w:cs="Times New Roman"/>
          <w:sz w:val="28"/>
          <w:szCs w:val="28"/>
        </w:rPr>
        <w:t xml:space="preserve"> является необходимым условием обеспечения экономического развития </w:t>
      </w:r>
      <w:r>
        <w:rPr>
          <w:rFonts w:cs="Times New Roman"/>
          <w:sz w:val="28"/>
          <w:szCs w:val="28"/>
        </w:rPr>
        <w:t xml:space="preserve">МО «Сенгилеевский район». </w:t>
      </w:r>
      <w:r w:rsidRPr="004E4DC1">
        <w:rPr>
          <w:rFonts w:cs="Times New Roman"/>
          <w:sz w:val="28"/>
          <w:szCs w:val="28"/>
          <w:lang w:eastAsia="ru-RU"/>
        </w:rPr>
        <w:t xml:space="preserve">В </w:t>
      </w:r>
      <w:r w:rsidR="008B5C68">
        <w:rPr>
          <w:rFonts w:cs="Times New Roman"/>
          <w:sz w:val="28"/>
          <w:szCs w:val="28"/>
          <w:lang w:eastAsia="ru-RU"/>
        </w:rPr>
        <w:t>целях исполнения майского</w:t>
      </w:r>
      <w:r w:rsidRPr="004E4DC1">
        <w:rPr>
          <w:rFonts w:cs="Times New Roman"/>
          <w:sz w:val="28"/>
          <w:szCs w:val="28"/>
          <w:lang w:eastAsia="ru-RU"/>
        </w:rPr>
        <w:t xml:space="preserve"> указ</w:t>
      </w:r>
      <w:r w:rsidR="008B5C68">
        <w:rPr>
          <w:rFonts w:cs="Times New Roman"/>
          <w:sz w:val="28"/>
          <w:szCs w:val="28"/>
          <w:lang w:eastAsia="ru-RU"/>
        </w:rPr>
        <w:t>а</w:t>
      </w:r>
      <w:r w:rsidRPr="004E4DC1">
        <w:rPr>
          <w:rFonts w:cs="Times New Roman"/>
          <w:sz w:val="28"/>
          <w:szCs w:val="28"/>
          <w:lang w:eastAsia="ru-RU"/>
        </w:rPr>
        <w:t xml:space="preserve"> Президента РФ В.В.</w:t>
      </w:r>
      <w:r>
        <w:rPr>
          <w:rFonts w:cs="Times New Roman"/>
          <w:sz w:val="28"/>
          <w:szCs w:val="28"/>
          <w:lang w:eastAsia="ru-RU"/>
        </w:rPr>
        <w:t xml:space="preserve"> </w:t>
      </w:r>
      <w:r w:rsidRPr="004E4DC1">
        <w:rPr>
          <w:rFonts w:cs="Times New Roman"/>
          <w:sz w:val="28"/>
          <w:szCs w:val="28"/>
          <w:lang w:eastAsia="ru-RU"/>
        </w:rPr>
        <w:t>Путина</w:t>
      </w:r>
      <w:r w:rsidR="008B5C68">
        <w:rPr>
          <w:rFonts w:cs="Times New Roman"/>
          <w:sz w:val="28"/>
          <w:szCs w:val="28"/>
          <w:lang w:eastAsia="ru-RU"/>
        </w:rPr>
        <w:t xml:space="preserve"> №204</w:t>
      </w:r>
      <w:r w:rsidRPr="004E4DC1">
        <w:rPr>
          <w:rFonts w:cs="Times New Roman"/>
          <w:sz w:val="28"/>
          <w:szCs w:val="28"/>
          <w:lang w:eastAsia="ru-RU"/>
        </w:rPr>
        <w:t xml:space="preserve"> на территории Ульяновской области необходимо привести не менее 50% автомобильных дорог в нормативное состояние от общей сети автомобильных дорог областного значения.</w:t>
      </w:r>
    </w:p>
    <w:p w:rsidR="00133BAF" w:rsidRPr="00FA310C" w:rsidRDefault="00133BAF" w:rsidP="00133BAF">
      <w:pPr>
        <w:ind w:firstLine="709"/>
        <w:jc w:val="both"/>
        <w:rPr>
          <w:rFonts w:cs="Times New Roman"/>
          <w:b/>
          <w:sz w:val="28"/>
          <w:szCs w:val="28"/>
        </w:rPr>
      </w:pPr>
      <w:r w:rsidRPr="00FA310C">
        <w:rPr>
          <w:rFonts w:cs="Times New Roman"/>
          <w:sz w:val="28"/>
          <w:szCs w:val="28"/>
        </w:rPr>
        <w:t xml:space="preserve">Мероприятия по указанному направлению реализуются в рамках </w:t>
      </w:r>
      <w:r w:rsidRPr="0081706E">
        <w:rPr>
          <w:rFonts w:cs="Times New Roman"/>
          <w:sz w:val="28"/>
          <w:szCs w:val="28"/>
        </w:rPr>
        <w:t>муниципальной программы «Развитие сети автомобильных дорог местного значения на территории муниципального образования «Сенгилеевский район» на  2019-2021 годы»</w:t>
      </w:r>
      <w:r>
        <w:rPr>
          <w:rFonts w:cs="Times New Roman"/>
          <w:sz w:val="28"/>
          <w:szCs w:val="28"/>
        </w:rPr>
        <w:t xml:space="preserve"> и подпрограммы </w:t>
      </w:r>
      <w:r w:rsidRPr="00F67BEF">
        <w:rPr>
          <w:rFonts w:cs="Times New Roman"/>
          <w:sz w:val="28"/>
          <w:szCs w:val="28"/>
        </w:rPr>
        <w:t>«Безопасные и качественные дороги  муниципального образования «Сенгилеевский район» в 2019-2021 годах»</w:t>
      </w:r>
      <w:r>
        <w:rPr>
          <w:rFonts w:cs="Times New Roman"/>
          <w:sz w:val="28"/>
          <w:szCs w:val="28"/>
        </w:rPr>
        <w:t>.</w:t>
      </w:r>
    </w:p>
    <w:p w:rsidR="00133BAF" w:rsidRDefault="00133BAF" w:rsidP="00133BAF">
      <w:pPr>
        <w:ind w:firstLine="709"/>
        <w:jc w:val="both"/>
        <w:rPr>
          <w:rFonts w:cs="Times New Roman"/>
          <w:sz w:val="28"/>
          <w:szCs w:val="28"/>
        </w:rPr>
      </w:pPr>
      <w:r w:rsidRPr="00FA310C">
        <w:rPr>
          <w:rFonts w:cs="Times New Roman"/>
          <w:sz w:val="28"/>
          <w:szCs w:val="28"/>
        </w:rPr>
        <w:t xml:space="preserve">Муниципалитет имеет ряд конкурентных преимуществ, используя которые можно достичь увеличения экономических показателей. </w:t>
      </w:r>
    </w:p>
    <w:p w:rsidR="00133BAF" w:rsidRDefault="00133BAF" w:rsidP="00133BAF">
      <w:pPr>
        <w:shd w:val="clear" w:color="auto" w:fill="FFFFFF"/>
        <w:autoSpaceDE w:val="0"/>
        <w:autoSpaceDN w:val="0"/>
        <w:adjustRightInd w:val="0"/>
        <w:ind w:firstLine="567"/>
        <w:jc w:val="both"/>
        <w:rPr>
          <w:rFonts w:cs="Times New Roman"/>
          <w:b/>
          <w:sz w:val="28"/>
          <w:szCs w:val="28"/>
        </w:rPr>
      </w:pPr>
      <w:r w:rsidRPr="00111960">
        <w:rPr>
          <w:rFonts w:cs="Times New Roman"/>
          <w:sz w:val="28"/>
          <w:szCs w:val="28"/>
        </w:rPr>
        <w:t>Муниципальное образование «Сенгилеевский район» имеет благоприятное географическое положение.</w:t>
      </w:r>
      <w:r w:rsidRPr="00111960">
        <w:rPr>
          <w:rFonts w:cs="Times New Roman"/>
          <w:b/>
          <w:sz w:val="28"/>
          <w:szCs w:val="28"/>
        </w:rPr>
        <w:t xml:space="preserve"> </w:t>
      </w:r>
    </w:p>
    <w:p w:rsidR="00133BAF" w:rsidRDefault="00133BAF" w:rsidP="00133BAF">
      <w:pPr>
        <w:shd w:val="clear" w:color="auto" w:fill="FFFFFF"/>
        <w:autoSpaceDE w:val="0"/>
        <w:autoSpaceDN w:val="0"/>
        <w:adjustRightInd w:val="0"/>
        <w:ind w:firstLine="567"/>
        <w:jc w:val="both"/>
        <w:rPr>
          <w:rFonts w:cs="Times New Roman"/>
          <w:sz w:val="28"/>
          <w:szCs w:val="28"/>
        </w:rPr>
      </w:pPr>
      <w:r w:rsidRPr="00111960">
        <w:rPr>
          <w:rFonts w:cs="Times New Roman"/>
          <w:sz w:val="28"/>
          <w:szCs w:val="28"/>
        </w:rPr>
        <w:t xml:space="preserve">Район расположен в центральной части Ульяновской области в </w:t>
      </w:r>
      <w:smartTag w:uri="urn:schemas-microsoft-com:office:smarttags" w:element="metricconverter">
        <w:smartTagPr>
          <w:attr w:name="ProductID" w:val="78 км"/>
        </w:smartTagPr>
        <w:r w:rsidRPr="00111960">
          <w:rPr>
            <w:rFonts w:cs="Times New Roman"/>
            <w:sz w:val="28"/>
            <w:szCs w:val="28"/>
          </w:rPr>
          <w:t>78 км</w:t>
        </w:r>
      </w:smartTag>
      <w:r w:rsidRPr="00111960">
        <w:rPr>
          <w:rFonts w:cs="Times New Roman"/>
          <w:sz w:val="28"/>
          <w:szCs w:val="28"/>
        </w:rPr>
        <w:t xml:space="preserve">, от Ульяновска, </w:t>
      </w:r>
      <w:smartTag w:uri="urn:schemas-microsoft-com:office:smarttags" w:element="metricconverter">
        <w:smartTagPr>
          <w:attr w:name="ProductID" w:val="60 км"/>
        </w:smartTagPr>
        <w:r w:rsidRPr="00111960">
          <w:rPr>
            <w:rFonts w:cs="Times New Roman"/>
            <w:sz w:val="28"/>
            <w:szCs w:val="28"/>
          </w:rPr>
          <w:t>60 км</w:t>
        </w:r>
      </w:smartTag>
      <w:r w:rsidRPr="00111960">
        <w:rPr>
          <w:rFonts w:cs="Times New Roman"/>
          <w:sz w:val="28"/>
          <w:szCs w:val="28"/>
        </w:rPr>
        <w:t xml:space="preserve">. от г. Сызрань, в </w:t>
      </w:r>
      <w:smartTag w:uri="urn:schemas-microsoft-com:office:smarttags" w:element="metricconverter">
        <w:smartTagPr>
          <w:attr w:name="ProductID" w:val="200 км"/>
        </w:smartTagPr>
        <w:r w:rsidRPr="00111960">
          <w:rPr>
            <w:rFonts w:cs="Times New Roman"/>
            <w:sz w:val="28"/>
            <w:szCs w:val="28"/>
          </w:rPr>
          <w:t>200 км</w:t>
        </w:r>
      </w:smartTag>
      <w:r w:rsidRPr="00111960">
        <w:rPr>
          <w:rFonts w:cs="Times New Roman"/>
          <w:sz w:val="28"/>
          <w:szCs w:val="28"/>
        </w:rPr>
        <w:t>. от г.</w:t>
      </w:r>
      <w:r>
        <w:rPr>
          <w:rFonts w:cs="Times New Roman"/>
          <w:sz w:val="28"/>
          <w:szCs w:val="28"/>
        </w:rPr>
        <w:t xml:space="preserve"> </w:t>
      </w:r>
      <w:r w:rsidRPr="00111960">
        <w:rPr>
          <w:rFonts w:cs="Times New Roman"/>
          <w:sz w:val="28"/>
          <w:szCs w:val="28"/>
        </w:rPr>
        <w:t>Тольятти. С севера район граничит  - с Ульяновским районом, с юга - с Самарской областью, т.е. с крупным развитым промышленным регионом, с запада - с Тереньгульским районом, с востока - омывается Куйбышевским водохрани</w:t>
      </w:r>
      <w:r>
        <w:rPr>
          <w:rFonts w:cs="Times New Roman"/>
          <w:sz w:val="28"/>
          <w:szCs w:val="28"/>
        </w:rPr>
        <w:t xml:space="preserve">лищем. </w:t>
      </w:r>
    </w:p>
    <w:p w:rsidR="00133BAF" w:rsidRDefault="00133BAF" w:rsidP="00133BAF">
      <w:pPr>
        <w:shd w:val="clear" w:color="auto" w:fill="FFFFFF"/>
        <w:autoSpaceDE w:val="0"/>
        <w:autoSpaceDN w:val="0"/>
        <w:adjustRightInd w:val="0"/>
        <w:ind w:firstLine="567"/>
        <w:jc w:val="both"/>
        <w:rPr>
          <w:rFonts w:cs="Times New Roman"/>
          <w:sz w:val="28"/>
          <w:szCs w:val="28"/>
        </w:rPr>
      </w:pPr>
      <w:r w:rsidRPr="00512EE7">
        <w:rPr>
          <w:rFonts w:cs="Times New Roman"/>
          <w:sz w:val="28"/>
          <w:szCs w:val="28"/>
        </w:rPr>
        <w:t>По северной границе муниципального района проходит федеральная автодорога «Цивильск – Ульяновск»; что дает возможность организации пассажирских и грузо</w:t>
      </w:r>
      <w:r>
        <w:rPr>
          <w:rFonts w:cs="Times New Roman"/>
          <w:sz w:val="28"/>
          <w:szCs w:val="28"/>
        </w:rPr>
        <w:t xml:space="preserve">вых перевозок в соседний регион. </w:t>
      </w:r>
    </w:p>
    <w:p w:rsidR="00133BAF" w:rsidRDefault="00133BAF" w:rsidP="00133BAF">
      <w:pPr>
        <w:shd w:val="clear" w:color="auto" w:fill="FFFFFF"/>
        <w:autoSpaceDE w:val="0"/>
        <w:autoSpaceDN w:val="0"/>
        <w:adjustRightInd w:val="0"/>
        <w:ind w:firstLine="567"/>
        <w:jc w:val="both"/>
        <w:rPr>
          <w:rFonts w:cs="Times New Roman"/>
          <w:color w:val="000000"/>
          <w:sz w:val="28"/>
          <w:szCs w:val="28"/>
          <w:lang w:eastAsia="ru-RU"/>
        </w:rPr>
      </w:pPr>
      <w:r w:rsidRPr="00512EE7">
        <w:rPr>
          <w:rFonts w:cs="Times New Roman"/>
          <w:color w:val="000000"/>
          <w:sz w:val="28"/>
          <w:szCs w:val="28"/>
          <w:lang w:eastAsia="ru-RU"/>
        </w:rPr>
        <w:t>По территории района проходит</w:t>
      </w:r>
      <w:r w:rsidRPr="00512EE7">
        <w:rPr>
          <w:rFonts w:cs="Times New Roman"/>
          <w:color w:val="000000"/>
          <w:sz w:val="27"/>
          <w:szCs w:val="27"/>
          <w:lang w:eastAsia="ru-RU"/>
        </w:rPr>
        <w:t xml:space="preserve"> </w:t>
      </w:r>
      <w:r w:rsidRPr="00512EE7">
        <w:rPr>
          <w:rFonts w:cs="Times New Roman"/>
          <w:color w:val="000000"/>
          <w:sz w:val="29"/>
          <w:szCs w:val="29"/>
          <w:lang w:eastAsia="ru-RU"/>
        </w:rPr>
        <w:t xml:space="preserve">железнодорожная магистраль Сызрань – Ульяновск, протяжённостью </w:t>
      </w:r>
      <w:smartTag w:uri="urn:schemas-microsoft-com:office:smarttags" w:element="metricconverter">
        <w:smartTagPr>
          <w:attr w:name="ProductID" w:val="12 км"/>
        </w:smartTagPr>
        <w:r w:rsidRPr="00512EE7">
          <w:rPr>
            <w:rFonts w:cs="Times New Roman"/>
            <w:color w:val="000000"/>
            <w:sz w:val="29"/>
            <w:szCs w:val="29"/>
            <w:lang w:eastAsia="ru-RU"/>
          </w:rPr>
          <w:t>12 км</w:t>
        </w:r>
      </w:smartTag>
      <w:r w:rsidRPr="00512EE7">
        <w:rPr>
          <w:rFonts w:cs="Times New Roman"/>
          <w:color w:val="000000"/>
          <w:sz w:val="27"/>
          <w:szCs w:val="27"/>
          <w:lang w:eastAsia="ru-RU"/>
        </w:rPr>
        <w:t xml:space="preserve">. </w:t>
      </w:r>
      <w:r w:rsidRPr="00512EE7">
        <w:rPr>
          <w:rFonts w:cs="Times New Roman"/>
          <w:color w:val="000000"/>
          <w:sz w:val="28"/>
          <w:szCs w:val="28"/>
          <w:lang w:eastAsia="ru-RU"/>
        </w:rPr>
        <w:t xml:space="preserve">Железнодорожная станция находится  в пос. Красный Гуляй, удаленном от районного центра на расстояние </w:t>
      </w:r>
      <w:smartTag w:uri="urn:schemas-microsoft-com:office:smarttags" w:element="metricconverter">
        <w:smartTagPr>
          <w:attr w:name="ProductID" w:val="39 км"/>
        </w:smartTagPr>
        <w:r w:rsidRPr="00512EE7">
          <w:rPr>
            <w:rFonts w:cs="Times New Roman"/>
            <w:color w:val="000000"/>
            <w:sz w:val="28"/>
            <w:szCs w:val="28"/>
            <w:lang w:eastAsia="ru-RU"/>
          </w:rPr>
          <w:t>39 км</w:t>
        </w:r>
      </w:smartTag>
      <w:r w:rsidRPr="00512EE7">
        <w:rPr>
          <w:rFonts w:cs="Times New Roman"/>
          <w:color w:val="000000"/>
          <w:sz w:val="28"/>
          <w:szCs w:val="28"/>
          <w:lang w:eastAsia="ru-RU"/>
        </w:rPr>
        <w:t xml:space="preserve">. </w:t>
      </w:r>
      <w:r>
        <w:rPr>
          <w:rFonts w:cs="Times New Roman"/>
          <w:color w:val="000000"/>
          <w:sz w:val="28"/>
          <w:szCs w:val="28"/>
          <w:lang w:eastAsia="ru-RU"/>
        </w:rPr>
        <w:t xml:space="preserve"> </w:t>
      </w:r>
      <w:r w:rsidRPr="00512EE7">
        <w:rPr>
          <w:rFonts w:cs="Times New Roman"/>
          <w:color w:val="000000"/>
          <w:sz w:val="28"/>
          <w:szCs w:val="28"/>
          <w:lang w:eastAsia="ru-RU"/>
        </w:rPr>
        <w:t>Железнодорожное сообщение осуществляется по южному направлению: Адлер, Сочи, Краснодар, Саратов, Волгоград, Сызрань и северному: Нижневартовск, Казань, Уфа.</w:t>
      </w:r>
    </w:p>
    <w:p w:rsidR="00133BAF" w:rsidRDefault="00133BAF" w:rsidP="00133BAF">
      <w:pPr>
        <w:shd w:val="clear" w:color="auto" w:fill="FFFFFF"/>
        <w:autoSpaceDE w:val="0"/>
        <w:autoSpaceDN w:val="0"/>
        <w:adjustRightInd w:val="0"/>
        <w:ind w:firstLine="567"/>
        <w:jc w:val="both"/>
        <w:rPr>
          <w:rFonts w:cs="Times New Roman"/>
          <w:sz w:val="28"/>
          <w:szCs w:val="28"/>
        </w:rPr>
      </w:pPr>
      <w:r w:rsidRPr="00FA310C">
        <w:rPr>
          <w:rFonts w:cs="Times New Roman"/>
          <w:sz w:val="28"/>
          <w:szCs w:val="28"/>
        </w:rPr>
        <w:t xml:space="preserve">К имеющимся преимуществам относительная близость </w:t>
      </w:r>
      <w:r>
        <w:rPr>
          <w:rFonts w:cs="Times New Roman"/>
          <w:sz w:val="28"/>
          <w:szCs w:val="28"/>
        </w:rPr>
        <w:t>(менее 80</w:t>
      </w:r>
      <w:r w:rsidRPr="00FA310C">
        <w:rPr>
          <w:rFonts w:cs="Times New Roman"/>
          <w:sz w:val="28"/>
          <w:szCs w:val="28"/>
        </w:rPr>
        <w:t xml:space="preserve"> км</w:t>
      </w:r>
      <w:r>
        <w:rPr>
          <w:rFonts w:cs="Times New Roman"/>
          <w:sz w:val="28"/>
          <w:szCs w:val="28"/>
        </w:rPr>
        <w:t>.) до крупных транспортных терминалов</w:t>
      </w:r>
      <w:r w:rsidRPr="00FA310C">
        <w:rPr>
          <w:rFonts w:cs="Times New Roman"/>
          <w:sz w:val="28"/>
          <w:szCs w:val="28"/>
        </w:rPr>
        <w:t xml:space="preserve"> – международных аэропортов: «Аэропорт Восточный Ульяновск», «Аэропорт Ульяновск имени Н.М. Карамзина»; железнодорожного вокзала «Ульяновск – Центральный», Ульяновского речного порта.</w:t>
      </w:r>
    </w:p>
    <w:p w:rsidR="00133BAF" w:rsidRDefault="00133BAF" w:rsidP="00133BAF">
      <w:pPr>
        <w:shd w:val="clear" w:color="auto" w:fill="FFFFFF"/>
        <w:autoSpaceDE w:val="0"/>
        <w:autoSpaceDN w:val="0"/>
        <w:adjustRightInd w:val="0"/>
        <w:ind w:firstLine="567"/>
        <w:jc w:val="both"/>
        <w:rPr>
          <w:rFonts w:cs="Times New Roman"/>
          <w:color w:val="000000"/>
          <w:sz w:val="28"/>
          <w:szCs w:val="28"/>
        </w:rPr>
      </w:pPr>
      <w:r>
        <w:rPr>
          <w:rFonts w:cs="Times New Roman"/>
          <w:color w:val="000000"/>
          <w:sz w:val="28"/>
          <w:szCs w:val="28"/>
          <w:lang w:eastAsia="ru-RU"/>
        </w:rPr>
        <w:t>Так же в в</w:t>
      </w:r>
      <w:r w:rsidRPr="00C53CD8">
        <w:rPr>
          <w:rFonts w:cs="Times New Roman"/>
          <w:color w:val="000000"/>
          <w:sz w:val="28"/>
          <w:szCs w:val="28"/>
          <w:lang w:eastAsia="ru-RU"/>
        </w:rPr>
        <w:t xml:space="preserve">осточной части района протекает река Волга, что открывает возможность для развития речного судоходства. </w:t>
      </w:r>
      <w:r w:rsidRPr="00C53CD8">
        <w:rPr>
          <w:rFonts w:cs="Times New Roman"/>
          <w:color w:val="000000"/>
          <w:sz w:val="28"/>
          <w:szCs w:val="28"/>
        </w:rPr>
        <w:t>Город Сенгилей является портом, т.е. водным путем (через Куйбышевское водохранилище), имеющим выход к пяти морям.</w:t>
      </w:r>
    </w:p>
    <w:p w:rsidR="00133BAF" w:rsidRPr="00FA310C" w:rsidRDefault="00133BAF" w:rsidP="00133BAF">
      <w:pPr>
        <w:ind w:firstLine="709"/>
        <w:jc w:val="both"/>
        <w:rPr>
          <w:rFonts w:cs="Times New Roman"/>
          <w:sz w:val="28"/>
          <w:szCs w:val="28"/>
        </w:rPr>
      </w:pPr>
      <w:r w:rsidRPr="00FA310C">
        <w:rPr>
          <w:rFonts w:cs="Times New Roman"/>
          <w:sz w:val="28"/>
          <w:szCs w:val="28"/>
        </w:rPr>
        <w:t>Основными проблемами транспортной инфраструктуры, препятствующими</w:t>
      </w:r>
      <w:r>
        <w:rPr>
          <w:rFonts w:cs="Times New Roman"/>
          <w:sz w:val="28"/>
          <w:szCs w:val="28"/>
        </w:rPr>
        <w:t xml:space="preserve"> развитию экономики Сенгилеевского района</w:t>
      </w:r>
      <w:r w:rsidR="008B5C68">
        <w:rPr>
          <w:rFonts w:cs="Times New Roman"/>
          <w:sz w:val="28"/>
          <w:szCs w:val="28"/>
        </w:rPr>
        <w:t>,</w:t>
      </w:r>
      <w:r w:rsidRPr="00FA310C">
        <w:rPr>
          <w:rFonts w:cs="Times New Roman"/>
          <w:sz w:val="28"/>
          <w:szCs w:val="28"/>
        </w:rPr>
        <w:t xml:space="preserve"> являются: значительная протяжённость автомобильных дорог, не соответствующих нормативным требованиям (</w:t>
      </w:r>
      <w:r>
        <w:rPr>
          <w:rFonts w:cs="Times New Roman"/>
          <w:sz w:val="28"/>
          <w:szCs w:val="28"/>
        </w:rPr>
        <w:t xml:space="preserve">из </w:t>
      </w:r>
      <w:r w:rsidRPr="00FA310C">
        <w:rPr>
          <w:rFonts w:cs="Times New Roman"/>
          <w:sz w:val="28"/>
          <w:szCs w:val="28"/>
        </w:rPr>
        <w:t>1</w:t>
      </w:r>
      <w:r w:rsidRPr="00F7137E">
        <w:rPr>
          <w:rFonts w:cs="Times New Roman"/>
          <w:sz w:val="28"/>
          <w:szCs w:val="28"/>
        </w:rPr>
        <w:t xml:space="preserve">182,6 км областных дорог, проходящих </w:t>
      </w:r>
      <w:r w:rsidRPr="00F7137E">
        <w:rPr>
          <w:rFonts w:cs="Times New Roman"/>
          <w:sz w:val="28"/>
          <w:szCs w:val="28"/>
        </w:rPr>
        <w:br/>
        <w:t>по территории Сенгилеевского района соответствует нормативам лишь 76,7 км или 42%</w:t>
      </w:r>
      <w:r w:rsidRPr="00FA310C">
        <w:rPr>
          <w:rFonts w:cs="Times New Roman"/>
          <w:sz w:val="28"/>
          <w:szCs w:val="28"/>
        </w:rPr>
        <w:t xml:space="preserve">); отсутствие, оборудованных в соответствии с федеральными </w:t>
      </w:r>
      <w:r w:rsidRPr="00FA310C">
        <w:rPr>
          <w:rFonts w:cs="Times New Roman"/>
          <w:sz w:val="28"/>
          <w:szCs w:val="28"/>
        </w:rPr>
        <w:lastRenderedPageBreak/>
        <w:t>стандартами, пешеходных переходов и зон освещения как внутри населённых пунктов, так и за их пределами; значительный износ объектов придорожной инфраструктуры (остановочные павильоны) и</w:t>
      </w:r>
      <w:r>
        <w:rPr>
          <w:rFonts w:cs="Times New Roman"/>
          <w:sz w:val="28"/>
          <w:szCs w:val="28"/>
        </w:rPr>
        <w:t xml:space="preserve"> необходимость их реконструкции; низкая экономическая</w:t>
      </w:r>
      <w:r w:rsidRPr="002B4961">
        <w:rPr>
          <w:rFonts w:cs="Times New Roman"/>
          <w:sz w:val="28"/>
          <w:szCs w:val="28"/>
        </w:rPr>
        <w:t xml:space="preserve"> эффективность</w:t>
      </w:r>
      <w:r>
        <w:rPr>
          <w:rFonts w:cs="Times New Roman"/>
          <w:sz w:val="28"/>
          <w:szCs w:val="28"/>
        </w:rPr>
        <w:t xml:space="preserve"> деятельности речного порта.</w:t>
      </w:r>
    </w:p>
    <w:p w:rsidR="00133BAF" w:rsidRDefault="008C7D0A" w:rsidP="00133BAF">
      <w:pPr>
        <w:ind w:firstLine="709"/>
        <w:jc w:val="both"/>
        <w:rPr>
          <w:rFonts w:cs="Times New Roman"/>
          <w:sz w:val="28"/>
          <w:szCs w:val="28"/>
        </w:rPr>
      </w:pPr>
      <w:r w:rsidRPr="002916FD">
        <w:rPr>
          <w:rFonts w:cs="Times New Roman"/>
          <w:b/>
          <w:sz w:val="28"/>
          <w:szCs w:val="28"/>
        </w:rPr>
        <w:t xml:space="preserve">Цель </w:t>
      </w:r>
      <w:r w:rsidR="002916FD">
        <w:rPr>
          <w:rFonts w:cs="Times New Roman"/>
          <w:i/>
          <w:sz w:val="28"/>
          <w:szCs w:val="28"/>
        </w:rPr>
        <w:t xml:space="preserve">– </w:t>
      </w:r>
      <w:r w:rsidR="002916FD" w:rsidRPr="002916FD">
        <w:rPr>
          <w:rFonts w:cs="Times New Roman"/>
          <w:sz w:val="28"/>
          <w:szCs w:val="28"/>
        </w:rPr>
        <w:t>увеличение доли автомобильных дорог на территории Сенгилеевского райо</w:t>
      </w:r>
      <w:r w:rsidR="002916FD">
        <w:rPr>
          <w:rFonts w:cs="Times New Roman"/>
          <w:sz w:val="28"/>
          <w:szCs w:val="28"/>
        </w:rPr>
        <w:t xml:space="preserve">на, </w:t>
      </w:r>
      <w:r w:rsidR="002916FD" w:rsidRPr="002916FD">
        <w:rPr>
          <w:rFonts w:cs="Times New Roman"/>
          <w:sz w:val="28"/>
          <w:szCs w:val="28"/>
        </w:rPr>
        <w:t>соответств</w:t>
      </w:r>
      <w:r w:rsidR="002916FD">
        <w:rPr>
          <w:rFonts w:cs="Times New Roman"/>
          <w:sz w:val="28"/>
          <w:szCs w:val="28"/>
        </w:rPr>
        <w:t>ующих</w:t>
      </w:r>
      <w:r w:rsidR="002916FD" w:rsidRPr="002916FD">
        <w:rPr>
          <w:rFonts w:cs="Times New Roman"/>
          <w:sz w:val="28"/>
          <w:szCs w:val="28"/>
        </w:rPr>
        <w:t xml:space="preserve"> </w:t>
      </w:r>
      <w:r w:rsidR="002916FD">
        <w:rPr>
          <w:rFonts w:cs="Times New Roman"/>
          <w:sz w:val="28"/>
          <w:szCs w:val="28"/>
        </w:rPr>
        <w:t xml:space="preserve">нормативным требованиям </w:t>
      </w:r>
      <w:r w:rsidR="002916FD" w:rsidRPr="002916FD">
        <w:rPr>
          <w:rFonts w:cs="Times New Roman"/>
          <w:sz w:val="28"/>
          <w:szCs w:val="28"/>
        </w:rPr>
        <w:t>и стандартам безопасности.</w:t>
      </w:r>
    </w:p>
    <w:p w:rsidR="00133BAF" w:rsidRPr="0029169F" w:rsidRDefault="00133BAF" w:rsidP="00133BAF">
      <w:pPr>
        <w:ind w:left="851"/>
        <w:contextualSpacing/>
        <w:jc w:val="both"/>
        <w:rPr>
          <w:rFonts w:cs="Times New Roman"/>
          <w:b/>
          <w:sz w:val="28"/>
          <w:szCs w:val="28"/>
        </w:rPr>
      </w:pPr>
      <w:r w:rsidRPr="0029169F">
        <w:rPr>
          <w:rFonts w:cs="Times New Roman"/>
          <w:b/>
          <w:sz w:val="28"/>
          <w:szCs w:val="28"/>
        </w:rPr>
        <w:t>Целевые показатели:</w:t>
      </w:r>
    </w:p>
    <w:tbl>
      <w:tblPr>
        <w:tblStyle w:val="af1"/>
        <w:tblW w:w="5000" w:type="pct"/>
        <w:tblLook w:val="04A0"/>
      </w:tblPr>
      <w:tblGrid>
        <w:gridCol w:w="5911"/>
        <w:gridCol w:w="1427"/>
        <w:gridCol w:w="855"/>
        <w:gridCol w:w="851"/>
        <w:gridCol w:w="810"/>
      </w:tblGrid>
      <w:tr w:rsidR="00133BAF" w:rsidRPr="00132B0A" w:rsidTr="009D3893">
        <w:tc>
          <w:tcPr>
            <w:tcW w:w="2999" w:type="pct"/>
            <w:vAlign w:val="center"/>
          </w:tcPr>
          <w:p w:rsidR="00133BAF" w:rsidRPr="00132B0A" w:rsidRDefault="00133BAF" w:rsidP="009D3893">
            <w:pPr>
              <w:ind w:firstLine="709"/>
              <w:jc w:val="center"/>
              <w:rPr>
                <w:rFonts w:cs="Times New Roman"/>
                <w:b/>
              </w:rPr>
            </w:pPr>
            <w:r w:rsidRPr="00132B0A">
              <w:rPr>
                <w:rFonts w:cs="Times New Roman"/>
                <w:b/>
              </w:rPr>
              <w:t>Показатель</w:t>
            </w:r>
          </w:p>
        </w:tc>
        <w:tc>
          <w:tcPr>
            <w:tcW w:w="724" w:type="pct"/>
            <w:vAlign w:val="center"/>
          </w:tcPr>
          <w:p w:rsidR="00133BAF" w:rsidRPr="00132B0A" w:rsidRDefault="00133BAF" w:rsidP="009D3893">
            <w:pPr>
              <w:ind w:firstLine="34"/>
              <w:jc w:val="center"/>
              <w:rPr>
                <w:rFonts w:cs="Times New Roman"/>
                <w:b/>
              </w:rPr>
            </w:pPr>
            <w:r w:rsidRPr="00132B0A">
              <w:rPr>
                <w:rFonts w:cs="Times New Roman"/>
                <w:b/>
              </w:rPr>
              <w:t>2018</w:t>
            </w:r>
          </w:p>
          <w:p w:rsidR="00133BAF" w:rsidRPr="00132B0A" w:rsidRDefault="00133BAF" w:rsidP="009D3893">
            <w:pPr>
              <w:ind w:firstLine="34"/>
              <w:jc w:val="center"/>
              <w:rPr>
                <w:rFonts w:cs="Times New Roman"/>
                <w:b/>
              </w:rPr>
            </w:pPr>
            <w:r w:rsidRPr="00132B0A">
              <w:rPr>
                <w:rFonts w:cs="Times New Roman"/>
                <w:b/>
              </w:rPr>
              <w:t>(базовый)</w:t>
            </w:r>
          </w:p>
        </w:tc>
        <w:tc>
          <w:tcPr>
            <w:tcW w:w="434" w:type="pct"/>
            <w:vAlign w:val="center"/>
          </w:tcPr>
          <w:p w:rsidR="00133BAF" w:rsidRPr="00132B0A" w:rsidRDefault="00133BAF" w:rsidP="009D3893">
            <w:pPr>
              <w:ind w:firstLine="34"/>
              <w:jc w:val="center"/>
              <w:rPr>
                <w:rFonts w:cs="Times New Roman"/>
                <w:b/>
              </w:rPr>
            </w:pPr>
            <w:r w:rsidRPr="00132B0A">
              <w:rPr>
                <w:rFonts w:cs="Times New Roman"/>
                <w:b/>
              </w:rPr>
              <w:t>2020</w:t>
            </w:r>
          </w:p>
        </w:tc>
        <w:tc>
          <w:tcPr>
            <w:tcW w:w="432" w:type="pct"/>
            <w:vAlign w:val="center"/>
          </w:tcPr>
          <w:p w:rsidR="00133BAF" w:rsidRPr="00132B0A" w:rsidRDefault="00133BAF" w:rsidP="009D3893">
            <w:pPr>
              <w:ind w:firstLine="34"/>
              <w:jc w:val="center"/>
              <w:rPr>
                <w:rFonts w:cs="Times New Roman"/>
                <w:b/>
              </w:rPr>
            </w:pPr>
            <w:r w:rsidRPr="00132B0A">
              <w:rPr>
                <w:rFonts w:cs="Times New Roman"/>
                <w:b/>
              </w:rPr>
              <w:t>2024</w:t>
            </w:r>
          </w:p>
        </w:tc>
        <w:tc>
          <w:tcPr>
            <w:tcW w:w="411" w:type="pct"/>
            <w:vAlign w:val="center"/>
          </w:tcPr>
          <w:p w:rsidR="00133BAF" w:rsidRPr="00132B0A" w:rsidRDefault="00133BAF" w:rsidP="009D3893">
            <w:pPr>
              <w:ind w:firstLine="34"/>
              <w:jc w:val="center"/>
              <w:rPr>
                <w:rFonts w:cs="Times New Roman"/>
                <w:b/>
              </w:rPr>
            </w:pPr>
            <w:r w:rsidRPr="00132B0A">
              <w:rPr>
                <w:rFonts w:cs="Times New Roman"/>
                <w:b/>
              </w:rPr>
              <w:t>2030</w:t>
            </w:r>
          </w:p>
        </w:tc>
      </w:tr>
      <w:tr w:rsidR="00133BAF" w:rsidRPr="00132B0A" w:rsidTr="009D3893">
        <w:tc>
          <w:tcPr>
            <w:tcW w:w="2999" w:type="pct"/>
          </w:tcPr>
          <w:p w:rsidR="00133BAF" w:rsidRPr="00132B0A" w:rsidRDefault="00133BAF" w:rsidP="009D3893">
            <w:pPr>
              <w:ind w:hanging="11"/>
              <w:jc w:val="both"/>
              <w:rPr>
                <w:rFonts w:cs="Times New Roman"/>
              </w:rPr>
            </w:pPr>
            <w:r w:rsidRPr="00132B0A">
              <w:rPr>
                <w:rFonts w:cs="Times New Roman"/>
              </w:rPr>
              <w:t>Доля автомобильных дорог общего пользования местного значения, не соответствующих нормативным требованиям к транспортно-эксплуатационным показателям, в общем количестве автомобильных дорог общего пользования местного значения, %</w:t>
            </w:r>
          </w:p>
        </w:tc>
        <w:tc>
          <w:tcPr>
            <w:tcW w:w="724" w:type="pct"/>
            <w:vAlign w:val="center"/>
          </w:tcPr>
          <w:p w:rsidR="00133BAF" w:rsidRPr="00132B0A" w:rsidRDefault="00133BAF" w:rsidP="009D3893">
            <w:pPr>
              <w:jc w:val="center"/>
              <w:rPr>
                <w:rFonts w:cs="Times New Roman"/>
              </w:rPr>
            </w:pPr>
          </w:p>
          <w:p w:rsidR="00133BAF" w:rsidRPr="00132B0A" w:rsidRDefault="00133BAF" w:rsidP="009D3893">
            <w:pPr>
              <w:jc w:val="center"/>
              <w:rPr>
                <w:rFonts w:cs="Times New Roman"/>
              </w:rPr>
            </w:pPr>
            <w:r w:rsidRPr="00132B0A">
              <w:rPr>
                <w:rFonts w:cs="Times New Roman"/>
              </w:rPr>
              <w:t>58</w:t>
            </w:r>
          </w:p>
        </w:tc>
        <w:tc>
          <w:tcPr>
            <w:tcW w:w="434" w:type="pct"/>
          </w:tcPr>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r w:rsidRPr="00132B0A">
              <w:rPr>
                <w:rFonts w:cs="Times New Roman"/>
                <w:lang w:val="en-US"/>
              </w:rPr>
              <w:t>55</w:t>
            </w:r>
            <w:r w:rsidRPr="00132B0A">
              <w:rPr>
                <w:rFonts w:cs="Times New Roman"/>
              </w:rPr>
              <w:t>,7</w:t>
            </w:r>
          </w:p>
        </w:tc>
        <w:tc>
          <w:tcPr>
            <w:tcW w:w="432" w:type="pct"/>
          </w:tcPr>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r w:rsidRPr="00132B0A">
              <w:rPr>
                <w:rFonts w:cs="Times New Roman"/>
                <w:lang w:val="en-US"/>
              </w:rPr>
              <w:t>5</w:t>
            </w:r>
            <w:r w:rsidRPr="00132B0A">
              <w:rPr>
                <w:rFonts w:cs="Times New Roman"/>
              </w:rPr>
              <w:t>3,5</w:t>
            </w:r>
          </w:p>
        </w:tc>
        <w:tc>
          <w:tcPr>
            <w:tcW w:w="411" w:type="pct"/>
          </w:tcPr>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p>
          <w:p w:rsidR="00133BAF" w:rsidRPr="00132B0A" w:rsidRDefault="00133BAF" w:rsidP="009D3893">
            <w:pPr>
              <w:jc w:val="center"/>
              <w:rPr>
                <w:rFonts w:cs="Times New Roman"/>
              </w:rPr>
            </w:pPr>
            <w:r w:rsidRPr="00132B0A">
              <w:rPr>
                <w:rFonts w:cs="Times New Roman"/>
                <w:lang w:val="en-US"/>
              </w:rPr>
              <w:t>4</w:t>
            </w:r>
            <w:r w:rsidRPr="00132B0A">
              <w:rPr>
                <w:rFonts w:cs="Times New Roman"/>
              </w:rPr>
              <w:t>9,4</w:t>
            </w:r>
          </w:p>
        </w:tc>
      </w:tr>
      <w:tr w:rsidR="00133BAF" w:rsidRPr="00132B0A" w:rsidTr="009D3893">
        <w:tc>
          <w:tcPr>
            <w:tcW w:w="2999" w:type="pct"/>
          </w:tcPr>
          <w:p w:rsidR="00133BAF" w:rsidRPr="00132B0A" w:rsidRDefault="00133BAF" w:rsidP="009D3893">
            <w:pPr>
              <w:ind w:hanging="11"/>
              <w:jc w:val="both"/>
              <w:rPr>
                <w:rFonts w:cs="Times New Roman"/>
              </w:rPr>
            </w:pPr>
            <w:r w:rsidRPr="00132B0A">
              <w:rPr>
                <w:rFonts w:cs="Times New Roman"/>
              </w:rPr>
              <w:t>Уменьшение транспортного риска (количество ДТП), ед.</w:t>
            </w:r>
          </w:p>
        </w:tc>
        <w:tc>
          <w:tcPr>
            <w:tcW w:w="724" w:type="pct"/>
          </w:tcPr>
          <w:p w:rsidR="00133BAF" w:rsidRPr="00132B0A" w:rsidRDefault="00133BAF" w:rsidP="009D3893">
            <w:pPr>
              <w:jc w:val="center"/>
              <w:rPr>
                <w:rFonts w:cs="Times New Roman"/>
              </w:rPr>
            </w:pPr>
            <w:r w:rsidRPr="00132B0A">
              <w:rPr>
                <w:rFonts w:cs="Times New Roman"/>
              </w:rPr>
              <w:t>116</w:t>
            </w:r>
          </w:p>
        </w:tc>
        <w:tc>
          <w:tcPr>
            <w:tcW w:w="434" w:type="pct"/>
          </w:tcPr>
          <w:p w:rsidR="00133BAF" w:rsidRPr="00132B0A" w:rsidRDefault="00133BAF" w:rsidP="009D3893">
            <w:pPr>
              <w:jc w:val="center"/>
              <w:rPr>
                <w:rFonts w:cs="Times New Roman"/>
              </w:rPr>
            </w:pPr>
            <w:r w:rsidRPr="00132B0A">
              <w:rPr>
                <w:rFonts w:cs="Times New Roman"/>
              </w:rPr>
              <w:t>95</w:t>
            </w:r>
          </w:p>
        </w:tc>
        <w:tc>
          <w:tcPr>
            <w:tcW w:w="432" w:type="pct"/>
          </w:tcPr>
          <w:p w:rsidR="00133BAF" w:rsidRPr="00132B0A" w:rsidRDefault="00133BAF" w:rsidP="009D3893">
            <w:pPr>
              <w:jc w:val="center"/>
              <w:rPr>
                <w:rFonts w:cs="Times New Roman"/>
              </w:rPr>
            </w:pPr>
            <w:r w:rsidRPr="00132B0A">
              <w:rPr>
                <w:rFonts w:cs="Times New Roman"/>
              </w:rPr>
              <w:t>65</w:t>
            </w:r>
          </w:p>
        </w:tc>
        <w:tc>
          <w:tcPr>
            <w:tcW w:w="411" w:type="pct"/>
          </w:tcPr>
          <w:p w:rsidR="00133BAF" w:rsidRPr="00132B0A" w:rsidRDefault="008A489E" w:rsidP="009D3893">
            <w:pPr>
              <w:jc w:val="center"/>
              <w:rPr>
                <w:rFonts w:cs="Times New Roman"/>
              </w:rPr>
            </w:pPr>
            <w:r>
              <w:rPr>
                <w:rFonts w:cs="Times New Roman"/>
              </w:rPr>
              <w:t>55</w:t>
            </w:r>
          </w:p>
        </w:tc>
      </w:tr>
    </w:tbl>
    <w:p w:rsidR="00133BAF" w:rsidRPr="00FA310C" w:rsidRDefault="00133BAF" w:rsidP="00133BAF">
      <w:pPr>
        <w:ind w:firstLine="709"/>
        <w:contextualSpacing/>
        <w:jc w:val="both"/>
        <w:rPr>
          <w:rFonts w:cs="Times New Roman"/>
          <w:b/>
          <w:sz w:val="28"/>
          <w:szCs w:val="28"/>
        </w:rPr>
      </w:pPr>
      <w:r w:rsidRPr="00FA310C">
        <w:rPr>
          <w:rFonts w:cs="Times New Roman"/>
          <w:b/>
          <w:sz w:val="28"/>
          <w:szCs w:val="28"/>
        </w:rPr>
        <w:t>Задачи:</w:t>
      </w:r>
    </w:p>
    <w:p w:rsidR="00133BAF" w:rsidRPr="00FA310C" w:rsidRDefault="00133BAF" w:rsidP="00133BAF">
      <w:pPr>
        <w:ind w:firstLine="709"/>
        <w:jc w:val="both"/>
        <w:rPr>
          <w:rFonts w:cs="Times New Roman"/>
          <w:sz w:val="28"/>
          <w:szCs w:val="28"/>
        </w:rPr>
      </w:pPr>
      <w:r w:rsidRPr="00FA310C">
        <w:rPr>
          <w:rFonts w:cs="Times New Roman"/>
          <w:sz w:val="28"/>
          <w:szCs w:val="28"/>
        </w:rPr>
        <w:t xml:space="preserve">1. Ремонт автомобильных дорог с твёрдым покрытием, находящихся на территории </w:t>
      </w:r>
      <w:r>
        <w:rPr>
          <w:rFonts w:cs="Times New Roman"/>
          <w:sz w:val="28"/>
          <w:szCs w:val="28"/>
        </w:rPr>
        <w:t xml:space="preserve">Сенгилеевского </w:t>
      </w:r>
      <w:r w:rsidRPr="00FA310C">
        <w:rPr>
          <w:rFonts w:cs="Times New Roman"/>
          <w:sz w:val="28"/>
          <w:szCs w:val="28"/>
        </w:rPr>
        <w:t xml:space="preserve">района, доведение их состояния до требуемого </w:t>
      </w:r>
      <w:r w:rsidRPr="00FA310C">
        <w:rPr>
          <w:rFonts w:cs="Times New Roman"/>
          <w:sz w:val="28"/>
          <w:szCs w:val="28"/>
        </w:rPr>
        <w:br/>
        <w:t>в соответствии с федеральными нормативами.</w:t>
      </w:r>
    </w:p>
    <w:p w:rsidR="00133BAF" w:rsidRPr="00FA310C" w:rsidRDefault="00133BAF" w:rsidP="00133BAF">
      <w:pPr>
        <w:ind w:firstLine="709"/>
        <w:jc w:val="both"/>
        <w:rPr>
          <w:rFonts w:cs="Times New Roman"/>
          <w:sz w:val="28"/>
          <w:szCs w:val="28"/>
        </w:rPr>
      </w:pPr>
      <w:r w:rsidRPr="00FA310C">
        <w:rPr>
          <w:rFonts w:cs="Times New Roman"/>
          <w:sz w:val="28"/>
          <w:szCs w:val="28"/>
        </w:rPr>
        <w:t xml:space="preserve">2. Увеличение протяжённости дорожной сети местного значения (дорог </w:t>
      </w:r>
      <w:r w:rsidRPr="00FA310C">
        <w:rPr>
          <w:rFonts w:cs="Times New Roman"/>
          <w:sz w:val="28"/>
          <w:szCs w:val="28"/>
        </w:rPr>
        <w:br/>
        <w:t>с грунтовым и щебёночно-гравийным покрытием), приведение их в соответствие федеральным нормативам.</w:t>
      </w:r>
    </w:p>
    <w:p w:rsidR="00133BAF" w:rsidRPr="00FA310C" w:rsidRDefault="00133BAF" w:rsidP="00133BAF">
      <w:pPr>
        <w:ind w:firstLine="709"/>
        <w:jc w:val="both"/>
        <w:rPr>
          <w:rFonts w:cs="Times New Roman"/>
          <w:sz w:val="28"/>
          <w:szCs w:val="28"/>
        </w:rPr>
      </w:pPr>
      <w:r w:rsidRPr="00FA310C">
        <w:rPr>
          <w:rFonts w:cs="Times New Roman"/>
          <w:sz w:val="28"/>
          <w:szCs w:val="28"/>
        </w:rPr>
        <w:t>3. Оборудование пешеходных тротуаров на дорогах общего пользования с твёрдым покрытием в пределах населённых пунктов.</w:t>
      </w:r>
    </w:p>
    <w:p w:rsidR="00133BAF" w:rsidRPr="00FA310C" w:rsidRDefault="00133BAF" w:rsidP="00133BAF">
      <w:pPr>
        <w:ind w:firstLine="709"/>
        <w:jc w:val="both"/>
        <w:rPr>
          <w:rFonts w:cs="Times New Roman"/>
          <w:sz w:val="28"/>
          <w:szCs w:val="28"/>
        </w:rPr>
      </w:pPr>
      <w:r w:rsidRPr="00FA310C">
        <w:rPr>
          <w:rFonts w:cs="Times New Roman"/>
          <w:sz w:val="28"/>
          <w:szCs w:val="28"/>
        </w:rPr>
        <w:t>4. Установка дорожных знаков и указателей на дорогах общего пользования с твёрдым покрытием внутри населённых пунктов и за их пределами.</w:t>
      </w:r>
    </w:p>
    <w:p w:rsidR="00133BAF" w:rsidRPr="00FA310C" w:rsidRDefault="00133BAF" w:rsidP="00133BAF">
      <w:pPr>
        <w:ind w:firstLine="709"/>
        <w:jc w:val="both"/>
        <w:rPr>
          <w:rFonts w:cs="Times New Roman"/>
          <w:sz w:val="28"/>
          <w:szCs w:val="28"/>
        </w:rPr>
      </w:pPr>
      <w:r w:rsidRPr="00FA310C">
        <w:rPr>
          <w:rFonts w:cs="Times New Roman"/>
          <w:sz w:val="28"/>
          <w:szCs w:val="28"/>
        </w:rPr>
        <w:t xml:space="preserve">5. Обеспечение освещения в ночное время, соответствующего федеральным нормативам, в местах размещения пешеходных переходов </w:t>
      </w:r>
      <w:r w:rsidRPr="00FA310C">
        <w:rPr>
          <w:rFonts w:cs="Times New Roman"/>
          <w:sz w:val="28"/>
          <w:szCs w:val="28"/>
        </w:rPr>
        <w:br/>
        <w:t>на дорогах общего пользования с твёрдым покрытием внутри населённых пунктов.</w:t>
      </w:r>
    </w:p>
    <w:p w:rsidR="00133BAF" w:rsidRDefault="00133BAF" w:rsidP="00133BAF">
      <w:pPr>
        <w:ind w:firstLine="709"/>
        <w:jc w:val="both"/>
        <w:rPr>
          <w:rFonts w:cs="Times New Roman"/>
          <w:sz w:val="28"/>
          <w:szCs w:val="28"/>
        </w:rPr>
      </w:pPr>
      <w:r w:rsidRPr="00FA310C">
        <w:rPr>
          <w:rFonts w:cs="Times New Roman"/>
          <w:sz w:val="28"/>
          <w:szCs w:val="28"/>
        </w:rPr>
        <w:t>6.</w:t>
      </w:r>
      <w:r w:rsidRPr="00FA310C">
        <w:t> </w:t>
      </w:r>
      <w:r w:rsidRPr="00FA310C">
        <w:rPr>
          <w:rFonts w:cs="Times New Roman"/>
          <w:sz w:val="28"/>
          <w:szCs w:val="28"/>
        </w:rPr>
        <w:t>Обеспечение отрасли дорожного хозяйства необходимой специализированной дорожной техникой.</w:t>
      </w:r>
    </w:p>
    <w:p w:rsidR="00133BAF" w:rsidRDefault="00133BAF" w:rsidP="00133BAF">
      <w:pPr>
        <w:ind w:firstLine="709"/>
        <w:jc w:val="both"/>
        <w:rPr>
          <w:rFonts w:cs="Times New Roman"/>
          <w:sz w:val="28"/>
          <w:szCs w:val="28"/>
        </w:rPr>
      </w:pPr>
      <w:r>
        <w:rPr>
          <w:rFonts w:cs="Times New Roman"/>
          <w:sz w:val="28"/>
          <w:szCs w:val="28"/>
        </w:rPr>
        <w:t xml:space="preserve">7. Восстановление хозяйственной деятельности речного порта г. Сенгилея. </w:t>
      </w:r>
    </w:p>
    <w:p w:rsidR="005150B0" w:rsidRPr="005150B0" w:rsidRDefault="005150B0" w:rsidP="005150B0">
      <w:pPr>
        <w:ind w:firstLine="709"/>
        <w:jc w:val="center"/>
        <w:rPr>
          <w:rFonts w:cs="Times New Roman"/>
          <w:b/>
          <w:sz w:val="28"/>
          <w:szCs w:val="28"/>
        </w:rPr>
      </w:pPr>
      <w:r w:rsidRPr="005150B0">
        <w:rPr>
          <w:rFonts w:cs="Times New Roman"/>
          <w:b/>
          <w:sz w:val="28"/>
          <w:szCs w:val="28"/>
        </w:rPr>
        <w:t>«Транспортный коридор</w:t>
      </w:r>
      <w:r w:rsidRPr="005150B0">
        <w:rPr>
          <w:rFonts w:ascii="Calibri" w:hAnsi="Calibri" w:cs="Times New Roman"/>
          <w:sz w:val="22"/>
          <w:szCs w:val="22"/>
          <w:lang w:eastAsia="en-US"/>
        </w:rPr>
        <w:t xml:space="preserve"> </w:t>
      </w:r>
      <w:r>
        <w:rPr>
          <w:rFonts w:cs="Times New Roman"/>
          <w:b/>
          <w:sz w:val="28"/>
          <w:szCs w:val="28"/>
        </w:rPr>
        <w:t>Сенгилей – Шигоны»</w:t>
      </w:r>
    </w:p>
    <w:p w:rsidR="005150B0" w:rsidRPr="005150B0" w:rsidRDefault="005150B0" w:rsidP="005150B0">
      <w:pPr>
        <w:suppressAutoHyphens w:val="0"/>
        <w:ind w:firstLine="709"/>
        <w:jc w:val="both"/>
        <w:rPr>
          <w:rFonts w:cs="Times New Roman"/>
          <w:sz w:val="28"/>
          <w:szCs w:val="28"/>
          <w:lang w:eastAsia="ru-RU"/>
        </w:rPr>
      </w:pPr>
      <w:r w:rsidRPr="005150B0">
        <w:rPr>
          <w:rFonts w:cs="Times New Roman"/>
          <w:sz w:val="28"/>
          <w:szCs w:val="28"/>
          <w:lang w:eastAsia="ru-RU"/>
        </w:rPr>
        <w:t>В соответствии с Постановлением Правительства Ульяновской области от 30.12.2009г № 431-п « Об утверждении перечня автомобильных дорог общего пользования регионального или межмуниципального значения Ульяновской области» утверждён перечень дорог, в соответствии с которым дорога «Мордовская Бектяшка –</w:t>
      </w:r>
      <w:r w:rsidR="00C67BE8">
        <w:rPr>
          <w:rFonts w:cs="Times New Roman"/>
          <w:sz w:val="28"/>
          <w:szCs w:val="28"/>
          <w:lang w:eastAsia="ru-RU"/>
        </w:rPr>
        <w:t xml:space="preserve"> граница Ульяновской области» (</w:t>
      </w:r>
      <w:r w:rsidRPr="005150B0">
        <w:rPr>
          <w:rFonts w:cs="Times New Roman"/>
          <w:sz w:val="28"/>
          <w:szCs w:val="28"/>
          <w:lang w:eastAsia="ru-RU"/>
        </w:rPr>
        <w:t xml:space="preserve">индификационный номер 73236ОПМЗН-013) признана дорогой межмуниципального значения. Протяжённость дороги составляет </w:t>
      </w:r>
      <w:smartTag w:uri="urn:schemas-microsoft-com:office:smarttags" w:element="metricconverter">
        <w:smartTagPr>
          <w:attr w:name="ProductID" w:val="3,14 км"/>
        </w:smartTagPr>
        <w:r w:rsidRPr="005150B0">
          <w:rPr>
            <w:rFonts w:cs="Times New Roman"/>
            <w:sz w:val="28"/>
            <w:szCs w:val="28"/>
            <w:lang w:eastAsia="ru-RU"/>
          </w:rPr>
          <w:t>3,14 км</w:t>
        </w:r>
      </w:smartTag>
      <w:r w:rsidRPr="005150B0">
        <w:rPr>
          <w:rFonts w:cs="Times New Roman"/>
          <w:sz w:val="28"/>
          <w:szCs w:val="28"/>
          <w:lang w:eastAsia="ru-RU"/>
        </w:rPr>
        <w:t xml:space="preserve">, покрытие – щебень. </w:t>
      </w:r>
    </w:p>
    <w:p w:rsidR="005150B0" w:rsidRPr="005150B0" w:rsidRDefault="005150B0" w:rsidP="005150B0">
      <w:pPr>
        <w:suppressAutoHyphens w:val="0"/>
        <w:ind w:firstLine="709"/>
        <w:jc w:val="both"/>
        <w:rPr>
          <w:rFonts w:cs="Times New Roman"/>
          <w:sz w:val="28"/>
          <w:szCs w:val="28"/>
          <w:lang w:eastAsia="ru-RU"/>
        </w:rPr>
      </w:pPr>
      <w:r w:rsidRPr="005150B0">
        <w:rPr>
          <w:rFonts w:cs="Times New Roman"/>
          <w:sz w:val="28"/>
          <w:szCs w:val="28"/>
          <w:lang w:eastAsia="ru-RU"/>
        </w:rPr>
        <w:lastRenderedPageBreak/>
        <w:t xml:space="preserve">Модернизация данного участка дороги Ульяновской – Самарской  области позволит значительно сократить расстояние до г. Тольятти Самарской области (в настоящее время протяжённость составляет по трассе </w:t>
      </w:r>
      <w:smartTag w:uri="urn:schemas-microsoft-com:office:smarttags" w:element="metricconverter">
        <w:smartTagPr>
          <w:attr w:name="ProductID" w:val="209 км"/>
        </w:smartTagPr>
        <w:r w:rsidRPr="005150B0">
          <w:rPr>
            <w:rFonts w:cs="Times New Roman"/>
            <w:sz w:val="28"/>
            <w:szCs w:val="28"/>
            <w:lang w:eastAsia="ru-RU"/>
          </w:rPr>
          <w:t>209 км</w:t>
        </w:r>
      </w:smartTag>
      <w:r w:rsidRPr="005150B0">
        <w:rPr>
          <w:rFonts w:cs="Times New Roman"/>
          <w:sz w:val="28"/>
          <w:szCs w:val="28"/>
          <w:lang w:eastAsia="ru-RU"/>
        </w:rPr>
        <w:t xml:space="preserve">  и время в пути около 3-х часов), улучшить транспортную доступность тем самым способствовать улучшению логистики промышленных предприятий, увеличить объёмы грузооборота и перевезенных грузов; увеличению сбыта продукции, произведённой в Сенгилеевском районе. Связь с г. Тольятти позволит привлечь поток туристов, увеличить объёмы пассажироперевозок, дает возможность развивать малое и среднее предпринимательство, придорожный сервиз. </w:t>
      </w:r>
    </w:p>
    <w:p w:rsidR="005150B0" w:rsidRPr="005150B0" w:rsidRDefault="005150B0" w:rsidP="005150B0">
      <w:pPr>
        <w:suppressAutoHyphens w:val="0"/>
        <w:ind w:firstLine="709"/>
        <w:jc w:val="center"/>
        <w:rPr>
          <w:rFonts w:cs="Times New Roman"/>
          <w:sz w:val="28"/>
          <w:szCs w:val="28"/>
          <w:lang w:eastAsia="ru-RU"/>
        </w:rPr>
      </w:pPr>
    </w:p>
    <w:p w:rsidR="00133BAF" w:rsidRDefault="008E2D1D"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87" w:name="_Toc17128186"/>
      <w:r>
        <w:rPr>
          <w:rFonts w:ascii="PT Astra Serif" w:hAnsi="PT Astra Serif" w:cs="Times New Roman"/>
          <w:b/>
          <w:bCs/>
          <w:sz w:val="28"/>
          <w:szCs w:val="28"/>
        </w:rPr>
        <w:t>Развитие монопрофильного населённого пункта Силикатный</w:t>
      </w:r>
      <w:bookmarkEnd w:id="187"/>
    </w:p>
    <w:p w:rsidR="008E2D1D" w:rsidRDefault="008E2D1D" w:rsidP="008E2D1D">
      <w:pPr>
        <w:spacing w:line="276" w:lineRule="auto"/>
        <w:ind w:firstLine="709"/>
        <w:jc w:val="both"/>
        <w:rPr>
          <w:rFonts w:ascii="PT Astra Serif" w:hAnsi="PT Astra Serif"/>
          <w:sz w:val="28"/>
          <w:szCs w:val="28"/>
        </w:rPr>
      </w:pPr>
    </w:p>
    <w:p w:rsidR="008E2D1D" w:rsidRPr="00FB2035" w:rsidRDefault="008E2D1D" w:rsidP="008E2D1D">
      <w:pPr>
        <w:ind w:firstLine="709"/>
        <w:jc w:val="both"/>
        <w:rPr>
          <w:rFonts w:ascii="PT Astra Serif" w:hAnsi="PT Astra Serif"/>
          <w:sz w:val="28"/>
          <w:szCs w:val="28"/>
        </w:rPr>
      </w:pPr>
      <w:r w:rsidRPr="00FB2035">
        <w:rPr>
          <w:rFonts w:ascii="PT Astra Serif" w:hAnsi="PT Astra Serif"/>
          <w:sz w:val="28"/>
          <w:szCs w:val="28"/>
        </w:rPr>
        <w:t xml:space="preserve">Муниципальное образование </w:t>
      </w:r>
      <w:r>
        <w:rPr>
          <w:rFonts w:ascii="PT Astra Serif" w:hAnsi="PT Astra Serif"/>
          <w:sz w:val="28"/>
          <w:szCs w:val="28"/>
        </w:rPr>
        <w:t>«</w:t>
      </w:r>
      <w:r w:rsidRPr="00FB2035">
        <w:rPr>
          <w:rFonts w:ascii="PT Astra Serif" w:hAnsi="PT Astra Serif"/>
          <w:sz w:val="28"/>
          <w:szCs w:val="28"/>
        </w:rPr>
        <w:t>Силикатненское городское поселение</w:t>
      </w:r>
      <w:r>
        <w:rPr>
          <w:rFonts w:ascii="PT Astra Serif" w:hAnsi="PT Astra Serif"/>
          <w:sz w:val="28"/>
          <w:szCs w:val="28"/>
        </w:rPr>
        <w:t>»</w:t>
      </w:r>
      <w:r w:rsidRPr="00FB2035">
        <w:rPr>
          <w:rFonts w:ascii="PT Astra Serif" w:hAnsi="PT Astra Serif"/>
          <w:sz w:val="28"/>
          <w:szCs w:val="28"/>
        </w:rPr>
        <w:t xml:space="preserve"> Сенгилеевского района Ульяновской области </w:t>
      </w:r>
      <w:r>
        <w:rPr>
          <w:rFonts w:ascii="PT Astra Serif" w:hAnsi="PT Astra Serif"/>
          <w:sz w:val="28"/>
          <w:szCs w:val="28"/>
        </w:rPr>
        <w:t xml:space="preserve">образовано в </w:t>
      </w:r>
      <w:r w:rsidRPr="00FB2035">
        <w:rPr>
          <w:rFonts w:ascii="PT Astra Serif" w:hAnsi="PT Astra Serif"/>
          <w:sz w:val="28"/>
          <w:szCs w:val="28"/>
        </w:rPr>
        <w:t>декабр</w:t>
      </w:r>
      <w:r>
        <w:rPr>
          <w:rFonts w:ascii="PT Astra Serif" w:hAnsi="PT Astra Serif"/>
          <w:sz w:val="28"/>
          <w:szCs w:val="28"/>
        </w:rPr>
        <w:t>е</w:t>
      </w:r>
      <w:r w:rsidRPr="00FB2035">
        <w:rPr>
          <w:rFonts w:ascii="PT Astra Serif" w:hAnsi="PT Astra Serif"/>
          <w:sz w:val="28"/>
          <w:szCs w:val="28"/>
        </w:rPr>
        <w:t xml:space="preserve"> 2005 года. Расположено к западу от районного центра г. Сенгилея и к югу от областного центра г. Ульяновска. </w:t>
      </w:r>
      <w:r>
        <w:rPr>
          <w:rFonts w:ascii="PT Astra Serif" w:hAnsi="PT Astra Serif"/>
          <w:sz w:val="28"/>
          <w:szCs w:val="28"/>
        </w:rPr>
        <w:t xml:space="preserve">Расстояние до указанных населённых пунктов составляет около 40 км. </w:t>
      </w:r>
      <w:r w:rsidRPr="00FB2035">
        <w:rPr>
          <w:rFonts w:ascii="PT Astra Serif" w:hAnsi="PT Astra Serif"/>
          <w:sz w:val="28"/>
          <w:szCs w:val="28"/>
        </w:rPr>
        <w:t xml:space="preserve">Поселение граничит: на севере </w:t>
      </w:r>
      <w:r>
        <w:rPr>
          <w:rFonts w:ascii="PT Astra Serif" w:hAnsi="PT Astra Serif"/>
          <w:sz w:val="28"/>
          <w:szCs w:val="28"/>
        </w:rPr>
        <w:t>–</w:t>
      </w:r>
      <w:r w:rsidRPr="00FB2035">
        <w:rPr>
          <w:rFonts w:ascii="PT Astra Serif" w:hAnsi="PT Astra Serif"/>
          <w:sz w:val="28"/>
          <w:szCs w:val="28"/>
        </w:rPr>
        <w:t xml:space="preserve"> с Красногуляевским городским поселением, на юго-востоке – с </w:t>
      </w:r>
      <w:r>
        <w:rPr>
          <w:rFonts w:ascii="PT Astra Serif" w:hAnsi="PT Astra Serif"/>
          <w:sz w:val="28"/>
          <w:szCs w:val="28"/>
        </w:rPr>
        <w:t>Тушнинским сельским поселением.</w:t>
      </w:r>
    </w:p>
    <w:p w:rsidR="008E2D1D" w:rsidRPr="00FB2035" w:rsidRDefault="008E2D1D" w:rsidP="008E2D1D">
      <w:pPr>
        <w:ind w:firstLine="709"/>
        <w:jc w:val="both"/>
        <w:rPr>
          <w:rFonts w:ascii="PT Astra Serif" w:hAnsi="PT Astra Serif"/>
          <w:sz w:val="28"/>
          <w:szCs w:val="28"/>
        </w:rPr>
      </w:pPr>
      <w:r w:rsidRPr="00FB2035">
        <w:rPr>
          <w:rFonts w:ascii="PT Astra Serif" w:hAnsi="PT Astra Serif"/>
          <w:sz w:val="28"/>
          <w:szCs w:val="28"/>
        </w:rPr>
        <w:t>Площадь поселения составляет 27,59 кв.</w:t>
      </w:r>
      <w:r>
        <w:rPr>
          <w:rFonts w:ascii="PT Astra Serif" w:hAnsi="PT Astra Serif"/>
          <w:sz w:val="28"/>
          <w:szCs w:val="28"/>
        </w:rPr>
        <w:t xml:space="preserve"> </w:t>
      </w:r>
      <w:r w:rsidRPr="00FB2035">
        <w:rPr>
          <w:rFonts w:ascii="PT Astra Serif" w:hAnsi="PT Astra Serif"/>
          <w:sz w:val="28"/>
          <w:szCs w:val="28"/>
        </w:rPr>
        <w:t>км.</w:t>
      </w:r>
      <w:r>
        <w:rPr>
          <w:rFonts w:ascii="PT Astra Serif" w:hAnsi="PT Astra Serif"/>
          <w:sz w:val="28"/>
          <w:szCs w:val="28"/>
        </w:rPr>
        <w:t xml:space="preserve"> </w:t>
      </w:r>
      <w:r w:rsidRPr="00FB2035">
        <w:rPr>
          <w:rFonts w:ascii="PT Astra Serif" w:hAnsi="PT Astra Serif"/>
          <w:sz w:val="28"/>
          <w:szCs w:val="28"/>
        </w:rPr>
        <w:t>Силикатненское городское поселение состоит из тр</w:t>
      </w:r>
      <w:r>
        <w:rPr>
          <w:rFonts w:ascii="PT Astra Serif" w:hAnsi="PT Astra Serif"/>
          <w:sz w:val="28"/>
          <w:szCs w:val="28"/>
        </w:rPr>
        <w:t>ёх населё</w:t>
      </w:r>
      <w:r w:rsidRPr="00FB2035">
        <w:rPr>
          <w:rFonts w:ascii="PT Astra Serif" w:hAnsi="PT Astra Serif"/>
          <w:sz w:val="28"/>
          <w:szCs w:val="28"/>
        </w:rPr>
        <w:t>нных пунктов: рабочий посёлок Силикатный, посёлок Кучуры, посёлок станция Кучуры. Административным центром является р</w:t>
      </w:r>
      <w:r>
        <w:rPr>
          <w:rFonts w:ascii="PT Astra Serif" w:hAnsi="PT Astra Serif"/>
          <w:sz w:val="28"/>
          <w:szCs w:val="28"/>
        </w:rPr>
        <w:t xml:space="preserve">абочий </w:t>
      </w:r>
      <w:r w:rsidRPr="00FB2035">
        <w:rPr>
          <w:rFonts w:ascii="PT Astra Serif" w:hAnsi="PT Astra Serif"/>
          <w:sz w:val="28"/>
          <w:szCs w:val="28"/>
        </w:rPr>
        <w:t>п</w:t>
      </w:r>
      <w:r>
        <w:rPr>
          <w:rFonts w:ascii="PT Astra Serif" w:hAnsi="PT Astra Serif"/>
          <w:sz w:val="28"/>
          <w:szCs w:val="28"/>
        </w:rPr>
        <w:t xml:space="preserve">осёлок </w:t>
      </w:r>
      <w:r w:rsidRPr="00FB2035">
        <w:rPr>
          <w:rFonts w:ascii="PT Astra Serif" w:hAnsi="PT Astra Serif"/>
          <w:sz w:val="28"/>
          <w:szCs w:val="28"/>
        </w:rPr>
        <w:t>Силикатный.</w:t>
      </w:r>
    </w:p>
    <w:p w:rsidR="008E2D1D" w:rsidRPr="00FB2035" w:rsidRDefault="008E2D1D" w:rsidP="008E2D1D">
      <w:pPr>
        <w:ind w:firstLine="709"/>
        <w:jc w:val="both"/>
        <w:rPr>
          <w:rFonts w:ascii="PT Astra Serif" w:hAnsi="PT Astra Serif"/>
          <w:sz w:val="28"/>
          <w:szCs w:val="28"/>
        </w:rPr>
      </w:pPr>
      <w:r w:rsidRPr="00FB2035">
        <w:rPr>
          <w:rFonts w:ascii="PT Astra Serif" w:hAnsi="PT Astra Serif"/>
          <w:sz w:val="28"/>
          <w:szCs w:val="28"/>
        </w:rPr>
        <w:t>Основными видами деятельности в поселении являются: добыча и переработка кварцевого песка, произ</w:t>
      </w:r>
      <w:r>
        <w:rPr>
          <w:rFonts w:ascii="PT Astra Serif" w:hAnsi="PT Astra Serif"/>
          <w:sz w:val="28"/>
          <w:szCs w:val="28"/>
        </w:rPr>
        <w:t>водство строительных материалов</w:t>
      </w:r>
      <w:r w:rsidRPr="00FB2035">
        <w:rPr>
          <w:rFonts w:ascii="PT Astra Serif" w:hAnsi="PT Astra Serif"/>
          <w:sz w:val="28"/>
          <w:szCs w:val="28"/>
        </w:rPr>
        <w:t>, пищевая (хлебопекарная) промышленность.</w:t>
      </w:r>
    </w:p>
    <w:p w:rsidR="008E2D1D" w:rsidRDefault="008E2D1D" w:rsidP="008E2D1D">
      <w:pPr>
        <w:ind w:firstLine="709"/>
        <w:jc w:val="both"/>
        <w:rPr>
          <w:rFonts w:ascii="PT Astra Serif" w:hAnsi="PT Astra Serif"/>
          <w:sz w:val="28"/>
          <w:szCs w:val="28"/>
        </w:rPr>
      </w:pPr>
      <w:r w:rsidRPr="00FB2035">
        <w:rPr>
          <w:rFonts w:ascii="PT Astra Serif" w:hAnsi="PT Astra Serif"/>
          <w:sz w:val="28"/>
          <w:szCs w:val="28"/>
        </w:rPr>
        <w:t xml:space="preserve">Добычу и обогащение кварцевого песка осуществляют ОАО «Кварц», ООО «Кварцверке Ульяновск», производство строительных материалов </w:t>
      </w:r>
      <w:r>
        <w:rPr>
          <w:rFonts w:ascii="PT Astra Serif" w:hAnsi="PT Astra Serif"/>
          <w:sz w:val="28"/>
          <w:szCs w:val="28"/>
        </w:rPr>
        <w:t>ОО</w:t>
      </w:r>
      <w:r w:rsidRPr="00FB2035">
        <w:rPr>
          <w:rFonts w:ascii="PT Astra Serif" w:hAnsi="PT Astra Serif"/>
          <w:sz w:val="28"/>
          <w:szCs w:val="28"/>
        </w:rPr>
        <w:t>О «</w:t>
      </w:r>
      <w:r>
        <w:rPr>
          <w:rFonts w:ascii="PT Astra Serif" w:hAnsi="PT Astra Serif"/>
          <w:sz w:val="28"/>
          <w:szCs w:val="28"/>
        </w:rPr>
        <w:t>Завод строительных материалов «ЖБИ-5»</w:t>
      </w:r>
      <w:r w:rsidRPr="00FB2035">
        <w:rPr>
          <w:rFonts w:ascii="PT Astra Serif" w:hAnsi="PT Astra Serif"/>
          <w:sz w:val="28"/>
          <w:szCs w:val="28"/>
        </w:rPr>
        <w:t>, которые</w:t>
      </w:r>
      <w:r>
        <w:rPr>
          <w:rFonts w:ascii="PT Astra Serif" w:hAnsi="PT Astra Serif"/>
          <w:sz w:val="28"/>
          <w:szCs w:val="28"/>
        </w:rPr>
        <w:t xml:space="preserve"> после банкротства ЗАО «Силикатчик»</w:t>
      </w:r>
      <w:r w:rsidRPr="00FB2035">
        <w:rPr>
          <w:rFonts w:ascii="PT Astra Serif" w:hAnsi="PT Astra Serif"/>
          <w:sz w:val="28"/>
          <w:szCs w:val="28"/>
        </w:rPr>
        <w:t xml:space="preserve"> являются градообразующими предприятиями поселения.</w:t>
      </w:r>
    </w:p>
    <w:p w:rsidR="008E2D1D" w:rsidRPr="000A1526" w:rsidRDefault="008E2D1D" w:rsidP="008E2D1D">
      <w:pPr>
        <w:ind w:firstLine="709"/>
        <w:jc w:val="both"/>
        <w:rPr>
          <w:rFonts w:ascii="PT Astra Serif" w:hAnsi="PT Astra Serif"/>
          <w:sz w:val="28"/>
          <w:szCs w:val="28"/>
        </w:rPr>
      </w:pPr>
      <w:r w:rsidRPr="00EE551B">
        <w:rPr>
          <w:rFonts w:ascii="PT Astra Serif" w:hAnsi="PT Astra Serif"/>
          <w:b/>
          <w:sz w:val="28"/>
          <w:szCs w:val="28"/>
        </w:rPr>
        <w:t>В рамках обучения проектных команд моногородов подготовлен план мероприятий развития монопрофильного населённого пункта Силикатный</w:t>
      </w:r>
      <w:r w:rsidRPr="000A1526">
        <w:rPr>
          <w:rFonts w:ascii="PT Astra Serif" w:hAnsi="PT Astra Serif"/>
          <w:sz w:val="28"/>
          <w:szCs w:val="28"/>
        </w:rPr>
        <w:t xml:space="preserve">. Были </w:t>
      </w:r>
      <w:r w:rsidRPr="00EE551B">
        <w:rPr>
          <w:rFonts w:ascii="PT Astra Serif" w:hAnsi="PT Astra Serif"/>
          <w:b/>
          <w:sz w:val="28"/>
          <w:szCs w:val="28"/>
        </w:rPr>
        <w:t>выбраны проекты, которые не только решат вопросы создания новых рабочих мест и увеличения инвестиций, но и запустят процессы изменений, кардинально меняющих отношения людей к посёлку</w:t>
      </w:r>
      <w:r w:rsidRPr="000A1526">
        <w:rPr>
          <w:rFonts w:ascii="PT Astra Serif" w:hAnsi="PT Astra Serif"/>
          <w:sz w:val="28"/>
          <w:szCs w:val="28"/>
        </w:rPr>
        <w:t>.</w:t>
      </w:r>
    </w:p>
    <w:p w:rsidR="008E2D1D" w:rsidRPr="000A1526" w:rsidRDefault="008E2D1D" w:rsidP="008E2D1D">
      <w:pPr>
        <w:ind w:firstLine="709"/>
        <w:jc w:val="both"/>
        <w:rPr>
          <w:rFonts w:ascii="PT Astra Serif" w:hAnsi="PT Astra Serif"/>
          <w:sz w:val="28"/>
          <w:szCs w:val="28"/>
        </w:rPr>
      </w:pPr>
      <w:r w:rsidRPr="00EE551B">
        <w:rPr>
          <w:rFonts w:ascii="PT Astra Serif" w:hAnsi="PT Astra Serif"/>
          <w:b/>
          <w:sz w:val="28"/>
          <w:szCs w:val="28"/>
        </w:rPr>
        <w:t>На территории монопрофильного населённого пункта Силикатный планируется реализовывать 5 проектов</w:t>
      </w:r>
      <w:r w:rsidRPr="000A1526">
        <w:rPr>
          <w:rFonts w:ascii="PT Astra Serif" w:hAnsi="PT Astra Serif"/>
          <w:sz w:val="28"/>
          <w:szCs w:val="28"/>
        </w:rPr>
        <w:t>:</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w:t>
      </w:r>
      <w:r>
        <w:rPr>
          <w:rFonts w:ascii="PT Astra Serif" w:hAnsi="PT Astra Serif"/>
          <w:sz w:val="28"/>
          <w:szCs w:val="28"/>
        </w:rPr>
        <w:t> </w:t>
      </w:r>
      <w:r w:rsidRPr="000A1526">
        <w:rPr>
          <w:rFonts w:ascii="PT Astra Serif" w:hAnsi="PT Astra Serif"/>
          <w:sz w:val="28"/>
          <w:szCs w:val="28"/>
        </w:rPr>
        <w:t>производство современных строительных материалов;</w:t>
      </w:r>
    </w:p>
    <w:p w:rsidR="008E2D1D" w:rsidRPr="000A1526"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высокотехноло</w:t>
      </w:r>
      <w:r>
        <w:rPr>
          <w:rFonts w:ascii="PT Astra Serif" w:hAnsi="PT Astra Serif"/>
          <w:sz w:val="28"/>
          <w:szCs w:val="28"/>
        </w:rPr>
        <w:t>гичное стекольное производство;</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w:t>
      </w:r>
      <w:r>
        <w:rPr>
          <w:rFonts w:ascii="PT Astra Serif" w:hAnsi="PT Astra Serif"/>
          <w:sz w:val="28"/>
          <w:szCs w:val="28"/>
        </w:rPr>
        <w:t> </w:t>
      </w:r>
      <w:r w:rsidRPr="000A1526">
        <w:rPr>
          <w:rFonts w:ascii="PT Astra Serif" w:hAnsi="PT Astra Serif"/>
          <w:sz w:val="28"/>
          <w:szCs w:val="28"/>
        </w:rPr>
        <w:t>открытие технологической школы;</w:t>
      </w:r>
    </w:p>
    <w:p w:rsidR="008E2D1D" w:rsidRPr="000A1526"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создание комфортной городской среды;</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w:t>
      </w:r>
      <w:r>
        <w:rPr>
          <w:rFonts w:ascii="PT Astra Serif" w:hAnsi="PT Astra Serif"/>
          <w:sz w:val="28"/>
          <w:szCs w:val="28"/>
        </w:rPr>
        <w:t> </w:t>
      </w:r>
      <w:r w:rsidRPr="000A1526">
        <w:rPr>
          <w:rFonts w:ascii="PT Astra Serif" w:hAnsi="PT Astra Serif"/>
          <w:sz w:val="28"/>
          <w:szCs w:val="28"/>
        </w:rPr>
        <w:t>«Песочный остров»</w:t>
      </w:r>
      <w:r>
        <w:rPr>
          <w:rFonts w:ascii="PT Astra Serif" w:hAnsi="PT Astra Serif"/>
          <w:sz w:val="28"/>
          <w:szCs w:val="28"/>
        </w:rPr>
        <w:t xml:space="preserve"> – з</w:t>
      </w:r>
      <w:r w:rsidRPr="000A1526">
        <w:rPr>
          <w:rFonts w:ascii="PT Astra Serif" w:hAnsi="PT Astra Serif"/>
          <w:sz w:val="28"/>
          <w:szCs w:val="28"/>
        </w:rPr>
        <w:t>арождение к</w:t>
      </w:r>
      <w:r>
        <w:rPr>
          <w:rFonts w:ascii="PT Astra Serif" w:hAnsi="PT Astra Serif"/>
          <w:sz w:val="28"/>
          <w:szCs w:val="28"/>
        </w:rPr>
        <w:t>ультурных традиций молодого посё</w:t>
      </w:r>
      <w:r w:rsidRPr="000A1526">
        <w:rPr>
          <w:rFonts w:ascii="PT Astra Serif" w:hAnsi="PT Astra Serif"/>
          <w:sz w:val="28"/>
          <w:szCs w:val="28"/>
        </w:rPr>
        <w:t>лка.</w:t>
      </w:r>
    </w:p>
    <w:p w:rsidR="008E2D1D" w:rsidRDefault="008E2D1D" w:rsidP="008E2D1D">
      <w:pPr>
        <w:ind w:firstLine="709"/>
        <w:jc w:val="both"/>
        <w:rPr>
          <w:rFonts w:ascii="PT Astra Serif" w:hAnsi="PT Astra Serif"/>
          <w:sz w:val="28"/>
          <w:szCs w:val="28"/>
        </w:rPr>
      </w:pPr>
      <w:r w:rsidRPr="00EE551B">
        <w:rPr>
          <w:rFonts w:ascii="PT Astra Serif" w:hAnsi="PT Astra Serif"/>
          <w:b/>
          <w:sz w:val="28"/>
          <w:szCs w:val="28"/>
        </w:rPr>
        <w:t>Реализация данных проектов позволит создать более 480 рабочих мест, привлечь около 8 млрд. рублей инвестиций, снизить уровень безработицы до 0,3%</w:t>
      </w:r>
      <w:r w:rsidRPr="000A1526">
        <w:rPr>
          <w:rFonts w:ascii="PT Astra Serif" w:hAnsi="PT Astra Serif"/>
          <w:sz w:val="28"/>
          <w:szCs w:val="28"/>
        </w:rPr>
        <w:t>.</w:t>
      </w:r>
    </w:p>
    <w:p w:rsidR="00B32FEC" w:rsidRDefault="008E2D1D" w:rsidP="008E2D1D">
      <w:pPr>
        <w:ind w:firstLine="709"/>
        <w:jc w:val="center"/>
        <w:rPr>
          <w:rFonts w:ascii="PT Astra Serif" w:hAnsi="PT Astra Serif"/>
          <w:b/>
          <w:sz w:val="28"/>
          <w:szCs w:val="28"/>
        </w:rPr>
      </w:pPr>
      <w:r w:rsidRPr="000A1526">
        <w:rPr>
          <w:rFonts w:ascii="PT Astra Serif" w:hAnsi="PT Astra Serif"/>
          <w:b/>
          <w:sz w:val="28"/>
          <w:szCs w:val="28"/>
        </w:rPr>
        <w:lastRenderedPageBreak/>
        <w:t xml:space="preserve">Организация строительного бизнеса полного цикла </w:t>
      </w:r>
      <w:r w:rsidR="00B32FEC">
        <w:rPr>
          <w:rFonts w:ascii="PT Astra Serif" w:hAnsi="PT Astra Serif"/>
          <w:b/>
          <w:sz w:val="28"/>
          <w:szCs w:val="28"/>
        </w:rPr>
        <w:t>в целях</w:t>
      </w:r>
      <w:r w:rsidRPr="000A1526">
        <w:rPr>
          <w:rFonts w:ascii="PT Astra Serif" w:hAnsi="PT Astra Serif"/>
          <w:b/>
          <w:sz w:val="28"/>
          <w:szCs w:val="28"/>
        </w:rPr>
        <w:t xml:space="preserve"> обеспечени</w:t>
      </w:r>
      <w:r w:rsidR="00B32FEC">
        <w:rPr>
          <w:rFonts w:ascii="PT Astra Serif" w:hAnsi="PT Astra Serif"/>
          <w:b/>
          <w:sz w:val="28"/>
          <w:szCs w:val="28"/>
        </w:rPr>
        <w:t>я</w:t>
      </w:r>
      <w:r w:rsidRPr="000A1526">
        <w:rPr>
          <w:rFonts w:ascii="PT Astra Serif" w:hAnsi="PT Astra Serif"/>
          <w:b/>
          <w:sz w:val="28"/>
          <w:szCs w:val="28"/>
        </w:rPr>
        <w:t xml:space="preserve"> населения комфортным и доступным жи</w:t>
      </w:r>
      <w:r>
        <w:rPr>
          <w:rFonts w:ascii="PT Astra Serif" w:hAnsi="PT Astra Serif"/>
          <w:b/>
          <w:sz w:val="28"/>
          <w:szCs w:val="28"/>
        </w:rPr>
        <w:t xml:space="preserve">льем </w:t>
      </w:r>
    </w:p>
    <w:p w:rsidR="008E2D1D" w:rsidRPr="000A1526" w:rsidRDefault="008E2D1D" w:rsidP="008E2D1D">
      <w:pPr>
        <w:ind w:firstLine="709"/>
        <w:jc w:val="center"/>
        <w:rPr>
          <w:rFonts w:ascii="PT Astra Serif" w:hAnsi="PT Astra Serif"/>
          <w:b/>
          <w:sz w:val="28"/>
          <w:szCs w:val="28"/>
        </w:rPr>
      </w:pPr>
      <w:r>
        <w:rPr>
          <w:rFonts w:ascii="PT Astra Serif" w:hAnsi="PT Astra Serif"/>
          <w:b/>
          <w:sz w:val="28"/>
          <w:szCs w:val="28"/>
        </w:rPr>
        <w:t>по европейским технологиям</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Цель инвестиционного проекта – строительство завода и организация современного производства по выпуску плит пустотного настила в количестве около 170 тыс. кв.</w:t>
      </w:r>
      <w:r>
        <w:rPr>
          <w:rFonts w:ascii="PT Astra Serif" w:hAnsi="PT Astra Serif"/>
          <w:sz w:val="28"/>
          <w:szCs w:val="28"/>
        </w:rPr>
        <w:t xml:space="preserve"> </w:t>
      </w:r>
      <w:r w:rsidRPr="000A1526">
        <w:rPr>
          <w:rFonts w:ascii="PT Astra Serif" w:hAnsi="PT Astra Serif"/>
          <w:sz w:val="28"/>
          <w:szCs w:val="28"/>
        </w:rPr>
        <w:t>м в год и сборных железобетонных конструкций суммарной мощностью около 50 тыс. кв. м жилой и коммерческой недвижимости в год.</w:t>
      </w:r>
    </w:p>
    <w:p w:rsidR="008E2D1D" w:rsidRDefault="008E2D1D" w:rsidP="008E2D1D">
      <w:pPr>
        <w:ind w:firstLine="709"/>
        <w:jc w:val="both"/>
        <w:rPr>
          <w:rFonts w:ascii="PT Astra Serif" w:hAnsi="PT Astra Serif"/>
          <w:sz w:val="28"/>
          <w:szCs w:val="28"/>
        </w:rPr>
      </w:pPr>
      <w:r w:rsidRPr="000A1526">
        <w:rPr>
          <w:rFonts w:ascii="PT Astra Serif" w:hAnsi="PT Astra Serif"/>
          <w:sz w:val="28"/>
          <w:szCs w:val="28"/>
        </w:rPr>
        <w:t>К настоящему времени произведены основные подготовительные работы для реализации настоящего проекта:</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устройств</w:t>
      </w:r>
      <w:r>
        <w:rPr>
          <w:rFonts w:ascii="PT Astra Serif" w:hAnsi="PT Astra Serif"/>
          <w:sz w:val="28"/>
          <w:szCs w:val="28"/>
        </w:rPr>
        <w:t>о</w:t>
      </w:r>
      <w:r w:rsidRPr="000A1526">
        <w:rPr>
          <w:rFonts w:ascii="PT Astra Serif" w:hAnsi="PT Astra Serif"/>
          <w:sz w:val="28"/>
          <w:szCs w:val="28"/>
        </w:rPr>
        <w:t xml:space="preserve"> земляног</w:t>
      </w:r>
      <w:r>
        <w:rPr>
          <w:rFonts w:ascii="PT Astra Serif" w:hAnsi="PT Astra Serif"/>
          <w:sz w:val="28"/>
          <w:szCs w:val="28"/>
        </w:rPr>
        <w:t>о полотна на территории завода;</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устройств</w:t>
      </w:r>
      <w:r>
        <w:rPr>
          <w:rFonts w:ascii="PT Astra Serif" w:hAnsi="PT Astra Serif"/>
          <w:sz w:val="28"/>
          <w:szCs w:val="28"/>
        </w:rPr>
        <w:t>о</w:t>
      </w:r>
      <w:r w:rsidRPr="000A1526">
        <w:rPr>
          <w:rFonts w:ascii="PT Astra Serif" w:hAnsi="PT Astra Serif"/>
          <w:sz w:val="28"/>
          <w:szCs w:val="28"/>
        </w:rPr>
        <w:t xml:space="preserve"> песчаного и щебеночного основания в производственном корпусе;</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устройств</w:t>
      </w:r>
      <w:r>
        <w:rPr>
          <w:rFonts w:ascii="PT Astra Serif" w:hAnsi="PT Astra Serif"/>
          <w:sz w:val="28"/>
          <w:szCs w:val="28"/>
        </w:rPr>
        <w:t>о</w:t>
      </w:r>
      <w:r w:rsidRPr="000A1526">
        <w:rPr>
          <w:rFonts w:ascii="PT Astra Serif" w:hAnsi="PT Astra Serif"/>
          <w:sz w:val="28"/>
          <w:szCs w:val="28"/>
        </w:rPr>
        <w:t xml:space="preserve"> фу</w:t>
      </w:r>
      <w:r>
        <w:rPr>
          <w:rFonts w:ascii="PT Astra Serif" w:hAnsi="PT Astra Serif"/>
          <w:sz w:val="28"/>
          <w:szCs w:val="28"/>
        </w:rPr>
        <w:t>ндаментов под контрольные весы;</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проложены коммуникации: ливневая канализация, бытовая канализация, монтаж колодцев;</w:t>
      </w:r>
    </w:p>
    <w:p w:rsidR="008E2D1D" w:rsidRPr="000A1526"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устройств</w:t>
      </w:r>
      <w:r>
        <w:rPr>
          <w:rFonts w:ascii="PT Astra Serif" w:hAnsi="PT Astra Serif"/>
          <w:sz w:val="28"/>
          <w:szCs w:val="28"/>
        </w:rPr>
        <w:t>о</w:t>
      </w:r>
      <w:r w:rsidRPr="000A1526">
        <w:rPr>
          <w:rFonts w:ascii="PT Astra Serif" w:hAnsi="PT Astra Serif"/>
          <w:sz w:val="28"/>
          <w:szCs w:val="28"/>
        </w:rPr>
        <w:t xml:space="preserve"> кровли и вентилируемого фасада производственного и административно-бытового корпусов.</w:t>
      </w:r>
    </w:p>
    <w:p w:rsidR="008E2D1D" w:rsidRDefault="008E2D1D" w:rsidP="008E2D1D">
      <w:pPr>
        <w:ind w:firstLine="709"/>
        <w:jc w:val="both"/>
        <w:rPr>
          <w:rFonts w:ascii="PT Astra Serif" w:hAnsi="PT Astra Serif"/>
          <w:sz w:val="28"/>
          <w:szCs w:val="28"/>
        </w:rPr>
      </w:pPr>
      <w:r w:rsidRPr="000A1526">
        <w:rPr>
          <w:rFonts w:ascii="PT Astra Serif" w:hAnsi="PT Astra Serif"/>
          <w:sz w:val="28"/>
          <w:szCs w:val="28"/>
        </w:rPr>
        <w:t>В ходе дальнейшей реализации проекта</w:t>
      </w:r>
      <w:r>
        <w:rPr>
          <w:rFonts w:ascii="PT Astra Serif" w:hAnsi="PT Astra Serif"/>
          <w:sz w:val="28"/>
          <w:szCs w:val="28"/>
        </w:rPr>
        <w:t xml:space="preserve"> </w:t>
      </w:r>
      <w:r w:rsidRPr="000A1526">
        <w:rPr>
          <w:rFonts w:ascii="PT Astra Serif" w:hAnsi="PT Astra Serif"/>
          <w:sz w:val="28"/>
          <w:szCs w:val="28"/>
        </w:rPr>
        <w:t>предстоит продолжить капитальный ремонт производственного корпуса и приобретение нового оборудования с суммой инвестиций 90 млн.</w:t>
      </w:r>
      <w:r>
        <w:rPr>
          <w:rFonts w:ascii="PT Astra Serif" w:hAnsi="PT Astra Serif"/>
          <w:sz w:val="28"/>
          <w:szCs w:val="28"/>
        </w:rPr>
        <w:t xml:space="preserve"> </w:t>
      </w:r>
      <w:r w:rsidRPr="000A1526">
        <w:rPr>
          <w:rFonts w:ascii="PT Astra Serif" w:hAnsi="PT Astra Serif"/>
          <w:sz w:val="28"/>
          <w:szCs w:val="28"/>
        </w:rPr>
        <w:t>рублей. Также планируется создать 30 рабочих мест с уровнем заработной платы 30 тыс.</w:t>
      </w:r>
      <w:r>
        <w:rPr>
          <w:rFonts w:ascii="PT Astra Serif" w:hAnsi="PT Astra Serif"/>
          <w:sz w:val="28"/>
          <w:szCs w:val="28"/>
        </w:rPr>
        <w:t xml:space="preserve"> </w:t>
      </w:r>
      <w:r w:rsidRPr="000A1526">
        <w:rPr>
          <w:rFonts w:ascii="PT Astra Serif" w:hAnsi="PT Astra Serif"/>
          <w:sz w:val="28"/>
          <w:szCs w:val="28"/>
        </w:rPr>
        <w:t>рублей.</w:t>
      </w:r>
    </w:p>
    <w:p w:rsidR="008E2D1D" w:rsidRPr="000A1526" w:rsidRDefault="008E2D1D" w:rsidP="008E2D1D">
      <w:pPr>
        <w:ind w:firstLine="709"/>
        <w:jc w:val="center"/>
        <w:rPr>
          <w:rFonts w:ascii="PT Astra Serif" w:hAnsi="PT Astra Serif"/>
          <w:b/>
          <w:sz w:val="28"/>
          <w:szCs w:val="28"/>
        </w:rPr>
      </w:pPr>
      <w:r>
        <w:rPr>
          <w:rFonts w:ascii="PT Astra Serif" w:hAnsi="PT Astra Serif"/>
          <w:b/>
          <w:sz w:val="28"/>
          <w:szCs w:val="28"/>
        </w:rPr>
        <w:t xml:space="preserve">Высокотехнологичное </w:t>
      </w:r>
      <w:r w:rsidRPr="000A1526">
        <w:rPr>
          <w:rFonts w:ascii="PT Astra Serif" w:hAnsi="PT Astra Serif"/>
          <w:b/>
          <w:sz w:val="28"/>
          <w:szCs w:val="28"/>
        </w:rPr>
        <w:t>стекольное производство</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Современное производство листового стекла для обеспечения рентабельности и прибыльности инвестиций должно быть массовым или крупносерийным с мощностью не менее 400 тонн продукции в день. Поэтому географически участок для организации производства листового стекла должен быть не слишком удал</w:t>
      </w:r>
      <w:r>
        <w:rPr>
          <w:rFonts w:ascii="PT Astra Serif" w:hAnsi="PT Astra Serif"/>
          <w:sz w:val="28"/>
          <w:szCs w:val="28"/>
        </w:rPr>
        <w:t>ё</w:t>
      </w:r>
      <w:r w:rsidRPr="000A1526">
        <w:rPr>
          <w:rFonts w:ascii="PT Astra Serif" w:hAnsi="PT Astra Serif"/>
          <w:sz w:val="28"/>
          <w:szCs w:val="28"/>
        </w:rPr>
        <w:t xml:space="preserve">н от мест добычи кварцевого песка, мест компактного проживания населения, дорожных и железнодорожных развязок. Близость сырьевой базы позволит производить стекло с наименьшей себестоимостью. Поэтому территория </w:t>
      </w:r>
      <w:r w:rsidRPr="00632D66">
        <w:rPr>
          <w:rFonts w:ascii="PT Astra Serif" w:hAnsi="PT Astra Serif"/>
          <w:sz w:val="28"/>
          <w:szCs w:val="28"/>
        </w:rPr>
        <w:t xml:space="preserve">монопрофильного населённого пункта </w:t>
      </w:r>
      <w:r w:rsidRPr="000A1526">
        <w:rPr>
          <w:rFonts w:ascii="PT Astra Serif" w:hAnsi="PT Astra Serif"/>
          <w:sz w:val="28"/>
          <w:szCs w:val="28"/>
        </w:rPr>
        <w:t>Силикатный является идеальным местом для строительства стекольного завода, так как может предоставить инвестору все перечисленные выше условия.</w:t>
      </w:r>
    </w:p>
    <w:p w:rsidR="008E2D1D" w:rsidRPr="00BD75AD" w:rsidRDefault="008E2D1D" w:rsidP="008E2D1D">
      <w:pPr>
        <w:ind w:firstLine="709"/>
        <w:jc w:val="both"/>
        <w:rPr>
          <w:rFonts w:ascii="PT Astra Serif" w:hAnsi="PT Astra Serif"/>
          <w:sz w:val="28"/>
          <w:szCs w:val="28"/>
        </w:rPr>
      </w:pPr>
      <w:r w:rsidRPr="000A1526">
        <w:rPr>
          <w:rFonts w:ascii="PT Astra Serif" w:hAnsi="PT Astra Serif"/>
          <w:sz w:val="28"/>
          <w:szCs w:val="28"/>
        </w:rPr>
        <w:t>В настоящий момент совместно с Корпорацией развития Ульяновской области вед</w:t>
      </w:r>
      <w:r>
        <w:rPr>
          <w:rFonts w:ascii="PT Astra Serif" w:hAnsi="PT Astra Serif"/>
          <w:sz w:val="28"/>
          <w:szCs w:val="28"/>
        </w:rPr>
        <w:t>ё</w:t>
      </w:r>
      <w:r w:rsidRPr="000A1526">
        <w:rPr>
          <w:rFonts w:ascii="PT Astra Serif" w:hAnsi="PT Astra Serif"/>
          <w:sz w:val="28"/>
          <w:szCs w:val="28"/>
        </w:rPr>
        <w:t>тся поиск инвестор</w:t>
      </w:r>
      <w:r>
        <w:rPr>
          <w:rFonts w:ascii="PT Astra Serif" w:hAnsi="PT Astra Serif"/>
          <w:sz w:val="28"/>
          <w:szCs w:val="28"/>
        </w:rPr>
        <w:t>ов</w:t>
      </w:r>
      <w:r w:rsidRPr="000A1526">
        <w:rPr>
          <w:rFonts w:ascii="PT Astra Serif" w:hAnsi="PT Astra Serif"/>
          <w:sz w:val="28"/>
          <w:szCs w:val="28"/>
        </w:rPr>
        <w:t>.</w:t>
      </w:r>
      <w:r>
        <w:rPr>
          <w:rFonts w:ascii="PT Astra Serif" w:hAnsi="PT Astra Serif"/>
          <w:sz w:val="28"/>
          <w:szCs w:val="28"/>
        </w:rPr>
        <w:t xml:space="preserve"> Имеется г</w:t>
      </w:r>
      <w:r w:rsidRPr="00BD75AD">
        <w:rPr>
          <w:rFonts w:ascii="PT Astra Serif" w:hAnsi="PT Astra Serif"/>
          <w:sz w:val="28"/>
          <w:szCs w:val="28"/>
        </w:rPr>
        <w:t>отовая инвестиционная площадка для размещения любых производственных циклов стекольных</w:t>
      </w:r>
      <w:r>
        <w:rPr>
          <w:rFonts w:ascii="PT Astra Serif" w:hAnsi="PT Astra Serif"/>
          <w:sz w:val="28"/>
          <w:szCs w:val="28"/>
        </w:rPr>
        <w:t>, а также</w:t>
      </w:r>
      <w:r w:rsidRPr="00BD75AD">
        <w:rPr>
          <w:rFonts w:ascii="PT Astra Serif" w:hAnsi="PT Astra Serif"/>
          <w:sz w:val="28"/>
          <w:szCs w:val="28"/>
        </w:rPr>
        <w:t xml:space="preserve"> полимерно-композиционных материалов</w:t>
      </w:r>
    </w:p>
    <w:p w:rsidR="008E2D1D" w:rsidRPr="00632D66" w:rsidRDefault="008E2D1D" w:rsidP="008E2D1D">
      <w:pPr>
        <w:ind w:firstLine="709"/>
        <w:jc w:val="center"/>
        <w:rPr>
          <w:rFonts w:ascii="PT Astra Serif" w:hAnsi="PT Astra Serif"/>
          <w:b/>
          <w:sz w:val="28"/>
          <w:szCs w:val="28"/>
        </w:rPr>
      </w:pPr>
      <w:r w:rsidRPr="00632D66">
        <w:rPr>
          <w:rFonts w:ascii="PT Astra Serif" w:hAnsi="PT Astra Serif"/>
          <w:b/>
          <w:sz w:val="28"/>
          <w:szCs w:val="28"/>
        </w:rPr>
        <w:t>Открытие технологической школы</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Обучение рабочи</w:t>
      </w:r>
      <w:r>
        <w:rPr>
          <w:rFonts w:ascii="PT Astra Serif" w:hAnsi="PT Astra Serif"/>
          <w:sz w:val="28"/>
          <w:szCs w:val="28"/>
        </w:rPr>
        <w:t>м</w:t>
      </w:r>
      <w:r w:rsidRPr="000A1526">
        <w:rPr>
          <w:rFonts w:ascii="PT Astra Serif" w:hAnsi="PT Astra Serif"/>
          <w:sz w:val="28"/>
          <w:szCs w:val="28"/>
        </w:rPr>
        <w:t xml:space="preserve"> специальност</w:t>
      </w:r>
      <w:r>
        <w:rPr>
          <w:rFonts w:ascii="PT Astra Serif" w:hAnsi="PT Astra Serif"/>
          <w:sz w:val="28"/>
          <w:szCs w:val="28"/>
        </w:rPr>
        <w:t>ям</w:t>
      </w:r>
      <w:r w:rsidRPr="000A1526">
        <w:rPr>
          <w:rFonts w:ascii="PT Astra Serif" w:hAnsi="PT Astra Serif"/>
          <w:sz w:val="28"/>
          <w:szCs w:val="28"/>
        </w:rPr>
        <w:t xml:space="preserve"> – эта проблема с каждым годо</w:t>
      </w:r>
      <w:r>
        <w:rPr>
          <w:rFonts w:ascii="PT Astra Serif" w:hAnsi="PT Astra Serif"/>
          <w:sz w:val="28"/>
          <w:szCs w:val="28"/>
        </w:rPr>
        <w:t>м</w:t>
      </w:r>
      <w:r w:rsidRPr="000A1526">
        <w:rPr>
          <w:rFonts w:ascii="PT Astra Serif" w:hAnsi="PT Astra Serif"/>
          <w:sz w:val="28"/>
          <w:szCs w:val="28"/>
        </w:rPr>
        <w:t xml:space="preserve"> становится все более </w:t>
      </w:r>
      <w:r>
        <w:rPr>
          <w:rFonts w:ascii="PT Astra Serif" w:hAnsi="PT Astra Serif"/>
          <w:sz w:val="28"/>
          <w:szCs w:val="28"/>
        </w:rPr>
        <w:t>явной для российской экономики.</w:t>
      </w:r>
    </w:p>
    <w:p w:rsidR="008E2D1D" w:rsidRDefault="008E2D1D" w:rsidP="008E2D1D">
      <w:pPr>
        <w:ind w:firstLine="709"/>
        <w:jc w:val="both"/>
        <w:rPr>
          <w:rFonts w:ascii="PT Astra Serif" w:hAnsi="PT Astra Serif"/>
          <w:sz w:val="28"/>
          <w:szCs w:val="28"/>
        </w:rPr>
      </w:pPr>
      <w:r>
        <w:rPr>
          <w:rFonts w:ascii="PT Astra Serif" w:hAnsi="PT Astra Serif"/>
          <w:sz w:val="28"/>
          <w:szCs w:val="28"/>
        </w:rPr>
        <w:t>Ц</w:t>
      </w:r>
      <w:r w:rsidRPr="000A1526">
        <w:rPr>
          <w:rFonts w:ascii="PT Astra Serif" w:hAnsi="PT Astra Serif"/>
          <w:sz w:val="28"/>
          <w:szCs w:val="28"/>
        </w:rPr>
        <w:t xml:space="preserve">елями создания технологической школы на территории </w:t>
      </w:r>
      <w:r w:rsidRPr="00632D66">
        <w:rPr>
          <w:rFonts w:ascii="PT Astra Serif" w:hAnsi="PT Astra Serif"/>
          <w:sz w:val="28"/>
          <w:szCs w:val="28"/>
        </w:rPr>
        <w:t>монопрофильного населённого пункта</w:t>
      </w:r>
      <w:r w:rsidRPr="000A1526">
        <w:rPr>
          <w:rFonts w:ascii="PT Astra Serif" w:hAnsi="PT Astra Serif"/>
          <w:sz w:val="28"/>
          <w:szCs w:val="28"/>
        </w:rPr>
        <w:t xml:space="preserve"> Силикатный</w:t>
      </w:r>
      <w:r>
        <w:rPr>
          <w:rFonts w:ascii="PT Astra Serif" w:hAnsi="PT Astra Serif"/>
          <w:sz w:val="28"/>
          <w:szCs w:val="28"/>
        </w:rPr>
        <w:t xml:space="preserve"> являются:</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подготовка кадров для п</w:t>
      </w:r>
      <w:r>
        <w:rPr>
          <w:rFonts w:ascii="PT Astra Serif" w:hAnsi="PT Astra Serif"/>
          <w:sz w:val="28"/>
          <w:szCs w:val="28"/>
        </w:rPr>
        <w:t>ромышленных предприятий региона;</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популяризация рабочих специальностей</w:t>
      </w:r>
      <w:r>
        <w:rPr>
          <w:rFonts w:ascii="PT Astra Serif" w:hAnsi="PT Astra Serif"/>
          <w:sz w:val="28"/>
          <w:szCs w:val="28"/>
        </w:rPr>
        <w:t>;</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w:t>
      </w:r>
      <w:r w:rsidRPr="000A1526">
        <w:rPr>
          <w:rFonts w:ascii="PT Astra Serif" w:hAnsi="PT Astra Serif"/>
          <w:sz w:val="28"/>
          <w:szCs w:val="28"/>
        </w:rPr>
        <w:t>развитие технологического предпринимательства</w:t>
      </w:r>
      <w:r>
        <w:rPr>
          <w:rFonts w:ascii="PT Astra Serif" w:hAnsi="PT Astra Serif"/>
          <w:sz w:val="28"/>
          <w:szCs w:val="28"/>
        </w:rPr>
        <w:t>;</w:t>
      </w:r>
    </w:p>
    <w:p w:rsidR="008E2D1D" w:rsidRPr="000A1526" w:rsidRDefault="008E2D1D" w:rsidP="008E2D1D">
      <w:pPr>
        <w:ind w:firstLine="709"/>
        <w:jc w:val="both"/>
        <w:rPr>
          <w:rFonts w:ascii="PT Astra Serif" w:hAnsi="PT Astra Serif"/>
          <w:sz w:val="28"/>
          <w:szCs w:val="28"/>
        </w:rPr>
      </w:pPr>
      <w:r>
        <w:rPr>
          <w:rFonts w:ascii="PT Astra Serif" w:hAnsi="PT Astra Serif"/>
          <w:sz w:val="28"/>
          <w:szCs w:val="28"/>
        </w:rPr>
        <w:t xml:space="preserve">- организация курсов </w:t>
      </w:r>
      <w:r w:rsidRPr="000A1526">
        <w:rPr>
          <w:rFonts w:ascii="PT Astra Serif" w:hAnsi="PT Astra Serif"/>
          <w:sz w:val="28"/>
          <w:szCs w:val="28"/>
        </w:rPr>
        <w:t>повышени</w:t>
      </w:r>
      <w:r>
        <w:rPr>
          <w:rFonts w:ascii="PT Astra Serif" w:hAnsi="PT Astra Serif"/>
          <w:sz w:val="28"/>
          <w:szCs w:val="28"/>
        </w:rPr>
        <w:t>я</w:t>
      </w:r>
      <w:r w:rsidRPr="000A1526">
        <w:rPr>
          <w:rFonts w:ascii="PT Astra Serif" w:hAnsi="PT Astra Serif"/>
          <w:sz w:val="28"/>
          <w:szCs w:val="28"/>
        </w:rPr>
        <w:t xml:space="preserve"> квалификации.</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lastRenderedPageBreak/>
        <w:t>Заключено трехстороннее соглашение между Администрацией муниципального образования «Сенгилеевский район», Силикатненской СШ имени В.Г.Штыркина и Ульяновским государственным техническим университетом. На базе областного государственного профессионального образовательного учреждения «Сенгилеевский технологический техникум» буд</w:t>
      </w:r>
      <w:r>
        <w:rPr>
          <w:rFonts w:ascii="PT Astra Serif" w:hAnsi="PT Astra Serif"/>
          <w:sz w:val="28"/>
          <w:szCs w:val="28"/>
        </w:rPr>
        <w:t>ет проводиться обучение</w:t>
      </w:r>
      <w:r w:rsidRPr="000A1526">
        <w:rPr>
          <w:rFonts w:ascii="PT Astra Serif" w:hAnsi="PT Astra Serif"/>
          <w:sz w:val="28"/>
          <w:szCs w:val="28"/>
        </w:rPr>
        <w:t xml:space="preserve"> новы</w:t>
      </w:r>
      <w:r>
        <w:rPr>
          <w:rFonts w:ascii="PT Astra Serif" w:hAnsi="PT Astra Serif"/>
          <w:sz w:val="28"/>
          <w:szCs w:val="28"/>
        </w:rPr>
        <w:t>м</w:t>
      </w:r>
      <w:r w:rsidRPr="000A1526">
        <w:rPr>
          <w:rFonts w:ascii="PT Astra Serif" w:hAnsi="PT Astra Serif"/>
          <w:sz w:val="28"/>
          <w:szCs w:val="28"/>
        </w:rPr>
        <w:t xml:space="preserve"> рабочи</w:t>
      </w:r>
      <w:r>
        <w:rPr>
          <w:rFonts w:ascii="PT Astra Serif" w:hAnsi="PT Astra Serif"/>
          <w:sz w:val="28"/>
          <w:szCs w:val="28"/>
        </w:rPr>
        <w:t>м</w:t>
      </w:r>
      <w:r w:rsidRPr="000A1526">
        <w:rPr>
          <w:rFonts w:ascii="PT Astra Serif" w:hAnsi="PT Astra Serif"/>
          <w:sz w:val="28"/>
          <w:szCs w:val="28"/>
        </w:rPr>
        <w:t xml:space="preserve"> специальност</w:t>
      </w:r>
      <w:r>
        <w:rPr>
          <w:rFonts w:ascii="PT Astra Serif" w:hAnsi="PT Astra Serif"/>
          <w:sz w:val="28"/>
          <w:szCs w:val="28"/>
        </w:rPr>
        <w:t>ям</w:t>
      </w:r>
      <w:r w:rsidRPr="000A1526">
        <w:rPr>
          <w:rFonts w:ascii="PT Astra Serif" w:hAnsi="PT Astra Serif"/>
          <w:sz w:val="28"/>
          <w:szCs w:val="28"/>
        </w:rPr>
        <w:t>, востребованны</w:t>
      </w:r>
      <w:r>
        <w:rPr>
          <w:rFonts w:ascii="PT Astra Serif" w:hAnsi="PT Astra Serif"/>
          <w:sz w:val="28"/>
          <w:szCs w:val="28"/>
        </w:rPr>
        <w:t>м</w:t>
      </w:r>
      <w:r w:rsidRPr="000A1526">
        <w:rPr>
          <w:rFonts w:ascii="PT Astra Serif" w:hAnsi="PT Astra Serif"/>
          <w:sz w:val="28"/>
          <w:szCs w:val="28"/>
        </w:rPr>
        <w:t xml:space="preserve"> предприятиями, находящимися на территории </w:t>
      </w:r>
      <w:r w:rsidRPr="00632D66">
        <w:rPr>
          <w:rFonts w:ascii="PT Astra Serif" w:hAnsi="PT Astra Serif"/>
          <w:sz w:val="28"/>
          <w:szCs w:val="28"/>
        </w:rPr>
        <w:t>монопрофильного населённого пункта</w:t>
      </w:r>
      <w:r w:rsidRPr="000A1526">
        <w:rPr>
          <w:rFonts w:ascii="PT Astra Serif" w:hAnsi="PT Astra Serif"/>
          <w:sz w:val="28"/>
          <w:szCs w:val="28"/>
        </w:rPr>
        <w:t xml:space="preserve"> Силикатный.</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 xml:space="preserve">Проект </w:t>
      </w:r>
      <w:r w:rsidRPr="00B66B43">
        <w:rPr>
          <w:rFonts w:ascii="PT Astra Serif" w:hAnsi="PT Astra Serif"/>
          <w:b/>
          <w:sz w:val="28"/>
          <w:szCs w:val="28"/>
        </w:rPr>
        <w:t>«Создание комфортной городской среды»</w:t>
      </w:r>
      <w:r w:rsidRPr="000A1526">
        <w:rPr>
          <w:rFonts w:ascii="PT Astra Serif" w:hAnsi="PT Astra Serif"/>
          <w:sz w:val="28"/>
          <w:szCs w:val="28"/>
        </w:rPr>
        <w:t xml:space="preserve"> предусматрива</w:t>
      </w:r>
      <w:r>
        <w:rPr>
          <w:rFonts w:ascii="PT Astra Serif" w:hAnsi="PT Astra Serif"/>
          <w:sz w:val="28"/>
          <w:szCs w:val="28"/>
        </w:rPr>
        <w:t>ет</w:t>
      </w:r>
      <w:r w:rsidRPr="000A1526">
        <w:rPr>
          <w:rFonts w:ascii="PT Astra Serif" w:hAnsi="PT Astra Serif"/>
          <w:sz w:val="28"/>
          <w:szCs w:val="28"/>
        </w:rPr>
        <w:t xml:space="preserve"> благоустройство </w:t>
      </w:r>
      <w:r>
        <w:rPr>
          <w:rFonts w:ascii="PT Astra Serif" w:hAnsi="PT Astra Serif"/>
          <w:sz w:val="28"/>
          <w:szCs w:val="28"/>
        </w:rPr>
        <w:t>33</w:t>
      </w:r>
      <w:r w:rsidRPr="000A1526">
        <w:rPr>
          <w:rFonts w:ascii="PT Astra Serif" w:hAnsi="PT Astra Serif"/>
          <w:sz w:val="28"/>
          <w:szCs w:val="28"/>
        </w:rPr>
        <w:t xml:space="preserve"> дворовых территорий поселка Силикатный в период с 2017 по 2022 год</w:t>
      </w:r>
      <w:r>
        <w:rPr>
          <w:rFonts w:ascii="PT Astra Serif" w:hAnsi="PT Astra Serif"/>
          <w:sz w:val="28"/>
          <w:szCs w:val="28"/>
        </w:rPr>
        <w:t>ы</w:t>
      </w:r>
      <w:r w:rsidRPr="000A1526">
        <w:rPr>
          <w:rFonts w:ascii="PT Astra Serif" w:hAnsi="PT Astra Serif"/>
          <w:sz w:val="28"/>
          <w:szCs w:val="28"/>
        </w:rPr>
        <w:t xml:space="preserve"> за сч</w:t>
      </w:r>
      <w:r>
        <w:rPr>
          <w:rFonts w:ascii="PT Astra Serif" w:hAnsi="PT Astra Serif"/>
          <w:sz w:val="28"/>
          <w:szCs w:val="28"/>
        </w:rPr>
        <w:t>ё</w:t>
      </w:r>
      <w:r w:rsidRPr="000A1526">
        <w:rPr>
          <w:rFonts w:ascii="PT Astra Serif" w:hAnsi="PT Astra Serif"/>
          <w:sz w:val="28"/>
          <w:szCs w:val="28"/>
        </w:rPr>
        <w:t>т средств</w:t>
      </w:r>
      <w:r>
        <w:rPr>
          <w:rFonts w:ascii="PT Astra Serif" w:hAnsi="PT Astra Serif"/>
          <w:sz w:val="28"/>
          <w:szCs w:val="28"/>
        </w:rPr>
        <w:t xml:space="preserve"> федерального, регионального и </w:t>
      </w:r>
      <w:r w:rsidRPr="000A1526">
        <w:rPr>
          <w:rFonts w:ascii="PT Astra Serif" w:hAnsi="PT Astra Serif"/>
          <w:sz w:val="28"/>
          <w:szCs w:val="28"/>
        </w:rPr>
        <w:t>местного бюджетов.</w:t>
      </w:r>
    </w:p>
    <w:p w:rsidR="008E2D1D" w:rsidRPr="000A1526" w:rsidRDefault="008E2D1D" w:rsidP="008E2D1D">
      <w:pPr>
        <w:ind w:firstLine="709"/>
        <w:jc w:val="both"/>
        <w:rPr>
          <w:rFonts w:ascii="PT Astra Serif" w:hAnsi="PT Astra Serif"/>
          <w:sz w:val="28"/>
          <w:szCs w:val="28"/>
        </w:rPr>
      </w:pPr>
      <w:r>
        <w:rPr>
          <w:rFonts w:ascii="PT Astra Serif" w:hAnsi="PT Astra Serif"/>
          <w:sz w:val="28"/>
          <w:szCs w:val="28"/>
        </w:rPr>
        <w:t>В целях реализации данного проекта р</w:t>
      </w:r>
      <w:r w:rsidRPr="000A1526">
        <w:rPr>
          <w:rFonts w:ascii="PT Astra Serif" w:hAnsi="PT Astra Serif"/>
          <w:sz w:val="28"/>
          <w:szCs w:val="28"/>
        </w:rPr>
        <w:t>азработана муниципальная программа «Создание современной городской среды моногорода Силикатный на 2018-2022 гг.»</w:t>
      </w:r>
    </w:p>
    <w:p w:rsidR="008E2D1D" w:rsidRDefault="008E2D1D" w:rsidP="008E2D1D">
      <w:pPr>
        <w:ind w:firstLine="709"/>
        <w:jc w:val="center"/>
        <w:rPr>
          <w:rFonts w:ascii="PT Astra Serif" w:hAnsi="PT Astra Serif"/>
          <w:b/>
          <w:sz w:val="28"/>
          <w:szCs w:val="28"/>
        </w:rPr>
      </w:pPr>
      <w:r w:rsidRPr="0075102E">
        <w:rPr>
          <w:rFonts w:ascii="PT Astra Serif" w:hAnsi="PT Astra Serif"/>
          <w:b/>
          <w:sz w:val="28"/>
          <w:szCs w:val="28"/>
        </w:rPr>
        <w:t>«Песочный остров»</w:t>
      </w:r>
      <w:r>
        <w:rPr>
          <w:rFonts w:ascii="PT Astra Serif" w:hAnsi="PT Astra Serif"/>
          <w:b/>
          <w:sz w:val="28"/>
          <w:szCs w:val="28"/>
        </w:rPr>
        <w:t xml:space="preserve"> - з</w:t>
      </w:r>
      <w:r w:rsidRPr="0075102E">
        <w:rPr>
          <w:rFonts w:ascii="PT Astra Serif" w:hAnsi="PT Astra Serif"/>
          <w:b/>
          <w:sz w:val="28"/>
          <w:szCs w:val="28"/>
        </w:rPr>
        <w:t>арождение культурных традиций</w:t>
      </w:r>
    </w:p>
    <w:p w:rsidR="008E2D1D" w:rsidRPr="0075102E" w:rsidRDefault="008E2D1D" w:rsidP="008E2D1D">
      <w:pPr>
        <w:ind w:firstLine="709"/>
        <w:jc w:val="center"/>
        <w:rPr>
          <w:rFonts w:ascii="PT Astra Serif" w:hAnsi="PT Astra Serif"/>
          <w:b/>
          <w:sz w:val="28"/>
          <w:szCs w:val="28"/>
        </w:rPr>
      </w:pPr>
      <w:r w:rsidRPr="0075102E">
        <w:rPr>
          <w:rFonts w:ascii="PT Astra Serif" w:hAnsi="PT Astra Serif"/>
          <w:b/>
          <w:sz w:val="28"/>
          <w:szCs w:val="28"/>
        </w:rPr>
        <w:t>молодого пос</w:t>
      </w:r>
      <w:r>
        <w:rPr>
          <w:rFonts w:ascii="PT Astra Serif" w:hAnsi="PT Astra Serif"/>
          <w:b/>
          <w:sz w:val="28"/>
          <w:szCs w:val="28"/>
        </w:rPr>
        <w:t>ё</w:t>
      </w:r>
      <w:r w:rsidRPr="0075102E">
        <w:rPr>
          <w:rFonts w:ascii="PT Astra Serif" w:hAnsi="PT Astra Serif"/>
          <w:b/>
          <w:sz w:val="28"/>
          <w:szCs w:val="28"/>
        </w:rPr>
        <w:t>лка</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Проект «Песочный остров» призван привлечь внимание общественности к проблеме оттока молодёжи, улучшени</w:t>
      </w:r>
      <w:r>
        <w:rPr>
          <w:rFonts w:ascii="PT Astra Serif" w:hAnsi="PT Astra Serif"/>
          <w:sz w:val="28"/>
          <w:szCs w:val="28"/>
        </w:rPr>
        <w:t>я</w:t>
      </w:r>
      <w:r w:rsidRPr="000A1526">
        <w:rPr>
          <w:rFonts w:ascii="PT Astra Serif" w:hAnsi="PT Astra Serif"/>
          <w:sz w:val="28"/>
          <w:szCs w:val="28"/>
        </w:rPr>
        <w:t xml:space="preserve"> экологической ситуации, пут</w:t>
      </w:r>
      <w:r>
        <w:rPr>
          <w:rFonts w:ascii="PT Astra Serif" w:hAnsi="PT Astra Serif"/>
          <w:sz w:val="28"/>
          <w:szCs w:val="28"/>
        </w:rPr>
        <w:t>ё</w:t>
      </w:r>
      <w:r w:rsidRPr="000A1526">
        <w:rPr>
          <w:rFonts w:ascii="PT Astra Serif" w:hAnsi="PT Astra Serif"/>
          <w:sz w:val="28"/>
          <w:szCs w:val="28"/>
        </w:rPr>
        <w:t xml:space="preserve">м привлечения внимания к основному природному ресурсу – кварцевому песку, как источнику для реализации творческого потенциала поселения. </w:t>
      </w:r>
      <w:r>
        <w:rPr>
          <w:rFonts w:ascii="PT Astra Serif" w:hAnsi="PT Astra Serif"/>
          <w:sz w:val="28"/>
          <w:szCs w:val="28"/>
        </w:rPr>
        <w:t>В</w:t>
      </w:r>
      <w:r w:rsidRPr="000A1526">
        <w:rPr>
          <w:rFonts w:ascii="PT Astra Serif" w:hAnsi="PT Astra Serif"/>
          <w:sz w:val="28"/>
          <w:szCs w:val="28"/>
        </w:rPr>
        <w:t xml:space="preserve"> дальнейшем свойства</w:t>
      </w:r>
      <w:r>
        <w:rPr>
          <w:rFonts w:ascii="PT Astra Serif" w:hAnsi="PT Astra Serif"/>
          <w:sz w:val="28"/>
          <w:szCs w:val="28"/>
        </w:rPr>
        <w:t xml:space="preserve"> основного</w:t>
      </w:r>
      <w:r w:rsidRPr="000A1526">
        <w:rPr>
          <w:rFonts w:ascii="PT Astra Serif" w:hAnsi="PT Astra Serif"/>
          <w:sz w:val="28"/>
          <w:szCs w:val="28"/>
        </w:rPr>
        <w:t xml:space="preserve"> природного ресурса</w:t>
      </w:r>
      <w:r>
        <w:rPr>
          <w:rFonts w:ascii="PT Astra Serif" w:hAnsi="PT Astra Serif"/>
          <w:sz w:val="28"/>
          <w:szCs w:val="28"/>
        </w:rPr>
        <w:t xml:space="preserve"> (кварцевого песка)</w:t>
      </w:r>
      <w:r w:rsidRPr="000A1526">
        <w:rPr>
          <w:rFonts w:ascii="PT Astra Serif" w:hAnsi="PT Astra Serif"/>
          <w:sz w:val="28"/>
          <w:szCs w:val="28"/>
        </w:rPr>
        <w:t xml:space="preserve"> будут обеспечивать специфику развития поселения через организацию и проведение арт-лабораторий (по созданию картин, творческих объектов из песка), детских научных лабораторий (по исследованию свойств песка), мастер-классов (по созданию песочной анимации), организации работы групп творческого развития детей (с использованием песка), создание песочных арт-объектов, проведение фестиваля «Песочная фантазия».</w:t>
      </w:r>
    </w:p>
    <w:p w:rsidR="008E2D1D" w:rsidRPr="000A1526" w:rsidRDefault="008E2D1D" w:rsidP="008E2D1D">
      <w:pPr>
        <w:ind w:firstLine="709"/>
        <w:jc w:val="both"/>
        <w:rPr>
          <w:rFonts w:ascii="PT Astra Serif" w:hAnsi="PT Astra Serif"/>
          <w:sz w:val="28"/>
          <w:szCs w:val="28"/>
        </w:rPr>
      </w:pPr>
      <w:r w:rsidRPr="000A1526">
        <w:rPr>
          <w:rFonts w:ascii="PT Astra Serif" w:hAnsi="PT Astra Serif"/>
          <w:sz w:val="28"/>
          <w:szCs w:val="28"/>
        </w:rPr>
        <w:t xml:space="preserve">Основная идея проекта: обеспечить долгосрочное позиционирование поселения – как территории песочного творчества, присутствие бренда территории </w:t>
      </w:r>
      <w:r>
        <w:rPr>
          <w:rFonts w:ascii="PT Astra Serif" w:hAnsi="PT Astra Serif"/>
          <w:sz w:val="28"/>
          <w:szCs w:val="28"/>
        </w:rPr>
        <w:t>(</w:t>
      </w:r>
      <w:r w:rsidRPr="000A1526">
        <w:rPr>
          <w:rFonts w:ascii="PT Astra Serif" w:hAnsi="PT Astra Serif"/>
          <w:sz w:val="28"/>
          <w:szCs w:val="28"/>
        </w:rPr>
        <w:t>кварцевого песка</w:t>
      </w:r>
      <w:r>
        <w:rPr>
          <w:rFonts w:ascii="PT Astra Serif" w:hAnsi="PT Astra Serif"/>
          <w:sz w:val="28"/>
          <w:szCs w:val="28"/>
        </w:rPr>
        <w:t>)</w:t>
      </w:r>
      <w:r w:rsidRPr="000A1526">
        <w:rPr>
          <w:rFonts w:ascii="PT Astra Serif" w:hAnsi="PT Astra Serif"/>
          <w:sz w:val="28"/>
          <w:szCs w:val="28"/>
        </w:rPr>
        <w:t xml:space="preserve"> в информационном пространстве, узнаваемость бренда, </w:t>
      </w:r>
      <w:r>
        <w:rPr>
          <w:rFonts w:ascii="PT Astra Serif" w:hAnsi="PT Astra Serif"/>
          <w:sz w:val="28"/>
          <w:szCs w:val="28"/>
        </w:rPr>
        <w:t xml:space="preserve">что обеспечит </w:t>
      </w:r>
      <w:r w:rsidRPr="000A1526">
        <w:rPr>
          <w:rFonts w:ascii="PT Astra Serif" w:hAnsi="PT Astra Serif"/>
          <w:sz w:val="28"/>
          <w:szCs w:val="28"/>
        </w:rPr>
        <w:t>приток финансовых ресурсов на территорию</w:t>
      </w:r>
      <w:r>
        <w:rPr>
          <w:rFonts w:ascii="PT Astra Serif" w:hAnsi="PT Astra Serif"/>
          <w:sz w:val="28"/>
          <w:szCs w:val="28"/>
        </w:rPr>
        <w:t xml:space="preserve"> и </w:t>
      </w:r>
      <w:r w:rsidRPr="000A1526">
        <w:rPr>
          <w:rFonts w:ascii="PT Astra Serif" w:hAnsi="PT Astra Serif"/>
          <w:sz w:val="28"/>
          <w:szCs w:val="28"/>
        </w:rPr>
        <w:t>трансляцию инициатив во внешнюю среду.</w:t>
      </w:r>
    </w:p>
    <w:p w:rsidR="008E2D1D" w:rsidRDefault="008E2D1D" w:rsidP="008E2D1D">
      <w:pPr>
        <w:ind w:firstLine="709"/>
        <w:jc w:val="both"/>
        <w:rPr>
          <w:rFonts w:ascii="PT Astra Serif" w:hAnsi="PT Astra Serif"/>
          <w:sz w:val="28"/>
          <w:szCs w:val="28"/>
        </w:rPr>
      </w:pPr>
      <w:r>
        <w:rPr>
          <w:rFonts w:ascii="PT Astra Serif" w:hAnsi="PT Astra Serif"/>
          <w:sz w:val="28"/>
          <w:szCs w:val="28"/>
        </w:rPr>
        <w:t>П</w:t>
      </w:r>
      <w:r w:rsidRPr="000A1526">
        <w:rPr>
          <w:rFonts w:ascii="PT Astra Serif" w:hAnsi="PT Astra Serif"/>
          <w:sz w:val="28"/>
          <w:szCs w:val="28"/>
        </w:rPr>
        <w:t>роект уже получил грантовую поддержку в размере 73</w:t>
      </w:r>
      <w:r>
        <w:rPr>
          <w:rFonts w:ascii="PT Astra Serif" w:hAnsi="PT Astra Serif"/>
          <w:sz w:val="28"/>
          <w:szCs w:val="28"/>
        </w:rPr>
        <w:t>0 тыс</w:t>
      </w:r>
      <w:r w:rsidRPr="000A1526">
        <w:rPr>
          <w:rFonts w:ascii="PT Astra Serif" w:hAnsi="PT Astra Serif"/>
          <w:sz w:val="28"/>
          <w:szCs w:val="28"/>
        </w:rPr>
        <w:t>.</w:t>
      </w:r>
      <w:r>
        <w:rPr>
          <w:rFonts w:ascii="PT Astra Serif" w:hAnsi="PT Astra Serif"/>
          <w:sz w:val="28"/>
          <w:szCs w:val="28"/>
        </w:rPr>
        <w:t xml:space="preserve"> </w:t>
      </w:r>
      <w:r w:rsidRPr="000A1526">
        <w:rPr>
          <w:rFonts w:ascii="PT Astra Serif" w:hAnsi="PT Astra Serif"/>
          <w:sz w:val="28"/>
          <w:szCs w:val="28"/>
        </w:rPr>
        <w:t xml:space="preserve">рублей на ежегодном </w:t>
      </w:r>
      <w:r>
        <w:rPr>
          <w:rFonts w:ascii="PT Astra Serif" w:hAnsi="PT Astra Serif"/>
          <w:sz w:val="28"/>
          <w:szCs w:val="28"/>
        </w:rPr>
        <w:t>В</w:t>
      </w:r>
      <w:r w:rsidRPr="000A1526">
        <w:rPr>
          <w:rFonts w:ascii="PT Astra Serif" w:hAnsi="PT Astra Serif"/>
          <w:sz w:val="28"/>
          <w:szCs w:val="28"/>
        </w:rPr>
        <w:t>семирном конкурсе для малых городов и с</w:t>
      </w:r>
      <w:r>
        <w:rPr>
          <w:rFonts w:ascii="PT Astra Serif" w:hAnsi="PT Astra Serif"/>
          <w:sz w:val="28"/>
          <w:szCs w:val="28"/>
        </w:rPr>
        <w:t>ё</w:t>
      </w:r>
      <w:r w:rsidRPr="000A1526">
        <w:rPr>
          <w:rFonts w:ascii="PT Astra Serif" w:hAnsi="PT Astra Serif"/>
          <w:sz w:val="28"/>
          <w:szCs w:val="28"/>
        </w:rPr>
        <w:t>л «Культурная мозаика»</w:t>
      </w:r>
      <w:r>
        <w:rPr>
          <w:rFonts w:ascii="PT Astra Serif" w:hAnsi="PT Astra Serif"/>
          <w:sz w:val="28"/>
          <w:szCs w:val="28"/>
        </w:rPr>
        <w:t>,</w:t>
      </w:r>
      <w:r w:rsidRPr="000A1526">
        <w:rPr>
          <w:rFonts w:ascii="PT Astra Serif" w:hAnsi="PT Astra Serif"/>
          <w:sz w:val="28"/>
          <w:szCs w:val="28"/>
        </w:rPr>
        <w:t xml:space="preserve"> организованным Благотворительным Фондом Елены и Геннадия Тимченко.</w:t>
      </w:r>
    </w:p>
    <w:p w:rsidR="008E2D1D" w:rsidRDefault="008E2D1D" w:rsidP="008E2D1D">
      <w:pPr>
        <w:ind w:firstLine="709"/>
        <w:jc w:val="both"/>
        <w:rPr>
          <w:rFonts w:ascii="PT Astra Serif" w:hAnsi="PT Astra Serif"/>
          <w:sz w:val="28"/>
          <w:szCs w:val="28"/>
        </w:rPr>
      </w:pPr>
      <w:r w:rsidRPr="00374D99">
        <w:rPr>
          <w:rFonts w:ascii="PT Astra Serif" w:hAnsi="PT Astra Serif"/>
          <w:b/>
          <w:sz w:val="28"/>
          <w:szCs w:val="28"/>
        </w:rPr>
        <w:t>Реализация данных проектов в перспективе позволит позиционировать монопрофильный населённый пункт Силикатный как Центр кварцевых технологий</w:t>
      </w:r>
      <w:r>
        <w:rPr>
          <w:rFonts w:ascii="PT Astra Serif" w:hAnsi="PT Astra Serif"/>
          <w:sz w:val="28"/>
          <w:szCs w:val="28"/>
        </w:rPr>
        <w:t>.</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xml:space="preserve">Кроме обозначенных проектов </w:t>
      </w:r>
      <w:r w:rsidRPr="00374D99">
        <w:rPr>
          <w:rFonts w:ascii="PT Astra Serif" w:hAnsi="PT Astra Serif"/>
          <w:b/>
          <w:sz w:val="28"/>
          <w:szCs w:val="28"/>
        </w:rPr>
        <w:t>на территории монопрофильного населённого пункта Силикатный существует возможность формирования инвестиционных площадок для иного стекольного производства</w:t>
      </w:r>
      <w:r>
        <w:rPr>
          <w:rFonts w:ascii="PT Astra Serif" w:hAnsi="PT Astra Serif"/>
          <w:sz w:val="28"/>
          <w:szCs w:val="28"/>
        </w:rPr>
        <w:t>:</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э</w:t>
      </w:r>
      <w:r w:rsidRPr="00C032D4">
        <w:rPr>
          <w:rFonts w:ascii="PT Astra Serif" w:hAnsi="PT Astra Serif"/>
          <w:sz w:val="28"/>
          <w:szCs w:val="28"/>
        </w:rPr>
        <w:t>лектротехническое стекловолокно</w:t>
      </w:r>
      <w:r>
        <w:rPr>
          <w:rFonts w:ascii="PT Astra Serif" w:hAnsi="PT Astra Serif"/>
          <w:sz w:val="28"/>
          <w:szCs w:val="28"/>
        </w:rPr>
        <w:t>;</w:t>
      </w:r>
    </w:p>
    <w:p w:rsidR="008E2D1D" w:rsidRDefault="008E2D1D" w:rsidP="008E2D1D">
      <w:pPr>
        <w:ind w:firstLine="709"/>
        <w:jc w:val="both"/>
        <w:rPr>
          <w:rFonts w:ascii="PT Astra Serif" w:hAnsi="PT Astra Serif"/>
          <w:sz w:val="28"/>
          <w:szCs w:val="28"/>
        </w:rPr>
      </w:pPr>
      <w:r>
        <w:rPr>
          <w:rFonts w:ascii="PT Astra Serif" w:hAnsi="PT Astra Serif"/>
          <w:sz w:val="28"/>
          <w:szCs w:val="28"/>
        </w:rPr>
        <w:t>- с</w:t>
      </w:r>
      <w:r w:rsidRPr="00C032D4">
        <w:rPr>
          <w:rFonts w:ascii="PT Astra Serif" w:hAnsi="PT Astra Serif"/>
          <w:sz w:val="28"/>
          <w:szCs w:val="28"/>
        </w:rPr>
        <w:t>теклокомпозиты для индустриального</w:t>
      </w:r>
      <w:r>
        <w:rPr>
          <w:rFonts w:ascii="PT Astra Serif" w:hAnsi="PT Astra Serif"/>
          <w:sz w:val="28"/>
          <w:szCs w:val="28"/>
        </w:rPr>
        <w:t xml:space="preserve"> </w:t>
      </w:r>
      <w:r w:rsidRPr="00C032D4">
        <w:rPr>
          <w:rFonts w:ascii="PT Astra Serif" w:hAnsi="PT Astra Serif"/>
          <w:sz w:val="28"/>
          <w:szCs w:val="28"/>
        </w:rPr>
        <w:t>строительства</w:t>
      </w:r>
      <w:r>
        <w:rPr>
          <w:rFonts w:ascii="PT Astra Serif" w:hAnsi="PT Astra Serif"/>
          <w:sz w:val="28"/>
          <w:szCs w:val="28"/>
        </w:rPr>
        <w:t>;</w:t>
      </w:r>
    </w:p>
    <w:p w:rsidR="008E2D1D" w:rsidRDefault="008E2D1D" w:rsidP="008E2D1D">
      <w:pPr>
        <w:ind w:firstLine="709"/>
        <w:jc w:val="both"/>
        <w:rPr>
          <w:rFonts w:ascii="PT Astra Serif" w:hAnsi="PT Astra Serif"/>
          <w:sz w:val="28"/>
          <w:szCs w:val="28"/>
        </w:rPr>
      </w:pPr>
      <w:r>
        <w:rPr>
          <w:rFonts w:ascii="PT Astra Serif" w:hAnsi="PT Astra Serif"/>
          <w:sz w:val="28"/>
          <w:szCs w:val="28"/>
        </w:rPr>
        <w:lastRenderedPageBreak/>
        <w:t>- с</w:t>
      </w:r>
      <w:r w:rsidRPr="00C032D4">
        <w:rPr>
          <w:rFonts w:ascii="PT Astra Serif" w:hAnsi="PT Astra Serif"/>
          <w:sz w:val="28"/>
          <w:szCs w:val="28"/>
        </w:rPr>
        <w:t>теклотара</w:t>
      </w:r>
      <w:r>
        <w:rPr>
          <w:rFonts w:ascii="PT Astra Serif" w:hAnsi="PT Astra Serif"/>
          <w:sz w:val="28"/>
          <w:szCs w:val="28"/>
        </w:rPr>
        <w:t xml:space="preserve">, </w:t>
      </w:r>
      <w:r w:rsidRPr="00C032D4">
        <w:rPr>
          <w:rFonts w:ascii="PT Astra Serif" w:hAnsi="PT Astra Serif"/>
          <w:sz w:val="28"/>
          <w:szCs w:val="28"/>
        </w:rPr>
        <w:t>предпосылки</w:t>
      </w:r>
      <w:r>
        <w:rPr>
          <w:rFonts w:ascii="PT Astra Serif" w:hAnsi="PT Astra Serif"/>
          <w:sz w:val="28"/>
          <w:szCs w:val="28"/>
        </w:rPr>
        <w:t xml:space="preserve"> </w:t>
      </w:r>
      <w:r w:rsidRPr="00C032D4">
        <w:rPr>
          <w:rFonts w:ascii="PT Astra Serif" w:hAnsi="PT Astra Serif"/>
          <w:sz w:val="28"/>
          <w:szCs w:val="28"/>
        </w:rPr>
        <w:t>увеличения спроса на</w:t>
      </w:r>
      <w:r>
        <w:rPr>
          <w:rFonts w:ascii="PT Astra Serif" w:hAnsi="PT Astra Serif"/>
          <w:sz w:val="28"/>
          <w:szCs w:val="28"/>
        </w:rPr>
        <w:t xml:space="preserve"> которую всё более явные в</w:t>
      </w:r>
      <w:r w:rsidRPr="00C032D4">
        <w:rPr>
          <w:rFonts w:ascii="PT Astra Serif" w:hAnsi="PT Astra Serif"/>
          <w:sz w:val="28"/>
          <w:szCs w:val="28"/>
        </w:rPr>
        <w:t xml:space="preserve"> связи с</w:t>
      </w:r>
      <w:r>
        <w:rPr>
          <w:rFonts w:ascii="PT Astra Serif" w:hAnsi="PT Astra Serif"/>
          <w:sz w:val="28"/>
          <w:szCs w:val="28"/>
        </w:rPr>
        <w:t xml:space="preserve"> </w:t>
      </w:r>
      <w:r w:rsidRPr="00C032D4">
        <w:rPr>
          <w:rFonts w:ascii="PT Astra Serif" w:hAnsi="PT Astra Serif"/>
          <w:sz w:val="28"/>
          <w:szCs w:val="28"/>
        </w:rPr>
        <w:t>запретом на продажу алкогольной продукции в ПЭТ таре</w:t>
      </w:r>
      <w:r>
        <w:rPr>
          <w:rFonts w:ascii="PT Astra Serif" w:hAnsi="PT Astra Serif"/>
          <w:sz w:val="28"/>
          <w:szCs w:val="28"/>
        </w:rPr>
        <w:t xml:space="preserve"> </w:t>
      </w:r>
      <w:r w:rsidRPr="00C032D4">
        <w:rPr>
          <w:rFonts w:ascii="PT Astra Serif" w:hAnsi="PT Astra Serif"/>
          <w:sz w:val="28"/>
          <w:szCs w:val="28"/>
        </w:rPr>
        <w:t>объ</w:t>
      </w:r>
      <w:r>
        <w:rPr>
          <w:rFonts w:ascii="PT Astra Serif" w:hAnsi="PT Astra Serif"/>
          <w:sz w:val="28"/>
          <w:szCs w:val="28"/>
        </w:rPr>
        <w:t>ё</w:t>
      </w:r>
      <w:r w:rsidRPr="00C032D4">
        <w:rPr>
          <w:rFonts w:ascii="PT Astra Serif" w:hAnsi="PT Astra Serif"/>
          <w:sz w:val="28"/>
          <w:szCs w:val="28"/>
        </w:rPr>
        <w:t>мом более 1,5 литр</w:t>
      </w:r>
      <w:r>
        <w:rPr>
          <w:rFonts w:ascii="PT Astra Serif" w:hAnsi="PT Astra Serif"/>
          <w:sz w:val="28"/>
          <w:szCs w:val="28"/>
        </w:rPr>
        <w:t>ов</w:t>
      </w:r>
      <w:r w:rsidRPr="00C032D4">
        <w:rPr>
          <w:rFonts w:ascii="PT Astra Serif" w:hAnsi="PT Astra Serif"/>
          <w:sz w:val="28"/>
          <w:szCs w:val="28"/>
        </w:rPr>
        <w:t>.</w:t>
      </w:r>
    </w:p>
    <w:p w:rsidR="008E2D1D" w:rsidRDefault="008E2D1D" w:rsidP="008E2D1D">
      <w:pPr>
        <w:pStyle w:val="a3"/>
        <w:tabs>
          <w:tab w:val="right" w:pos="260"/>
        </w:tabs>
        <w:autoSpaceDE w:val="0"/>
        <w:textAlignment w:val="center"/>
        <w:outlineLvl w:val="0"/>
        <w:rPr>
          <w:rFonts w:ascii="PT Astra Serif" w:hAnsi="PT Astra Serif" w:cs="Times New Roman"/>
          <w:b/>
          <w:bCs/>
          <w:sz w:val="28"/>
          <w:szCs w:val="28"/>
        </w:rPr>
      </w:pPr>
    </w:p>
    <w:p w:rsidR="009036A3" w:rsidRDefault="009036A3" w:rsidP="009036A3">
      <w:pPr>
        <w:pStyle w:val="a3"/>
        <w:numPr>
          <w:ilvl w:val="2"/>
          <w:numId w:val="48"/>
        </w:numPr>
        <w:jc w:val="center"/>
        <w:rPr>
          <w:rFonts w:ascii="PT Astra Serif" w:hAnsi="PT Astra Serif" w:cs="Times New Roman"/>
          <w:b/>
          <w:bCs/>
          <w:sz w:val="28"/>
          <w:szCs w:val="28"/>
        </w:rPr>
      </w:pPr>
      <w:r w:rsidRPr="009036A3">
        <w:rPr>
          <w:rFonts w:ascii="PT Astra Serif" w:hAnsi="PT Astra Serif" w:cs="Times New Roman"/>
          <w:b/>
          <w:bCs/>
          <w:sz w:val="28"/>
          <w:szCs w:val="28"/>
        </w:rPr>
        <w:t>Повышение доступности оказываемых услуг связи</w:t>
      </w:r>
    </w:p>
    <w:p w:rsidR="009036A3" w:rsidRPr="009036A3" w:rsidRDefault="009036A3" w:rsidP="009036A3">
      <w:pPr>
        <w:pStyle w:val="a3"/>
        <w:rPr>
          <w:rFonts w:ascii="PT Astra Serif" w:hAnsi="PT Astra Serif" w:cs="Times New Roman"/>
          <w:b/>
          <w:bCs/>
          <w:sz w:val="28"/>
          <w:szCs w:val="28"/>
        </w:rPr>
      </w:pPr>
    </w:p>
    <w:p w:rsidR="009036A3" w:rsidRDefault="009036A3" w:rsidP="009036A3">
      <w:pPr>
        <w:ind w:firstLine="709"/>
        <w:contextualSpacing/>
        <w:jc w:val="both"/>
        <w:rPr>
          <w:rFonts w:ascii="PT Astra Serif" w:hAnsi="PT Astra Serif" w:cs="Times New Roman"/>
          <w:sz w:val="28"/>
          <w:szCs w:val="28"/>
        </w:rPr>
      </w:pPr>
      <w:r>
        <w:rPr>
          <w:rFonts w:ascii="PT Astra Serif" w:hAnsi="PT Astra Serif" w:cs="Times New Roman"/>
          <w:sz w:val="28"/>
          <w:szCs w:val="28"/>
        </w:rPr>
        <w:t>Связь как ключевой проводник информации является одной из жизненно важных потребностей населения. Она охватывает всё пространство жизнедеятельности, начиная от условий быта и заканчивая возможностями получения образования, медицинских услуг, приобщения к культурным ценностям.</w:t>
      </w:r>
    </w:p>
    <w:p w:rsidR="009036A3" w:rsidRDefault="009036A3" w:rsidP="009036A3">
      <w:pPr>
        <w:ind w:firstLine="709"/>
        <w:contextualSpacing/>
        <w:jc w:val="both"/>
        <w:rPr>
          <w:rFonts w:ascii="PT Astra Serif" w:hAnsi="PT Astra Serif" w:cs="Times New Roman"/>
          <w:sz w:val="28"/>
          <w:szCs w:val="28"/>
        </w:rPr>
      </w:pPr>
      <w:r>
        <w:rPr>
          <w:rFonts w:ascii="PT Astra Serif" w:hAnsi="PT Astra Serif" w:cs="Times New Roman"/>
          <w:sz w:val="28"/>
          <w:szCs w:val="28"/>
        </w:rPr>
        <w:t>В современных условиях</w:t>
      </w:r>
      <w:r w:rsidRPr="00914F65">
        <w:rPr>
          <w:rFonts w:ascii="PT Astra Serif" w:hAnsi="PT Astra Serif" w:cs="Times New Roman"/>
          <w:sz w:val="28"/>
          <w:szCs w:val="28"/>
        </w:rPr>
        <w:t xml:space="preserve"> значение информации вс</w:t>
      </w:r>
      <w:r>
        <w:rPr>
          <w:rFonts w:ascii="PT Astra Serif" w:hAnsi="PT Astra Serif" w:cs="Times New Roman"/>
          <w:sz w:val="28"/>
          <w:szCs w:val="28"/>
        </w:rPr>
        <w:t>ё</w:t>
      </w:r>
      <w:r w:rsidRPr="00914F65">
        <w:rPr>
          <w:rFonts w:ascii="PT Astra Serif" w:hAnsi="PT Astra Serif" w:cs="Times New Roman"/>
          <w:sz w:val="28"/>
          <w:szCs w:val="28"/>
        </w:rPr>
        <w:t xml:space="preserve"> боле</w:t>
      </w:r>
      <w:r>
        <w:rPr>
          <w:rFonts w:ascii="PT Astra Serif" w:hAnsi="PT Astra Serif" w:cs="Times New Roman"/>
          <w:sz w:val="28"/>
          <w:szCs w:val="28"/>
        </w:rPr>
        <w:t>е</w:t>
      </w:r>
      <w:r w:rsidRPr="00914F65">
        <w:rPr>
          <w:rFonts w:ascii="PT Astra Serif" w:hAnsi="PT Astra Serif" w:cs="Times New Roman"/>
          <w:sz w:val="28"/>
          <w:szCs w:val="28"/>
        </w:rPr>
        <w:t xml:space="preserve"> возрастает, следовательно, возрастает и значение средств связи, обеспечивающих передачу информации.</w:t>
      </w:r>
    </w:p>
    <w:p w:rsidR="009036A3" w:rsidRDefault="009036A3" w:rsidP="009036A3">
      <w:pPr>
        <w:ind w:firstLine="709"/>
        <w:contextualSpacing/>
        <w:jc w:val="both"/>
        <w:rPr>
          <w:rFonts w:ascii="PT Astra Serif" w:hAnsi="PT Astra Serif" w:cs="Times New Roman"/>
          <w:sz w:val="28"/>
          <w:szCs w:val="28"/>
        </w:rPr>
      </w:pPr>
      <w:r w:rsidRPr="00FB19C5">
        <w:rPr>
          <w:rFonts w:ascii="PT Astra Serif" w:hAnsi="PT Astra Serif" w:cs="Times New Roman"/>
          <w:b/>
          <w:sz w:val="28"/>
          <w:szCs w:val="28"/>
        </w:rPr>
        <w:t>Цель</w:t>
      </w:r>
      <w:r w:rsidRPr="00914F65">
        <w:rPr>
          <w:rFonts w:ascii="PT Astra Serif" w:hAnsi="PT Astra Serif" w:cs="Times New Roman"/>
          <w:b/>
          <w:i/>
          <w:sz w:val="28"/>
          <w:szCs w:val="28"/>
        </w:rPr>
        <w:t xml:space="preserve"> – </w:t>
      </w:r>
      <w:r w:rsidRPr="009036A3">
        <w:rPr>
          <w:rFonts w:ascii="PT Astra Serif" w:hAnsi="PT Astra Serif" w:cs="Times New Roman"/>
          <w:sz w:val="28"/>
          <w:szCs w:val="28"/>
        </w:rPr>
        <w:t>обеспечение  населения Сенгилеевского района всем спектром современных услуг связи.</w:t>
      </w:r>
    </w:p>
    <w:p w:rsidR="00585662" w:rsidRDefault="00585662" w:rsidP="009036A3">
      <w:pPr>
        <w:ind w:firstLine="709"/>
        <w:contextualSpacing/>
        <w:jc w:val="both"/>
        <w:rPr>
          <w:rFonts w:ascii="PT Astra Serif" w:hAnsi="PT Astra Serif" w:cs="Times New Roman"/>
          <w:sz w:val="28"/>
          <w:szCs w:val="28"/>
        </w:rPr>
      </w:pPr>
    </w:p>
    <w:p w:rsidR="00585662" w:rsidRPr="009036A3" w:rsidRDefault="00585662" w:rsidP="009036A3">
      <w:pPr>
        <w:ind w:firstLine="709"/>
        <w:contextualSpacing/>
        <w:jc w:val="both"/>
        <w:rPr>
          <w:rFonts w:ascii="PT Astra Serif" w:hAnsi="PT Astra Serif" w:cs="Times New Roman"/>
          <w:sz w:val="28"/>
          <w:szCs w:val="28"/>
        </w:rPr>
      </w:pPr>
    </w:p>
    <w:p w:rsidR="009036A3" w:rsidRPr="00914F65" w:rsidRDefault="009036A3" w:rsidP="009036A3">
      <w:pPr>
        <w:ind w:firstLine="709"/>
        <w:contextualSpacing/>
        <w:jc w:val="both"/>
        <w:rPr>
          <w:rFonts w:ascii="PT Astra Serif" w:hAnsi="PT Astra Serif" w:cs="Times New Roman"/>
          <w:b/>
          <w:sz w:val="28"/>
          <w:szCs w:val="28"/>
        </w:rPr>
      </w:pPr>
      <w:r w:rsidRPr="00914F65">
        <w:rPr>
          <w:rFonts w:ascii="PT Astra Serif" w:hAnsi="PT Astra Serif" w:cs="Times New Roman"/>
          <w:b/>
          <w:sz w:val="28"/>
          <w:szCs w:val="28"/>
        </w:rPr>
        <w:t>Целевые показатели:</w:t>
      </w:r>
    </w:p>
    <w:tbl>
      <w:tblPr>
        <w:tblStyle w:val="af1"/>
        <w:tblW w:w="0" w:type="auto"/>
        <w:tblInd w:w="108" w:type="dxa"/>
        <w:tblLook w:val="04A0"/>
      </w:tblPr>
      <w:tblGrid>
        <w:gridCol w:w="4183"/>
        <w:gridCol w:w="1689"/>
        <w:gridCol w:w="1253"/>
        <w:gridCol w:w="1252"/>
        <w:gridCol w:w="1086"/>
      </w:tblGrid>
      <w:tr w:rsidR="009036A3" w:rsidRPr="00914F65" w:rsidTr="005F0AEC">
        <w:tc>
          <w:tcPr>
            <w:tcW w:w="4183" w:type="dxa"/>
            <w:vAlign w:val="center"/>
          </w:tcPr>
          <w:p w:rsidR="009036A3" w:rsidRPr="00914F65" w:rsidRDefault="009036A3" w:rsidP="005F0AEC">
            <w:pPr>
              <w:ind w:firstLine="709"/>
              <w:contextualSpacing/>
              <w:jc w:val="center"/>
              <w:rPr>
                <w:rFonts w:ascii="PT Astra Serif" w:hAnsi="PT Astra Serif" w:cs="Times New Roman"/>
                <w:b/>
              </w:rPr>
            </w:pPr>
            <w:r w:rsidRPr="00914F65">
              <w:rPr>
                <w:rFonts w:ascii="PT Astra Serif" w:hAnsi="PT Astra Serif" w:cs="Times New Roman"/>
                <w:b/>
              </w:rPr>
              <w:t>Показатель</w:t>
            </w:r>
          </w:p>
        </w:tc>
        <w:tc>
          <w:tcPr>
            <w:tcW w:w="1689" w:type="dxa"/>
            <w:vAlign w:val="center"/>
          </w:tcPr>
          <w:p w:rsidR="009036A3" w:rsidRPr="00914F65" w:rsidRDefault="009036A3" w:rsidP="005F0AEC">
            <w:pPr>
              <w:ind w:firstLine="34"/>
              <w:contextualSpacing/>
              <w:jc w:val="center"/>
              <w:rPr>
                <w:rFonts w:ascii="PT Astra Serif" w:hAnsi="PT Astra Serif" w:cs="Times New Roman"/>
                <w:b/>
              </w:rPr>
            </w:pPr>
            <w:r w:rsidRPr="00914F65">
              <w:rPr>
                <w:rFonts w:ascii="PT Astra Serif" w:hAnsi="PT Astra Serif" w:cs="Times New Roman"/>
                <w:b/>
              </w:rPr>
              <w:t>2018</w:t>
            </w:r>
          </w:p>
          <w:p w:rsidR="009036A3" w:rsidRPr="00914F65" w:rsidRDefault="009036A3" w:rsidP="005F0AEC">
            <w:pPr>
              <w:ind w:firstLine="34"/>
              <w:contextualSpacing/>
              <w:jc w:val="center"/>
              <w:rPr>
                <w:rFonts w:ascii="PT Astra Serif" w:hAnsi="PT Astra Serif" w:cs="Times New Roman"/>
                <w:b/>
              </w:rPr>
            </w:pPr>
            <w:r w:rsidRPr="00914F65">
              <w:rPr>
                <w:rFonts w:ascii="PT Astra Serif" w:hAnsi="PT Astra Serif" w:cs="Times New Roman"/>
                <w:b/>
              </w:rPr>
              <w:t>(базовый)</w:t>
            </w:r>
          </w:p>
        </w:tc>
        <w:tc>
          <w:tcPr>
            <w:tcW w:w="1253" w:type="dxa"/>
            <w:vAlign w:val="center"/>
          </w:tcPr>
          <w:p w:rsidR="009036A3" w:rsidRPr="00914F65" w:rsidRDefault="009036A3" w:rsidP="005F0AEC">
            <w:pPr>
              <w:ind w:firstLine="34"/>
              <w:contextualSpacing/>
              <w:jc w:val="center"/>
              <w:rPr>
                <w:rFonts w:ascii="PT Astra Serif" w:hAnsi="PT Astra Serif" w:cs="Times New Roman"/>
                <w:b/>
              </w:rPr>
            </w:pPr>
            <w:r w:rsidRPr="00914F65">
              <w:rPr>
                <w:rFonts w:ascii="PT Astra Serif" w:hAnsi="PT Astra Serif" w:cs="Times New Roman"/>
                <w:b/>
              </w:rPr>
              <w:t>2020</w:t>
            </w:r>
          </w:p>
        </w:tc>
        <w:tc>
          <w:tcPr>
            <w:tcW w:w="1252" w:type="dxa"/>
            <w:vAlign w:val="center"/>
          </w:tcPr>
          <w:p w:rsidR="009036A3" w:rsidRPr="00914F65" w:rsidRDefault="009036A3" w:rsidP="005F0AEC">
            <w:pPr>
              <w:ind w:firstLine="34"/>
              <w:contextualSpacing/>
              <w:jc w:val="center"/>
              <w:rPr>
                <w:rFonts w:ascii="PT Astra Serif" w:hAnsi="PT Astra Serif" w:cs="Times New Roman"/>
                <w:b/>
              </w:rPr>
            </w:pPr>
            <w:r w:rsidRPr="00914F65">
              <w:rPr>
                <w:rFonts w:ascii="PT Astra Serif" w:hAnsi="PT Astra Serif" w:cs="Times New Roman"/>
                <w:b/>
              </w:rPr>
              <w:t>2024</w:t>
            </w:r>
          </w:p>
        </w:tc>
        <w:tc>
          <w:tcPr>
            <w:tcW w:w="1086" w:type="dxa"/>
            <w:vAlign w:val="center"/>
          </w:tcPr>
          <w:p w:rsidR="009036A3" w:rsidRPr="00914F65" w:rsidRDefault="009036A3" w:rsidP="005F0AEC">
            <w:pPr>
              <w:ind w:firstLine="34"/>
              <w:contextualSpacing/>
              <w:jc w:val="center"/>
              <w:rPr>
                <w:rFonts w:ascii="PT Astra Serif" w:hAnsi="PT Astra Serif" w:cs="Times New Roman"/>
                <w:b/>
              </w:rPr>
            </w:pPr>
            <w:r w:rsidRPr="00914F65">
              <w:rPr>
                <w:rFonts w:ascii="PT Astra Serif" w:hAnsi="PT Astra Serif" w:cs="Times New Roman"/>
                <w:b/>
              </w:rPr>
              <w:t>2030</w:t>
            </w:r>
          </w:p>
        </w:tc>
      </w:tr>
      <w:tr w:rsidR="009036A3" w:rsidRPr="00914F65" w:rsidTr="005F0AEC">
        <w:tc>
          <w:tcPr>
            <w:tcW w:w="4183" w:type="dxa"/>
          </w:tcPr>
          <w:p w:rsidR="009036A3" w:rsidRPr="00914F65" w:rsidRDefault="009036A3" w:rsidP="005F0AEC">
            <w:pPr>
              <w:pStyle w:val="a3"/>
              <w:ind w:left="0" w:hanging="11"/>
              <w:jc w:val="both"/>
              <w:rPr>
                <w:rFonts w:ascii="PT Astra Serif" w:hAnsi="PT Astra Serif" w:cs="Times New Roman"/>
              </w:rPr>
            </w:pPr>
            <w:r w:rsidRPr="00914F65">
              <w:rPr>
                <w:rFonts w:ascii="PT Astra Serif" w:hAnsi="PT Astra Serif" w:cs="Times New Roman"/>
              </w:rPr>
              <w:t xml:space="preserve">Доля населения в зоне охвата уверенного сигнала </w:t>
            </w:r>
            <w:r>
              <w:rPr>
                <w:rFonts w:ascii="PT Astra Serif" w:hAnsi="PT Astra Serif" w:cs="Times New Roman"/>
              </w:rPr>
              <w:t xml:space="preserve">сотовой связи, </w:t>
            </w:r>
            <w:r w:rsidRPr="00914F65">
              <w:rPr>
                <w:rFonts w:ascii="PT Astra Serif" w:hAnsi="PT Astra Serif" w:cs="Times New Roman"/>
              </w:rPr>
              <w:t>в общей численности населения, %</w:t>
            </w:r>
          </w:p>
        </w:tc>
        <w:tc>
          <w:tcPr>
            <w:tcW w:w="1689"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94,5</w:t>
            </w:r>
          </w:p>
        </w:tc>
        <w:tc>
          <w:tcPr>
            <w:tcW w:w="1253"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96,3</w:t>
            </w:r>
          </w:p>
        </w:tc>
        <w:tc>
          <w:tcPr>
            <w:tcW w:w="1252"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99,0</w:t>
            </w:r>
          </w:p>
        </w:tc>
        <w:tc>
          <w:tcPr>
            <w:tcW w:w="1086"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99,0</w:t>
            </w:r>
          </w:p>
        </w:tc>
      </w:tr>
      <w:tr w:rsidR="009036A3" w:rsidRPr="00914F65" w:rsidTr="005F0AEC">
        <w:tc>
          <w:tcPr>
            <w:tcW w:w="4183" w:type="dxa"/>
          </w:tcPr>
          <w:p w:rsidR="009036A3" w:rsidRPr="00914F65" w:rsidRDefault="009036A3" w:rsidP="005F0AEC">
            <w:pPr>
              <w:pStyle w:val="a3"/>
              <w:ind w:left="0" w:hanging="11"/>
              <w:jc w:val="both"/>
              <w:rPr>
                <w:rFonts w:ascii="PT Astra Serif" w:hAnsi="PT Astra Serif" w:cs="Times New Roman"/>
                <w:spacing w:val="-4"/>
              </w:rPr>
            </w:pPr>
            <w:r w:rsidRPr="00914F65">
              <w:rPr>
                <w:rFonts w:ascii="PT Astra Serif" w:hAnsi="PT Astra Serif" w:cs="Times New Roman"/>
                <w:spacing w:val="-4"/>
              </w:rPr>
              <w:t>Доля населения, имеющего техническую возможность доступа к информационно-телеко</w:t>
            </w:r>
            <w:r>
              <w:rPr>
                <w:rFonts w:ascii="PT Astra Serif" w:hAnsi="PT Astra Serif" w:cs="Times New Roman"/>
                <w:spacing w:val="-4"/>
              </w:rPr>
              <w:t>ммуникационной сети «Интернет»,</w:t>
            </w:r>
            <w:r>
              <w:rPr>
                <w:rFonts w:ascii="PT Astra Serif" w:hAnsi="PT Astra Serif" w:cs="Times New Roman"/>
                <w:spacing w:val="-4"/>
              </w:rPr>
              <w:br/>
            </w:r>
            <w:r w:rsidRPr="00914F65">
              <w:rPr>
                <w:rFonts w:ascii="PT Astra Serif" w:hAnsi="PT Astra Serif" w:cs="Times New Roman"/>
                <w:spacing w:val="-4"/>
              </w:rPr>
              <w:t>в общей численности населения, %</w:t>
            </w:r>
          </w:p>
        </w:tc>
        <w:tc>
          <w:tcPr>
            <w:tcW w:w="1689" w:type="dxa"/>
            <w:vAlign w:val="center"/>
          </w:tcPr>
          <w:p w:rsidR="009036A3" w:rsidRPr="00914F65" w:rsidRDefault="009036A3" w:rsidP="005F0AEC">
            <w:pPr>
              <w:pStyle w:val="a3"/>
              <w:ind w:left="0" w:firstLine="34"/>
              <w:jc w:val="center"/>
              <w:rPr>
                <w:rFonts w:ascii="PT Astra Serif" w:hAnsi="PT Astra Serif" w:cs="Times New Roman"/>
              </w:rPr>
            </w:pPr>
            <w:r w:rsidRPr="00914F65">
              <w:rPr>
                <w:rFonts w:ascii="PT Astra Serif" w:hAnsi="PT Astra Serif" w:cs="Times New Roman"/>
              </w:rPr>
              <w:t>93,6</w:t>
            </w:r>
          </w:p>
        </w:tc>
        <w:tc>
          <w:tcPr>
            <w:tcW w:w="1253"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94,7</w:t>
            </w:r>
          </w:p>
        </w:tc>
        <w:tc>
          <w:tcPr>
            <w:tcW w:w="1252"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98,0</w:t>
            </w:r>
          </w:p>
        </w:tc>
        <w:tc>
          <w:tcPr>
            <w:tcW w:w="1086" w:type="dxa"/>
            <w:vAlign w:val="center"/>
          </w:tcPr>
          <w:p w:rsidR="009036A3" w:rsidRPr="00914F65" w:rsidRDefault="009036A3" w:rsidP="005F0AEC">
            <w:pPr>
              <w:pStyle w:val="a3"/>
              <w:ind w:left="0" w:firstLine="34"/>
              <w:jc w:val="center"/>
              <w:rPr>
                <w:rFonts w:ascii="PT Astra Serif" w:hAnsi="PT Astra Serif" w:cs="Times New Roman"/>
              </w:rPr>
            </w:pPr>
            <w:r>
              <w:rPr>
                <w:rFonts w:ascii="PT Astra Serif" w:hAnsi="PT Astra Serif" w:cs="Times New Roman"/>
              </w:rPr>
              <w:t>98,0</w:t>
            </w:r>
          </w:p>
        </w:tc>
      </w:tr>
    </w:tbl>
    <w:p w:rsidR="009036A3" w:rsidRPr="00820FB5" w:rsidRDefault="009036A3" w:rsidP="009036A3">
      <w:pPr>
        <w:pStyle w:val="a3"/>
        <w:ind w:left="0" w:firstLine="709"/>
        <w:jc w:val="both"/>
        <w:rPr>
          <w:rFonts w:ascii="PT Astra Serif" w:hAnsi="PT Astra Serif" w:cs="Times New Roman"/>
          <w:b/>
          <w:sz w:val="28"/>
          <w:szCs w:val="28"/>
        </w:rPr>
      </w:pPr>
      <w:r w:rsidRPr="00820FB5">
        <w:rPr>
          <w:rFonts w:ascii="PT Astra Serif" w:hAnsi="PT Astra Serif" w:cs="Times New Roman"/>
          <w:b/>
          <w:sz w:val="28"/>
          <w:szCs w:val="28"/>
        </w:rPr>
        <w:t>Задачи:</w:t>
      </w:r>
    </w:p>
    <w:p w:rsidR="009036A3" w:rsidRDefault="009036A3" w:rsidP="009036A3">
      <w:pPr>
        <w:pStyle w:val="a3"/>
        <w:numPr>
          <w:ilvl w:val="0"/>
          <w:numId w:val="92"/>
        </w:numPr>
        <w:suppressAutoHyphens w:val="0"/>
        <w:ind w:left="0"/>
        <w:jc w:val="both"/>
        <w:rPr>
          <w:rFonts w:ascii="PT Astra Serif" w:hAnsi="PT Astra Serif" w:cs="Times New Roman"/>
          <w:sz w:val="28"/>
          <w:szCs w:val="28"/>
        </w:rPr>
      </w:pPr>
      <w:r w:rsidRPr="00820FB5">
        <w:rPr>
          <w:rFonts w:ascii="PT Astra Serif" w:hAnsi="PT Astra Serif" w:cs="Times New Roman"/>
          <w:sz w:val="28"/>
          <w:szCs w:val="28"/>
        </w:rPr>
        <w:t>Обеспечение услугами сотовой связи население с. Бекетовка, с.Кротково и п.Лесной</w:t>
      </w:r>
      <w:r>
        <w:rPr>
          <w:rFonts w:ascii="PT Astra Serif" w:hAnsi="PT Astra Serif" w:cs="Times New Roman"/>
          <w:sz w:val="28"/>
          <w:szCs w:val="28"/>
        </w:rPr>
        <w:t>.</w:t>
      </w:r>
    </w:p>
    <w:p w:rsidR="009036A3" w:rsidRDefault="009036A3" w:rsidP="009036A3">
      <w:pPr>
        <w:pStyle w:val="a3"/>
        <w:ind w:left="0" w:firstLine="709"/>
        <w:jc w:val="both"/>
        <w:rPr>
          <w:rFonts w:ascii="PT Astra Serif" w:hAnsi="PT Astra Serif" w:cs="Times New Roman"/>
          <w:sz w:val="28"/>
          <w:szCs w:val="28"/>
        </w:rPr>
      </w:pPr>
      <w:r>
        <w:rPr>
          <w:rFonts w:ascii="PT Astra Serif" w:hAnsi="PT Astra Serif" w:cs="Times New Roman"/>
          <w:sz w:val="28"/>
          <w:szCs w:val="28"/>
        </w:rPr>
        <w:t xml:space="preserve">В 2019г. ПАО «Ростелеком» в целях </w:t>
      </w:r>
      <w:r w:rsidRPr="006D64F3">
        <w:rPr>
          <w:rFonts w:ascii="PT Astra Serif" w:hAnsi="PT Astra Serif" w:cs="Times New Roman"/>
          <w:sz w:val="28"/>
          <w:szCs w:val="28"/>
        </w:rPr>
        <w:t>обеспеч</w:t>
      </w:r>
      <w:r>
        <w:rPr>
          <w:rFonts w:ascii="PT Astra Serif" w:hAnsi="PT Astra Serif" w:cs="Times New Roman"/>
          <w:sz w:val="28"/>
          <w:szCs w:val="28"/>
        </w:rPr>
        <w:t>ения</w:t>
      </w:r>
      <w:r w:rsidRPr="006D64F3">
        <w:rPr>
          <w:rFonts w:ascii="PT Astra Serif" w:hAnsi="PT Astra Serif" w:cs="Times New Roman"/>
          <w:sz w:val="28"/>
          <w:szCs w:val="28"/>
        </w:rPr>
        <w:t xml:space="preserve"> мобильной связью небольши</w:t>
      </w:r>
      <w:r>
        <w:rPr>
          <w:rFonts w:ascii="PT Astra Serif" w:hAnsi="PT Astra Serif" w:cs="Times New Roman"/>
          <w:sz w:val="28"/>
          <w:szCs w:val="28"/>
        </w:rPr>
        <w:t>х</w:t>
      </w:r>
      <w:r w:rsidRPr="006D64F3">
        <w:rPr>
          <w:rFonts w:ascii="PT Astra Serif" w:hAnsi="PT Astra Serif" w:cs="Times New Roman"/>
          <w:sz w:val="28"/>
          <w:szCs w:val="28"/>
        </w:rPr>
        <w:t xml:space="preserve"> населённы</w:t>
      </w:r>
      <w:r>
        <w:rPr>
          <w:rFonts w:ascii="PT Astra Serif" w:hAnsi="PT Astra Serif" w:cs="Times New Roman"/>
          <w:sz w:val="28"/>
          <w:szCs w:val="28"/>
        </w:rPr>
        <w:t>х</w:t>
      </w:r>
      <w:r w:rsidRPr="006D64F3">
        <w:rPr>
          <w:rFonts w:ascii="PT Astra Serif" w:hAnsi="PT Astra Serif" w:cs="Times New Roman"/>
          <w:sz w:val="28"/>
          <w:szCs w:val="28"/>
        </w:rPr>
        <w:t xml:space="preserve"> пункт</w:t>
      </w:r>
      <w:r>
        <w:rPr>
          <w:rFonts w:ascii="PT Astra Serif" w:hAnsi="PT Astra Serif" w:cs="Times New Roman"/>
          <w:sz w:val="28"/>
          <w:szCs w:val="28"/>
        </w:rPr>
        <w:t>ов</w:t>
      </w:r>
      <w:r w:rsidRPr="006D64F3">
        <w:rPr>
          <w:rFonts w:ascii="PT Astra Serif" w:hAnsi="PT Astra Serif" w:cs="Times New Roman"/>
          <w:sz w:val="28"/>
          <w:szCs w:val="28"/>
        </w:rPr>
        <w:t xml:space="preserve"> и прилегающи</w:t>
      </w:r>
      <w:r>
        <w:rPr>
          <w:rFonts w:ascii="PT Astra Serif" w:hAnsi="PT Astra Serif" w:cs="Times New Roman"/>
          <w:sz w:val="28"/>
          <w:szCs w:val="28"/>
        </w:rPr>
        <w:t xml:space="preserve">х к ним дорогам запущена услуга «Сеть как сервис». </w:t>
      </w:r>
      <w:r w:rsidRPr="006D64F3">
        <w:rPr>
          <w:rFonts w:ascii="PT Astra Serif" w:hAnsi="PT Astra Serif" w:cs="Times New Roman"/>
          <w:sz w:val="28"/>
          <w:szCs w:val="28"/>
        </w:rPr>
        <w:t xml:space="preserve">В рамках нового сервиса </w:t>
      </w:r>
      <w:r>
        <w:rPr>
          <w:rFonts w:ascii="PT Astra Serif" w:hAnsi="PT Astra Serif" w:cs="Times New Roman"/>
          <w:sz w:val="28"/>
          <w:szCs w:val="28"/>
        </w:rPr>
        <w:t xml:space="preserve">ПАО «Ростелеком» </w:t>
      </w:r>
      <w:r w:rsidRPr="006D64F3">
        <w:rPr>
          <w:rFonts w:ascii="PT Astra Serif" w:hAnsi="PT Astra Serif" w:cs="Times New Roman"/>
          <w:sz w:val="28"/>
          <w:szCs w:val="28"/>
        </w:rPr>
        <w:t xml:space="preserve">мобильным операторам </w:t>
      </w:r>
      <w:r>
        <w:rPr>
          <w:rFonts w:ascii="PT Astra Serif" w:hAnsi="PT Astra Serif" w:cs="Times New Roman"/>
          <w:sz w:val="28"/>
          <w:szCs w:val="28"/>
        </w:rPr>
        <w:t>предлагаю</w:t>
      </w:r>
      <w:r w:rsidRPr="006D64F3">
        <w:rPr>
          <w:rFonts w:ascii="PT Astra Serif" w:hAnsi="PT Astra Serif" w:cs="Times New Roman"/>
          <w:sz w:val="28"/>
          <w:szCs w:val="28"/>
        </w:rPr>
        <w:t>т</w:t>
      </w:r>
      <w:r>
        <w:rPr>
          <w:rFonts w:ascii="PT Astra Serif" w:hAnsi="PT Astra Serif" w:cs="Times New Roman"/>
          <w:sz w:val="28"/>
          <w:szCs w:val="28"/>
        </w:rPr>
        <w:t>ся</w:t>
      </w:r>
      <w:r w:rsidRPr="006D64F3">
        <w:rPr>
          <w:rFonts w:ascii="PT Astra Serif" w:hAnsi="PT Astra Serif" w:cs="Times New Roman"/>
          <w:sz w:val="28"/>
          <w:szCs w:val="28"/>
        </w:rPr>
        <w:t xml:space="preserve"> инфрастр</w:t>
      </w:r>
      <w:r>
        <w:rPr>
          <w:rFonts w:ascii="PT Astra Serif" w:hAnsi="PT Astra Serif" w:cs="Times New Roman"/>
          <w:sz w:val="28"/>
          <w:szCs w:val="28"/>
        </w:rPr>
        <w:t>уктурные и технические решения для организации сигнала сотовой связи на малых территориях.</w:t>
      </w:r>
      <w:r>
        <w:rPr>
          <w:rFonts w:ascii="PT Astra Serif" w:hAnsi="PT Astra Serif" w:cs="Times New Roman"/>
          <w:sz w:val="28"/>
          <w:szCs w:val="28"/>
        </w:rPr>
        <w:br/>
      </w:r>
      <w:r w:rsidRPr="000A6B3F">
        <w:rPr>
          <w:rFonts w:ascii="PT Astra Serif" w:hAnsi="PT Astra Serif" w:cs="Times New Roman"/>
          <w:sz w:val="28"/>
          <w:szCs w:val="28"/>
        </w:rPr>
        <w:t>Для обеспечения сёл связью используются собственные оптические сети «Ростелекома», в том числе построенные в рамках федеральной программы «Устранения цифрового неравенства».</w:t>
      </w:r>
    </w:p>
    <w:p w:rsidR="009036A3" w:rsidRPr="00820FB5" w:rsidRDefault="009036A3" w:rsidP="009036A3">
      <w:pPr>
        <w:pStyle w:val="a3"/>
        <w:numPr>
          <w:ilvl w:val="0"/>
          <w:numId w:val="92"/>
        </w:numPr>
        <w:suppressAutoHyphens w:val="0"/>
        <w:ind w:left="0"/>
        <w:jc w:val="both"/>
        <w:rPr>
          <w:rFonts w:ascii="PT Astra Serif" w:hAnsi="PT Astra Serif" w:cs="Times New Roman"/>
          <w:sz w:val="28"/>
          <w:szCs w:val="28"/>
        </w:rPr>
      </w:pPr>
      <w:r w:rsidRPr="00820FB5">
        <w:rPr>
          <w:rFonts w:ascii="PT Astra Serif" w:hAnsi="PT Astra Serif" w:cs="Times New Roman"/>
          <w:sz w:val="28"/>
          <w:szCs w:val="28"/>
        </w:rPr>
        <w:t>Содействие организациям связи в</w:t>
      </w:r>
      <w:r>
        <w:rPr>
          <w:rFonts w:ascii="PT Astra Serif" w:hAnsi="PT Astra Serif" w:cs="Times New Roman"/>
          <w:sz w:val="28"/>
          <w:szCs w:val="28"/>
        </w:rPr>
        <w:t xml:space="preserve"> строительстве сооружений связи</w:t>
      </w:r>
      <w:r>
        <w:rPr>
          <w:rFonts w:ascii="PT Astra Serif" w:hAnsi="PT Astra Serif" w:cs="Times New Roman"/>
          <w:sz w:val="28"/>
          <w:szCs w:val="28"/>
        </w:rPr>
        <w:br/>
      </w:r>
      <w:r w:rsidRPr="00820FB5">
        <w:rPr>
          <w:rFonts w:ascii="PT Astra Serif" w:hAnsi="PT Astra Serif" w:cs="Times New Roman"/>
          <w:sz w:val="28"/>
          <w:szCs w:val="28"/>
        </w:rPr>
        <w:t>на территории населённых пунктов</w:t>
      </w:r>
      <w:r>
        <w:rPr>
          <w:rFonts w:ascii="PT Astra Serif" w:hAnsi="PT Astra Serif" w:cs="Times New Roman"/>
          <w:sz w:val="28"/>
          <w:szCs w:val="28"/>
        </w:rPr>
        <w:t xml:space="preserve"> Сенгилеевского района, участвующих</w:t>
      </w:r>
      <w:r>
        <w:rPr>
          <w:rFonts w:ascii="PT Astra Serif" w:hAnsi="PT Astra Serif" w:cs="Times New Roman"/>
          <w:sz w:val="28"/>
          <w:szCs w:val="28"/>
        </w:rPr>
        <w:br/>
      </w:r>
      <w:r w:rsidRPr="00820FB5">
        <w:rPr>
          <w:rFonts w:ascii="PT Astra Serif" w:hAnsi="PT Astra Serif" w:cs="Times New Roman"/>
          <w:sz w:val="28"/>
          <w:szCs w:val="28"/>
        </w:rPr>
        <w:t>в федеральной программе «Информационная инфраструктура» национального проекта «Цифровая экономика».</w:t>
      </w:r>
    </w:p>
    <w:p w:rsidR="009036A3" w:rsidRDefault="009036A3" w:rsidP="009036A3">
      <w:pPr>
        <w:pStyle w:val="a3"/>
        <w:tabs>
          <w:tab w:val="right" w:pos="260"/>
        </w:tabs>
        <w:autoSpaceDE w:val="0"/>
        <w:textAlignment w:val="center"/>
        <w:outlineLvl w:val="0"/>
        <w:rPr>
          <w:rFonts w:ascii="PT Astra Serif" w:hAnsi="PT Astra Serif" w:cs="Times New Roman"/>
          <w:b/>
          <w:bCs/>
          <w:sz w:val="28"/>
          <w:szCs w:val="28"/>
        </w:rPr>
      </w:pPr>
    </w:p>
    <w:p w:rsidR="009036A3" w:rsidRDefault="009036A3"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88" w:name="_Toc17128187"/>
      <w:r>
        <w:rPr>
          <w:rFonts w:ascii="PT Astra Serif" w:hAnsi="PT Astra Serif" w:cs="Times New Roman"/>
          <w:b/>
          <w:bCs/>
          <w:sz w:val="28"/>
          <w:szCs w:val="28"/>
        </w:rPr>
        <w:t>Развитие туризма</w:t>
      </w:r>
      <w:bookmarkEnd w:id="188"/>
    </w:p>
    <w:p w:rsidR="006D2856" w:rsidRDefault="006D2856" w:rsidP="006D2856">
      <w:pPr>
        <w:pStyle w:val="a3"/>
        <w:tabs>
          <w:tab w:val="right" w:pos="260"/>
        </w:tabs>
        <w:autoSpaceDE w:val="0"/>
        <w:textAlignment w:val="center"/>
        <w:outlineLvl w:val="0"/>
        <w:rPr>
          <w:rFonts w:ascii="PT Astra Serif" w:hAnsi="PT Astra Serif" w:cs="Times New Roman"/>
          <w:b/>
          <w:bCs/>
          <w:sz w:val="28"/>
          <w:szCs w:val="28"/>
        </w:rPr>
      </w:pP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lastRenderedPageBreak/>
        <w:t xml:space="preserve">Исходя из анализа текущего состояния отрасли </w:t>
      </w:r>
      <w:r w:rsidRPr="00EB631E">
        <w:rPr>
          <w:rFonts w:ascii="PT Astra Serif" w:hAnsi="PT Astra Serif"/>
          <w:b/>
          <w:sz w:val="28"/>
          <w:szCs w:val="28"/>
        </w:rPr>
        <w:t>туризма</w:t>
      </w:r>
      <w:r w:rsidRPr="00EB631E">
        <w:rPr>
          <w:rFonts w:ascii="PT Astra Serif" w:hAnsi="PT Astra Serif"/>
          <w:sz w:val="28"/>
          <w:szCs w:val="28"/>
        </w:rPr>
        <w:t xml:space="preserve"> в муниципалитете целесообразно, используя имеющийся туристический потенциал, развивать сферу туризма как одно из приоритетных направлений экономики Сенгилеевского района.</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Фактором, стимулирующим развитие туристической отрасли в муниципальном образовании, является наличие проектов – драйверов:</w:t>
      </w:r>
    </w:p>
    <w:p w:rsidR="006D2856" w:rsidRPr="00EB631E" w:rsidRDefault="006D2856" w:rsidP="006D2856">
      <w:pPr>
        <w:ind w:firstLine="709"/>
        <w:contextualSpacing/>
        <w:jc w:val="both"/>
        <w:rPr>
          <w:rFonts w:ascii="PT Astra Serif" w:hAnsi="PT Astra Serif"/>
          <w:i/>
          <w:sz w:val="28"/>
          <w:szCs w:val="28"/>
        </w:rPr>
      </w:pPr>
      <w:r w:rsidRPr="00EB631E">
        <w:rPr>
          <w:rFonts w:ascii="PT Astra Serif" w:hAnsi="PT Astra Serif"/>
          <w:i/>
          <w:sz w:val="28"/>
          <w:szCs w:val="28"/>
        </w:rPr>
        <w:t>1) в сфере природного и культурно-исторического туризма:</w:t>
      </w:r>
    </w:p>
    <w:p w:rsidR="006D2856" w:rsidRPr="00EB631E" w:rsidRDefault="006D2856" w:rsidP="006D2856">
      <w:pPr>
        <w:ind w:firstLine="709"/>
        <w:jc w:val="both"/>
        <w:rPr>
          <w:rFonts w:ascii="PT Astra Serif" w:eastAsia="Malgun Gothic" w:hAnsi="PT Astra Serif"/>
          <w:sz w:val="28"/>
        </w:rPr>
      </w:pPr>
      <w:r w:rsidRPr="00EB631E">
        <w:rPr>
          <w:rFonts w:ascii="PT Astra Serif" w:eastAsia="Malgun Gothic" w:hAnsi="PT Astra Serif"/>
          <w:sz w:val="28"/>
        </w:rPr>
        <w:t>- размещение в новом здании МУК «Сенгилеевский районный краеведческий музей имени А.И. Солуянова», содержащего коллекции экспонатов природного и культурного происхождения;</w:t>
      </w:r>
    </w:p>
    <w:p w:rsidR="006D2856" w:rsidRPr="00EB631E" w:rsidRDefault="006D2856" w:rsidP="006D2856">
      <w:pPr>
        <w:ind w:firstLine="709"/>
        <w:contextualSpacing/>
        <w:jc w:val="both"/>
        <w:rPr>
          <w:rFonts w:ascii="PT Astra Serif" w:hAnsi="PT Astra Serif"/>
          <w:sz w:val="28"/>
          <w:szCs w:val="28"/>
        </w:rPr>
      </w:pPr>
      <w:r w:rsidRPr="00EB631E">
        <w:rPr>
          <w:rFonts w:ascii="PT Astra Serif" w:hAnsi="PT Astra Serif"/>
          <w:sz w:val="28"/>
          <w:szCs w:val="28"/>
        </w:rPr>
        <w:t>- использование нацпарка «Сенгилеевские горы»;</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xml:space="preserve">- использование памятника природы останец «Гранное Ухо» – изолированный останец «высокой равнины», характерный для возвышенных районов Ульяновской области с отметками более </w:t>
      </w:r>
      <w:smartTag w:uri="urn:schemas-microsoft-com:office:smarttags" w:element="metricconverter">
        <w:smartTagPr>
          <w:attr w:name="ProductID" w:val="300 м"/>
        </w:smartTagPr>
        <w:r w:rsidRPr="00EB631E">
          <w:rPr>
            <w:rFonts w:ascii="PT Astra Serif" w:hAnsi="PT Astra Serif"/>
            <w:sz w:val="28"/>
            <w:szCs w:val="28"/>
          </w:rPr>
          <w:t>300 м</w:t>
        </w:r>
      </w:smartTag>
      <w:r w:rsidRPr="00EB631E">
        <w:rPr>
          <w:rFonts w:ascii="PT Astra Serif" w:hAnsi="PT Astra Serif"/>
          <w:sz w:val="28"/>
          <w:szCs w:val="28"/>
        </w:rPr>
        <w:t>;</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использование памятника природы «Оползневый цирк» – геологический разлом, имеющий большое значение для изучения процесса формирования рельефа Среднего Поволжья;</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использование памятника природы родник «Богомольный» – источник с целебной водой, пользующийся большой популярностью у верующих православной конфессии;</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реставрация и восстановление историко-архитектурного памятника Церковь в честь Святителя Николая Чудотворца, построенная в 1854 году в с. Кротково;</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посещение Сенгилеевского государственного палеонтологического заказника, на территории которого расположены уникальные образцы древней флоры и фауны;</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использование Государственного ландшафтного заказника «Шиловская лесостепь», на территории которого находятся уникальные растения и животные, занесённые в Красную книгу Российской Федерации;</w:t>
      </w:r>
    </w:p>
    <w:p w:rsidR="006D2856" w:rsidRPr="00EB631E" w:rsidRDefault="006D2856" w:rsidP="006D2856">
      <w:pPr>
        <w:ind w:firstLine="709"/>
        <w:contextualSpacing/>
        <w:jc w:val="both"/>
        <w:rPr>
          <w:rFonts w:ascii="PT Astra Serif" w:hAnsi="PT Astra Serif"/>
          <w:i/>
          <w:sz w:val="28"/>
          <w:szCs w:val="28"/>
        </w:rPr>
      </w:pPr>
      <w:r w:rsidRPr="00EB631E">
        <w:rPr>
          <w:rFonts w:ascii="PT Astra Serif" w:hAnsi="PT Astra Serif"/>
          <w:i/>
          <w:sz w:val="28"/>
          <w:szCs w:val="28"/>
        </w:rPr>
        <w:t>2) в сфере событийного туризма:</w:t>
      </w:r>
    </w:p>
    <w:p w:rsidR="006D2856" w:rsidRPr="00EB631E" w:rsidRDefault="006D2856" w:rsidP="006D2856">
      <w:pPr>
        <w:ind w:firstLine="709"/>
        <w:contextualSpacing/>
        <w:jc w:val="both"/>
        <w:rPr>
          <w:rFonts w:ascii="PT Astra Serif" w:hAnsi="PT Astra Serif"/>
          <w:sz w:val="28"/>
          <w:szCs w:val="28"/>
        </w:rPr>
      </w:pPr>
      <w:r w:rsidRPr="00EB631E">
        <w:rPr>
          <w:rFonts w:ascii="PT Astra Serif" w:hAnsi="PT Astra Serif"/>
          <w:sz w:val="28"/>
          <w:szCs w:val="28"/>
        </w:rPr>
        <w:t>- фестиваль «Спасы земли Сенгилеевской», который включает ряд мероприятий: концертная программа, народные игры и забавы. Ярмарки даров Сенгилеевской земли, посвященные празднованию медового, яблочного и орехового спасов;</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xml:space="preserve">- экскурсионный маршрут выходного дня «Блинный край», раскрывающий культурно-историческое своеобразие района; </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туристический маршрут «Сенгилеевские горы», рассказывающий о природных достопримечательностях и истории муниципального образования;</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xml:space="preserve">- экскурсионный маршрут выходного дня «Родниковые мотивы», показывающий красоту родников, одного из «чудес» природного наследия муниципалитета. </w:t>
      </w:r>
    </w:p>
    <w:p w:rsidR="006D2856" w:rsidRPr="00EB631E" w:rsidRDefault="006D2856" w:rsidP="006D2856">
      <w:pPr>
        <w:ind w:firstLine="709"/>
        <w:jc w:val="both"/>
        <w:rPr>
          <w:rFonts w:ascii="PT Astra Serif" w:hAnsi="PT Astra Serif"/>
          <w:sz w:val="28"/>
          <w:szCs w:val="28"/>
        </w:rPr>
      </w:pPr>
      <w:r w:rsidRPr="00EB631E">
        <w:rPr>
          <w:rFonts w:ascii="PT Astra Serif" w:hAnsi="PT Astra Serif"/>
          <w:sz w:val="28"/>
          <w:szCs w:val="28"/>
        </w:rPr>
        <w:t xml:space="preserve">Основными проблемами, препятствующими развитию организованного туризма на территории </w:t>
      </w:r>
      <w:r w:rsidRPr="00EB631E">
        <w:rPr>
          <w:rFonts w:ascii="PT Astra Serif" w:hAnsi="PT Astra Serif"/>
          <w:color w:val="000000"/>
          <w:spacing w:val="2"/>
          <w:sz w:val="28"/>
          <w:szCs w:val="28"/>
          <w:lang w:eastAsia="ru-RU"/>
        </w:rPr>
        <w:t>Сенгилеевского</w:t>
      </w:r>
      <w:r w:rsidRPr="00EB631E">
        <w:rPr>
          <w:rFonts w:ascii="PT Astra Serif" w:hAnsi="PT Astra Serif"/>
          <w:sz w:val="28"/>
          <w:szCs w:val="28"/>
        </w:rPr>
        <w:t xml:space="preserve"> района, являются: слабо развития туристическая инфраструктура, недостаточное количество подготовленных кадров экскурсоводов, отсутствие индустрии изготовления и реализации </w:t>
      </w:r>
      <w:r w:rsidRPr="00EB631E">
        <w:rPr>
          <w:rFonts w:ascii="PT Astra Serif" w:hAnsi="PT Astra Serif"/>
          <w:sz w:val="28"/>
          <w:szCs w:val="28"/>
        </w:rPr>
        <w:lastRenderedPageBreak/>
        <w:t>сувенирной продукции, слабое информационное освещение туристического потенциала территории.</w:t>
      </w:r>
    </w:p>
    <w:p w:rsidR="006D2856" w:rsidRPr="0097123F" w:rsidRDefault="006D2856" w:rsidP="006D2856">
      <w:pPr>
        <w:ind w:firstLine="709"/>
        <w:jc w:val="both"/>
        <w:rPr>
          <w:rFonts w:ascii="PT Astra Serif" w:hAnsi="PT Astra Serif"/>
          <w:sz w:val="28"/>
          <w:szCs w:val="28"/>
        </w:rPr>
      </w:pPr>
      <w:r w:rsidRPr="0097123F">
        <w:rPr>
          <w:rFonts w:ascii="PT Astra Serif" w:hAnsi="PT Astra Serif"/>
          <w:b/>
          <w:sz w:val="28"/>
          <w:szCs w:val="28"/>
        </w:rPr>
        <w:t xml:space="preserve">Цель - </w:t>
      </w:r>
      <w:r w:rsidRPr="0097123F">
        <w:rPr>
          <w:rFonts w:ascii="PT Astra Serif" w:hAnsi="PT Astra Serif"/>
          <w:sz w:val="28"/>
          <w:szCs w:val="28"/>
        </w:rPr>
        <w:t>увеличение туристического и экскурсионного потока на территории Сенгилеевского района.</w:t>
      </w:r>
    </w:p>
    <w:p w:rsidR="006D2856" w:rsidRPr="00EB631E" w:rsidRDefault="006D2856" w:rsidP="006D2856">
      <w:pPr>
        <w:ind w:firstLine="709"/>
        <w:contextualSpacing/>
        <w:jc w:val="both"/>
        <w:rPr>
          <w:rFonts w:ascii="PT Astra Serif" w:hAnsi="PT Astra Serif"/>
          <w:b/>
          <w:sz w:val="28"/>
          <w:szCs w:val="28"/>
        </w:rPr>
      </w:pPr>
      <w:r w:rsidRPr="00EB631E">
        <w:rPr>
          <w:rFonts w:ascii="PT Astra Serif" w:hAnsi="PT Astra Serif"/>
          <w:b/>
          <w:sz w:val="28"/>
          <w:szCs w:val="28"/>
        </w:rPr>
        <w:t>Целевые показатели: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11"/>
        <w:gridCol w:w="1561"/>
        <w:gridCol w:w="1133"/>
        <w:gridCol w:w="991"/>
        <w:gridCol w:w="958"/>
      </w:tblGrid>
      <w:tr w:rsidR="006D2856" w:rsidRPr="00EB631E" w:rsidTr="00E25CE5">
        <w:tc>
          <w:tcPr>
            <w:tcW w:w="2644" w:type="pct"/>
            <w:vAlign w:val="center"/>
          </w:tcPr>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Показатель</w:t>
            </w:r>
          </w:p>
        </w:tc>
        <w:tc>
          <w:tcPr>
            <w:tcW w:w="792" w:type="pct"/>
            <w:vAlign w:val="center"/>
          </w:tcPr>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2018</w:t>
            </w:r>
          </w:p>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(базовый)</w:t>
            </w:r>
          </w:p>
        </w:tc>
        <w:tc>
          <w:tcPr>
            <w:tcW w:w="575" w:type="pct"/>
            <w:vAlign w:val="center"/>
          </w:tcPr>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2020</w:t>
            </w:r>
          </w:p>
        </w:tc>
        <w:tc>
          <w:tcPr>
            <w:tcW w:w="503" w:type="pct"/>
            <w:vAlign w:val="center"/>
          </w:tcPr>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2024</w:t>
            </w:r>
          </w:p>
        </w:tc>
        <w:tc>
          <w:tcPr>
            <w:tcW w:w="486" w:type="pct"/>
            <w:vAlign w:val="center"/>
          </w:tcPr>
          <w:p w:rsidR="006D2856" w:rsidRPr="00EB631E" w:rsidRDefault="006D2856" w:rsidP="00E25CE5">
            <w:pPr>
              <w:jc w:val="center"/>
              <w:rPr>
                <w:rFonts w:ascii="PT Astra Serif" w:hAnsi="PT Astra Serif"/>
                <w:b/>
                <w:sz w:val="28"/>
                <w:szCs w:val="28"/>
              </w:rPr>
            </w:pPr>
            <w:r w:rsidRPr="00EB631E">
              <w:rPr>
                <w:rFonts w:ascii="PT Astra Serif" w:hAnsi="PT Astra Serif"/>
                <w:b/>
                <w:sz w:val="28"/>
                <w:szCs w:val="28"/>
              </w:rPr>
              <w:t>2030</w:t>
            </w:r>
          </w:p>
        </w:tc>
      </w:tr>
      <w:tr w:rsidR="006D2856" w:rsidRPr="00EB631E" w:rsidTr="00E25CE5">
        <w:tc>
          <w:tcPr>
            <w:tcW w:w="2644" w:type="pct"/>
          </w:tcPr>
          <w:p w:rsidR="006D2856" w:rsidRPr="00585662" w:rsidRDefault="006D2856" w:rsidP="00E25CE5">
            <w:pPr>
              <w:jc w:val="both"/>
              <w:rPr>
                <w:rFonts w:ascii="PT Astra Serif" w:hAnsi="PT Astra Serif"/>
              </w:rPr>
            </w:pPr>
            <w:r w:rsidRPr="00585662">
              <w:rPr>
                <w:rFonts w:ascii="PT Astra Serif" w:hAnsi="PT Astra Serif"/>
              </w:rPr>
              <w:t>Туристский и экскурсионный поток, %</w:t>
            </w:r>
          </w:p>
        </w:tc>
        <w:tc>
          <w:tcPr>
            <w:tcW w:w="792" w:type="pct"/>
            <w:vAlign w:val="center"/>
          </w:tcPr>
          <w:p w:rsidR="006D2856" w:rsidRPr="00585662" w:rsidRDefault="006D2856" w:rsidP="00E25CE5">
            <w:pPr>
              <w:jc w:val="center"/>
              <w:rPr>
                <w:rFonts w:ascii="PT Astra Serif" w:hAnsi="PT Astra Serif"/>
              </w:rPr>
            </w:pPr>
            <w:r w:rsidRPr="00585662">
              <w:rPr>
                <w:rFonts w:ascii="PT Astra Serif" w:hAnsi="PT Astra Serif"/>
              </w:rPr>
              <w:t>100</w:t>
            </w:r>
          </w:p>
        </w:tc>
        <w:tc>
          <w:tcPr>
            <w:tcW w:w="575" w:type="pct"/>
            <w:vAlign w:val="center"/>
          </w:tcPr>
          <w:p w:rsidR="006D2856" w:rsidRPr="00585662" w:rsidRDefault="006D2856" w:rsidP="00E25CE5">
            <w:pPr>
              <w:jc w:val="center"/>
              <w:rPr>
                <w:rFonts w:ascii="PT Astra Serif" w:hAnsi="PT Astra Serif"/>
              </w:rPr>
            </w:pPr>
            <w:r w:rsidRPr="00585662">
              <w:rPr>
                <w:rFonts w:ascii="PT Astra Serif" w:hAnsi="PT Astra Serif"/>
              </w:rPr>
              <w:t>115</w:t>
            </w:r>
          </w:p>
        </w:tc>
        <w:tc>
          <w:tcPr>
            <w:tcW w:w="503" w:type="pct"/>
            <w:vAlign w:val="center"/>
          </w:tcPr>
          <w:p w:rsidR="006D2856" w:rsidRPr="00585662" w:rsidRDefault="006D2856" w:rsidP="00E25CE5">
            <w:pPr>
              <w:jc w:val="center"/>
              <w:rPr>
                <w:rFonts w:ascii="PT Astra Serif" w:hAnsi="PT Astra Serif"/>
              </w:rPr>
            </w:pPr>
            <w:r w:rsidRPr="00585662">
              <w:rPr>
                <w:rFonts w:ascii="PT Astra Serif" w:hAnsi="PT Astra Serif"/>
              </w:rPr>
              <w:t>125</w:t>
            </w:r>
          </w:p>
        </w:tc>
        <w:tc>
          <w:tcPr>
            <w:tcW w:w="486" w:type="pct"/>
            <w:vAlign w:val="center"/>
          </w:tcPr>
          <w:p w:rsidR="006D2856" w:rsidRPr="00585662" w:rsidRDefault="006D2856" w:rsidP="00E25CE5">
            <w:pPr>
              <w:jc w:val="center"/>
              <w:rPr>
                <w:rFonts w:ascii="PT Astra Serif" w:hAnsi="PT Astra Serif"/>
              </w:rPr>
            </w:pPr>
            <w:r w:rsidRPr="00585662">
              <w:rPr>
                <w:rFonts w:ascii="PT Astra Serif" w:hAnsi="PT Astra Serif"/>
              </w:rPr>
              <w:t>140</w:t>
            </w:r>
          </w:p>
        </w:tc>
      </w:tr>
      <w:tr w:rsidR="006D2856" w:rsidRPr="00EB631E" w:rsidTr="00E25CE5">
        <w:tc>
          <w:tcPr>
            <w:tcW w:w="2644" w:type="pct"/>
          </w:tcPr>
          <w:p w:rsidR="006D2856" w:rsidRPr="00585662" w:rsidRDefault="006D2856" w:rsidP="00E25CE5">
            <w:pPr>
              <w:jc w:val="both"/>
              <w:rPr>
                <w:rFonts w:ascii="PT Astra Serif" w:hAnsi="PT Astra Serif"/>
              </w:rPr>
            </w:pPr>
            <w:r w:rsidRPr="00585662">
              <w:rPr>
                <w:rFonts w:ascii="PT Astra Serif" w:hAnsi="PT Astra Serif"/>
              </w:rPr>
              <w:t>Количество действующих туристических маршрутов, ед.</w:t>
            </w:r>
          </w:p>
        </w:tc>
        <w:tc>
          <w:tcPr>
            <w:tcW w:w="792" w:type="pct"/>
            <w:vAlign w:val="center"/>
          </w:tcPr>
          <w:p w:rsidR="006D2856" w:rsidRPr="00585662" w:rsidRDefault="006D2856" w:rsidP="00E25CE5">
            <w:pPr>
              <w:jc w:val="center"/>
              <w:rPr>
                <w:rFonts w:ascii="PT Astra Serif" w:hAnsi="PT Astra Serif"/>
              </w:rPr>
            </w:pPr>
            <w:r w:rsidRPr="00585662">
              <w:rPr>
                <w:rFonts w:ascii="PT Astra Serif" w:hAnsi="PT Astra Serif"/>
              </w:rPr>
              <w:t>4</w:t>
            </w:r>
          </w:p>
        </w:tc>
        <w:tc>
          <w:tcPr>
            <w:tcW w:w="575" w:type="pct"/>
            <w:vAlign w:val="center"/>
          </w:tcPr>
          <w:p w:rsidR="006D2856" w:rsidRPr="00585662" w:rsidRDefault="006D2856" w:rsidP="00E25CE5">
            <w:pPr>
              <w:jc w:val="center"/>
              <w:rPr>
                <w:rFonts w:ascii="PT Astra Serif" w:hAnsi="PT Astra Serif"/>
              </w:rPr>
            </w:pPr>
            <w:r w:rsidRPr="00585662">
              <w:rPr>
                <w:rFonts w:ascii="PT Astra Serif" w:hAnsi="PT Astra Serif"/>
              </w:rPr>
              <w:t>10</w:t>
            </w:r>
          </w:p>
        </w:tc>
        <w:tc>
          <w:tcPr>
            <w:tcW w:w="503" w:type="pct"/>
            <w:vAlign w:val="center"/>
          </w:tcPr>
          <w:p w:rsidR="006D2856" w:rsidRPr="00585662" w:rsidRDefault="006D2856" w:rsidP="00E25CE5">
            <w:pPr>
              <w:jc w:val="center"/>
              <w:rPr>
                <w:rFonts w:ascii="PT Astra Serif" w:hAnsi="PT Astra Serif"/>
              </w:rPr>
            </w:pPr>
            <w:r w:rsidRPr="00585662">
              <w:rPr>
                <w:rFonts w:ascii="PT Astra Serif" w:hAnsi="PT Astra Serif"/>
              </w:rPr>
              <w:t>15</w:t>
            </w:r>
          </w:p>
        </w:tc>
        <w:tc>
          <w:tcPr>
            <w:tcW w:w="486" w:type="pct"/>
            <w:vAlign w:val="center"/>
          </w:tcPr>
          <w:p w:rsidR="006D2856" w:rsidRPr="00585662" w:rsidRDefault="006D2856" w:rsidP="00E25CE5">
            <w:pPr>
              <w:jc w:val="center"/>
              <w:rPr>
                <w:rFonts w:ascii="PT Astra Serif" w:hAnsi="PT Astra Serif"/>
              </w:rPr>
            </w:pPr>
            <w:r w:rsidRPr="00585662">
              <w:rPr>
                <w:rFonts w:ascii="PT Astra Serif" w:hAnsi="PT Astra Serif"/>
              </w:rPr>
              <w:t>18</w:t>
            </w:r>
          </w:p>
        </w:tc>
      </w:tr>
      <w:tr w:rsidR="006D2856" w:rsidRPr="00EB631E" w:rsidTr="00E25CE5">
        <w:tc>
          <w:tcPr>
            <w:tcW w:w="2644" w:type="pct"/>
          </w:tcPr>
          <w:p w:rsidR="006D2856" w:rsidRPr="00585662" w:rsidRDefault="006D2856" w:rsidP="00E25CE5">
            <w:pPr>
              <w:jc w:val="both"/>
              <w:rPr>
                <w:rFonts w:ascii="PT Astra Serif" w:hAnsi="PT Astra Serif"/>
              </w:rPr>
            </w:pPr>
            <w:r w:rsidRPr="00585662">
              <w:rPr>
                <w:rFonts w:ascii="PT Astra Serif" w:hAnsi="PT Astra Serif"/>
              </w:rPr>
              <w:t>Количество работающих на постоянной основе гидов – экскурсоводов, чел.</w:t>
            </w:r>
          </w:p>
        </w:tc>
        <w:tc>
          <w:tcPr>
            <w:tcW w:w="792" w:type="pct"/>
            <w:vAlign w:val="center"/>
          </w:tcPr>
          <w:p w:rsidR="006D2856" w:rsidRPr="00585662" w:rsidRDefault="006D2856" w:rsidP="00E25CE5">
            <w:pPr>
              <w:jc w:val="center"/>
              <w:rPr>
                <w:rFonts w:ascii="PT Astra Serif" w:hAnsi="PT Astra Serif"/>
              </w:rPr>
            </w:pPr>
            <w:r w:rsidRPr="00585662">
              <w:rPr>
                <w:rFonts w:ascii="PT Astra Serif" w:hAnsi="PT Astra Serif"/>
              </w:rPr>
              <w:t>4</w:t>
            </w:r>
          </w:p>
        </w:tc>
        <w:tc>
          <w:tcPr>
            <w:tcW w:w="575" w:type="pct"/>
            <w:vAlign w:val="center"/>
          </w:tcPr>
          <w:p w:rsidR="006D2856" w:rsidRPr="00585662" w:rsidRDefault="006D2856" w:rsidP="00E25CE5">
            <w:pPr>
              <w:jc w:val="center"/>
              <w:rPr>
                <w:rFonts w:ascii="PT Astra Serif" w:hAnsi="PT Astra Serif"/>
              </w:rPr>
            </w:pPr>
            <w:r w:rsidRPr="00585662">
              <w:rPr>
                <w:rFonts w:ascii="PT Astra Serif" w:hAnsi="PT Astra Serif"/>
              </w:rPr>
              <w:t>5</w:t>
            </w:r>
          </w:p>
        </w:tc>
        <w:tc>
          <w:tcPr>
            <w:tcW w:w="503" w:type="pct"/>
            <w:vAlign w:val="center"/>
          </w:tcPr>
          <w:p w:rsidR="006D2856" w:rsidRPr="00585662" w:rsidRDefault="006D2856" w:rsidP="00E25CE5">
            <w:pPr>
              <w:jc w:val="center"/>
              <w:rPr>
                <w:rFonts w:ascii="PT Astra Serif" w:hAnsi="PT Astra Serif"/>
              </w:rPr>
            </w:pPr>
            <w:r w:rsidRPr="00585662">
              <w:rPr>
                <w:rFonts w:ascii="PT Astra Serif" w:hAnsi="PT Astra Serif"/>
              </w:rPr>
              <w:t>5</w:t>
            </w:r>
          </w:p>
        </w:tc>
        <w:tc>
          <w:tcPr>
            <w:tcW w:w="486" w:type="pct"/>
            <w:vAlign w:val="center"/>
          </w:tcPr>
          <w:p w:rsidR="006D2856" w:rsidRPr="00585662" w:rsidRDefault="006D2856" w:rsidP="00E25CE5">
            <w:pPr>
              <w:jc w:val="center"/>
              <w:rPr>
                <w:rFonts w:ascii="PT Astra Serif" w:hAnsi="PT Astra Serif"/>
              </w:rPr>
            </w:pPr>
            <w:r w:rsidRPr="00585662">
              <w:rPr>
                <w:rFonts w:ascii="PT Astra Serif" w:hAnsi="PT Astra Serif"/>
              </w:rPr>
              <w:t>6</w:t>
            </w:r>
          </w:p>
        </w:tc>
      </w:tr>
    </w:tbl>
    <w:p w:rsidR="00585662" w:rsidRDefault="00585662" w:rsidP="006D2856">
      <w:pPr>
        <w:ind w:firstLine="709"/>
        <w:contextualSpacing/>
        <w:jc w:val="both"/>
        <w:rPr>
          <w:rFonts w:ascii="PT Astra Serif" w:hAnsi="PT Astra Serif"/>
          <w:b/>
          <w:sz w:val="28"/>
          <w:szCs w:val="28"/>
        </w:rPr>
      </w:pPr>
    </w:p>
    <w:p w:rsidR="00585662" w:rsidRDefault="00585662" w:rsidP="006D2856">
      <w:pPr>
        <w:ind w:firstLine="709"/>
        <w:contextualSpacing/>
        <w:jc w:val="both"/>
        <w:rPr>
          <w:rFonts w:ascii="PT Astra Serif" w:hAnsi="PT Astra Serif"/>
          <w:b/>
          <w:sz w:val="28"/>
          <w:szCs w:val="28"/>
        </w:rPr>
      </w:pPr>
    </w:p>
    <w:p w:rsidR="006D2856" w:rsidRPr="00EB631E" w:rsidRDefault="006D2856" w:rsidP="006D2856">
      <w:pPr>
        <w:ind w:firstLine="709"/>
        <w:contextualSpacing/>
        <w:jc w:val="both"/>
        <w:rPr>
          <w:rFonts w:ascii="PT Astra Serif" w:hAnsi="PT Astra Serif"/>
          <w:b/>
          <w:sz w:val="28"/>
          <w:szCs w:val="28"/>
        </w:rPr>
      </w:pPr>
      <w:r w:rsidRPr="00EB631E">
        <w:rPr>
          <w:rFonts w:ascii="PT Astra Serif" w:hAnsi="PT Astra Serif"/>
          <w:b/>
          <w:sz w:val="28"/>
          <w:szCs w:val="28"/>
        </w:rPr>
        <w:t>Задачи:</w:t>
      </w:r>
    </w:p>
    <w:p w:rsidR="006D2856" w:rsidRPr="00EB631E" w:rsidRDefault="006D2856" w:rsidP="006D2856">
      <w:pPr>
        <w:ind w:firstLine="709"/>
        <w:contextualSpacing/>
        <w:jc w:val="both"/>
        <w:rPr>
          <w:rFonts w:ascii="PT Astra Serif" w:hAnsi="PT Astra Serif"/>
          <w:b/>
          <w:sz w:val="28"/>
          <w:szCs w:val="28"/>
        </w:rPr>
      </w:pPr>
      <w:r w:rsidRPr="00EB631E">
        <w:rPr>
          <w:rFonts w:ascii="PT Astra Serif" w:hAnsi="PT Astra Serif"/>
          <w:sz w:val="28"/>
          <w:szCs w:val="28"/>
        </w:rPr>
        <w:t>1.</w:t>
      </w:r>
      <w:r w:rsidRPr="00EB631E">
        <w:rPr>
          <w:rFonts w:ascii="PT Astra Serif" w:hAnsi="PT Astra Serif"/>
          <w:b/>
          <w:sz w:val="28"/>
          <w:szCs w:val="28"/>
        </w:rPr>
        <w:t> </w:t>
      </w:r>
      <w:r w:rsidRPr="00EB631E">
        <w:rPr>
          <w:rFonts w:ascii="PT Astra Serif" w:hAnsi="PT Astra Serif"/>
          <w:color w:val="000000"/>
          <w:spacing w:val="2"/>
          <w:sz w:val="28"/>
          <w:szCs w:val="28"/>
          <w:lang w:eastAsia="ru-RU"/>
        </w:rPr>
        <w:t xml:space="preserve">Создание и продвижение новых туристических маршрутов (не менее 6 единиц к </w:t>
      </w:r>
      <w:smartTag w:uri="urn:schemas-microsoft-com:office:smarttags" w:element="metricconverter">
        <w:smartTagPr>
          <w:attr w:name="ProductID" w:val="2030 г"/>
        </w:smartTagPr>
        <w:r w:rsidRPr="00EB631E">
          <w:rPr>
            <w:rFonts w:ascii="PT Astra Serif" w:hAnsi="PT Astra Serif"/>
            <w:color w:val="000000"/>
            <w:spacing w:val="2"/>
            <w:sz w:val="28"/>
            <w:szCs w:val="28"/>
            <w:lang w:eastAsia="ru-RU"/>
          </w:rPr>
          <w:t>2030 г</w:t>
        </w:r>
      </w:smartTag>
      <w:r w:rsidRPr="00EB631E">
        <w:rPr>
          <w:rFonts w:ascii="PT Astra Serif" w:hAnsi="PT Astra Serif"/>
          <w:color w:val="000000"/>
          <w:spacing w:val="2"/>
          <w:sz w:val="28"/>
          <w:szCs w:val="28"/>
          <w:lang w:eastAsia="ru-RU"/>
        </w:rPr>
        <w:t>.) на территории Сенгилеевского района с целью увеличения туристического потока в 1,4 раза.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2. Развитие событийного туризма на территории Сенгилеевского района.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3. Содействие развитию туристической инфраструктуры на территории Сенгилеевского района, в том числе через применение механизмов государственно-частного партнёрства и оказание содействия предпринимателям малого и среднего бизнеса, задействованным в сфере туризма.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4. Благоустройство мест массового отдыха на территории Сенгилеевского района.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 xml:space="preserve">5. Обеспечение подготовки профессиональных кадров экскурсоводов, осуществляющих профессиональную деятельность на постоянной основе на территории Сенгилеевского района (не менее 6 человек к </w:t>
      </w:r>
      <w:smartTag w:uri="urn:schemas-microsoft-com:office:smarttags" w:element="metricconverter">
        <w:smartTagPr>
          <w:attr w:name="ProductID" w:val="2030 г"/>
        </w:smartTagPr>
        <w:r w:rsidRPr="00EB631E">
          <w:rPr>
            <w:rFonts w:ascii="PT Astra Serif" w:hAnsi="PT Astra Serif"/>
            <w:color w:val="000000"/>
            <w:spacing w:val="2"/>
            <w:sz w:val="28"/>
            <w:szCs w:val="28"/>
            <w:lang w:eastAsia="ru-RU"/>
          </w:rPr>
          <w:t>2030 г</w:t>
        </w:r>
      </w:smartTag>
      <w:r w:rsidRPr="00EB631E">
        <w:rPr>
          <w:rFonts w:ascii="PT Astra Serif" w:hAnsi="PT Astra Serif"/>
          <w:color w:val="000000"/>
          <w:spacing w:val="2"/>
          <w:sz w:val="28"/>
          <w:szCs w:val="28"/>
          <w:lang w:eastAsia="ru-RU"/>
        </w:rPr>
        <w:t>., с расчётом 1 экскурсовод на 3 туристических маршрута).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 xml:space="preserve">6. Организация индустрии изготовления сувенирной продукции </w:t>
      </w:r>
      <w:r w:rsidRPr="00EB631E">
        <w:rPr>
          <w:rFonts w:ascii="PT Astra Serif" w:hAnsi="PT Astra Serif"/>
          <w:color w:val="000000"/>
          <w:spacing w:val="2"/>
          <w:sz w:val="28"/>
          <w:szCs w:val="28"/>
          <w:lang w:eastAsia="ru-RU"/>
        </w:rPr>
        <w:br/>
        <w:t>на территории Сенгилеевского района, опираясь на возрождение уникальных местных традиционных промыслов.</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7. Обеспечение участия Сенгилеевского района в составе делегации Ульяновской области в ежегодно проводимых общероссийских и международных презентационно-выставочных мероприятиях отрасли туризма.</w:t>
      </w:r>
    </w:p>
    <w:p w:rsidR="006D2856" w:rsidRPr="00EB631E" w:rsidRDefault="006D2856" w:rsidP="006D2856">
      <w:pPr>
        <w:shd w:val="clear" w:color="auto" w:fill="FFFFFF"/>
        <w:ind w:firstLine="709"/>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8. Создание системы информирования туристов (установка информационных щитов и баннеров на дорогах федерального и регионального значения) для обеспечения удобства пребывания и навигации на территории Сенгилеевского района.</w:t>
      </w:r>
    </w:p>
    <w:p w:rsidR="006D2856" w:rsidRPr="00EB631E" w:rsidRDefault="006D2856" w:rsidP="006D2856">
      <w:pPr>
        <w:shd w:val="clear" w:color="auto" w:fill="FFFFFF"/>
        <w:ind w:firstLine="709"/>
        <w:contextualSpacing/>
        <w:jc w:val="both"/>
        <w:textAlignment w:val="baseline"/>
        <w:rPr>
          <w:rFonts w:ascii="PT Astra Serif" w:hAnsi="PT Astra Serif"/>
          <w:color w:val="000000"/>
          <w:spacing w:val="2"/>
          <w:sz w:val="28"/>
          <w:szCs w:val="28"/>
          <w:lang w:eastAsia="ru-RU"/>
        </w:rPr>
      </w:pPr>
      <w:r w:rsidRPr="00EB631E">
        <w:rPr>
          <w:rFonts w:ascii="PT Astra Serif" w:hAnsi="PT Astra Serif"/>
          <w:color w:val="000000"/>
          <w:spacing w:val="2"/>
          <w:sz w:val="28"/>
          <w:szCs w:val="28"/>
          <w:lang w:eastAsia="ru-RU"/>
        </w:rPr>
        <w:t xml:space="preserve">9. Создание специального ресурса в информационно-телекоммуникационной сети «Интернет», связанного с официальным сайтом муниципального образования, содержащего информацию об уникальных </w:t>
      </w:r>
      <w:r w:rsidRPr="00EB631E">
        <w:rPr>
          <w:rFonts w:ascii="PT Astra Serif" w:hAnsi="PT Astra Serif"/>
          <w:color w:val="000000"/>
          <w:spacing w:val="2"/>
          <w:sz w:val="28"/>
          <w:szCs w:val="28"/>
          <w:lang w:eastAsia="ru-RU"/>
        </w:rPr>
        <w:lastRenderedPageBreak/>
        <w:t>достопримечательностях, действующих туристических маршрутах, гидах-экскурсоводах и расценках на экскурсии.</w:t>
      </w:r>
    </w:p>
    <w:p w:rsidR="006D2856" w:rsidRPr="00EB631E" w:rsidRDefault="006D2856" w:rsidP="006D2856">
      <w:pPr>
        <w:widowControl w:val="0"/>
        <w:ind w:firstLine="709"/>
        <w:jc w:val="both"/>
        <w:rPr>
          <w:rFonts w:ascii="PT Astra Serif" w:hAnsi="PT Astra Serif"/>
          <w:sz w:val="28"/>
          <w:szCs w:val="28"/>
        </w:rPr>
      </w:pPr>
      <w:r w:rsidRPr="00EB631E">
        <w:rPr>
          <w:rFonts w:ascii="PT Astra Serif" w:hAnsi="PT Astra Serif"/>
          <w:sz w:val="28"/>
          <w:szCs w:val="28"/>
        </w:rPr>
        <w:t>Основные мероприятия по развитию туризма на территории района связаны с развитием экологического туризма – продвижением нацпарка «Сенгилеевские горы». По красоте ландшафта и флоре эти места настолько живописны, что их называют «Ульяновской Швейцарией». На территории Сенгилеевского района также располагаются восемь памятников природы и три заказника: комплексный охотничий, палеонтологический и ландшафтный – «Шиловская лесостепь».</w:t>
      </w:r>
    </w:p>
    <w:p w:rsidR="006D2856" w:rsidRPr="00EB631E" w:rsidRDefault="006D2856" w:rsidP="006D2856">
      <w:pPr>
        <w:widowControl w:val="0"/>
        <w:ind w:firstLine="709"/>
        <w:jc w:val="both"/>
        <w:rPr>
          <w:rFonts w:ascii="PT Astra Serif" w:hAnsi="PT Astra Serif"/>
          <w:sz w:val="28"/>
          <w:szCs w:val="28"/>
        </w:rPr>
      </w:pPr>
      <w:r w:rsidRPr="00EB631E">
        <w:rPr>
          <w:rFonts w:ascii="PT Astra Serif" w:hAnsi="PT Astra Serif"/>
          <w:sz w:val="28"/>
          <w:szCs w:val="28"/>
        </w:rPr>
        <w:t>С целью активизации развития туристической отрасли в Сенгилеевском районе необходимо формирование ряда иных туристических маршрутов, включающих имеющиеся, актуальные для показа, достопримечательности в различных комбинациях, в зависимости от логистики, цели и аудитории экскурсии.</w:t>
      </w:r>
    </w:p>
    <w:p w:rsidR="006D2856" w:rsidRDefault="006D2856" w:rsidP="006D2856">
      <w:pPr>
        <w:widowControl w:val="0"/>
        <w:ind w:firstLine="709"/>
        <w:jc w:val="both"/>
        <w:rPr>
          <w:rFonts w:ascii="PT Astra Serif" w:hAnsi="PT Astra Serif"/>
          <w:sz w:val="28"/>
          <w:szCs w:val="28"/>
        </w:rPr>
      </w:pPr>
      <w:r w:rsidRPr="00EB631E">
        <w:rPr>
          <w:rFonts w:ascii="PT Astra Serif" w:hAnsi="PT Astra Serif"/>
          <w:sz w:val="28"/>
          <w:szCs w:val="28"/>
        </w:rPr>
        <w:t>Большинство задач, связанных с сохранением и поддержанием природных памятников и ландшафтов можно обеспечить посредством участия в Государственной программе комплексного развития сельских территорий на 2020-2025 годы. С помощью реализации данной программы можно решить и вопросы, связанные со строительством, реконструкцией, капительным ремонтом объектов культуры.</w:t>
      </w:r>
    </w:p>
    <w:p w:rsidR="006D2856" w:rsidRDefault="006D2856" w:rsidP="006D2856">
      <w:pPr>
        <w:pStyle w:val="a3"/>
        <w:tabs>
          <w:tab w:val="right" w:pos="260"/>
        </w:tabs>
        <w:autoSpaceDE w:val="0"/>
        <w:textAlignment w:val="center"/>
        <w:outlineLvl w:val="0"/>
        <w:rPr>
          <w:rFonts w:ascii="PT Astra Serif" w:hAnsi="PT Astra Serif" w:cs="Times New Roman"/>
          <w:b/>
          <w:bCs/>
          <w:sz w:val="28"/>
          <w:szCs w:val="28"/>
        </w:rPr>
      </w:pPr>
    </w:p>
    <w:p w:rsidR="00F87D77" w:rsidRDefault="006D2856" w:rsidP="00191BC7">
      <w:pPr>
        <w:pStyle w:val="a3"/>
        <w:tabs>
          <w:tab w:val="right" w:pos="260"/>
        </w:tabs>
        <w:autoSpaceDE w:val="0"/>
        <w:ind w:left="567" w:firstLine="153"/>
        <w:jc w:val="center"/>
        <w:textAlignment w:val="center"/>
        <w:outlineLvl w:val="0"/>
        <w:rPr>
          <w:rFonts w:ascii="PT Astra Serif" w:hAnsi="PT Astra Serif" w:cs="Times New Roman"/>
          <w:b/>
          <w:bCs/>
          <w:sz w:val="28"/>
          <w:szCs w:val="28"/>
        </w:rPr>
      </w:pPr>
      <w:bookmarkStart w:id="189" w:name="_Toc17128188"/>
      <w:r>
        <w:rPr>
          <w:rFonts w:ascii="PT Astra Serif" w:hAnsi="PT Astra Serif" w:cs="Times New Roman"/>
          <w:b/>
          <w:bCs/>
          <w:sz w:val="28"/>
          <w:szCs w:val="28"/>
        </w:rPr>
        <w:t xml:space="preserve">ФЛАГМАНСКИЕ ПРОЕКТЫ, </w:t>
      </w:r>
      <w:r w:rsidR="00F87D77">
        <w:rPr>
          <w:rFonts w:ascii="PT Astra Serif" w:hAnsi="PT Astra Serif" w:cs="Times New Roman"/>
          <w:b/>
          <w:bCs/>
          <w:sz w:val="28"/>
          <w:szCs w:val="28"/>
        </w:rPr>
        <w:t>ОБЕСПЕЧИВАЮЩИЕ ПРОСТРАНСТВЕННОЕ РАЗВИТИЕ</w:t>
      </w:r>
      <w:r w:rsidR="00191BC7">
        <w:rPr>
          <w:rFonts w:ascii="PT Astra Serif" w:hAnsi="PT Astra Serif" w:cs="Times New Roman"/>
          <w:b/>
          <w:bCs/>
          <w:sz w:val="28"/>
          <w:szCs w:val="28"/>
        </w:rPr>
        <w:t xml:space="preserve"> </w:t>
      </w:r>
      <w:r w:rsidR="00F87D77">
        <w:rPr>
          <w:rFonts w:ascii="PT Astra Serif" w:hAnsi="PT Astra Serif" w:cs="Times New Roman"/>
          <w:b/>
          <w:bCs/>
          <w:sz w:val="28"/>
          <w:szCs w:val="28"/>
        </w:rPr>
        <w:t>СЕНГИЛЕЕВСКОГО РАЙОНА</w:t>
      </w:r>
      <w:bookmarkEnd w:id="189"/>
    </w:p>
    <w:p w:rsidR="00F87D77" w:rsidRDefault="00F87D77" w:rsidP="00F87D77">
      <w:pPr>
        <w:pStyle w:val="a3"/>
        <w:tabs>
          <w:tab w:val="right" w:pos="260"/>
        </w:tabs>
        <w:autoSpaceDE w:val="0"/>
        <w:textAlignment w:val="center"/>
        <w:outlineLvl w:val="0"/>
        <w:rPr>
          <w:rFonts w:ascii="PT Astra Serif" w:hAnsi="PT Astra Serif" w:cs="Times New Roman"/>
          <w:b/>
          <w:bCs/>
          <w:sz w:val="28"/>
          <w:szCs w:val="28"/>
        </w:rPr>
      </w:pPr>
    </w:p>
    <w:p w:rsidR="00EC0E22" w:rsidRPr="00F87D77" w:rsidRDefault="00F87D77" w:rsidP="00F87D77">
      <w:pPr>
        <w:tabs>
          <w:tab w:val="right" w:pos="260"/>
        </w:tabs>
        <w:autoSpaceDE w:val="0"/>
        <w:ind w:left="1789"/>
        <w:textAlignment w:val="center"/>
        <w:outlineLvl w:val="0"/>
        <w:rPr>
          <w:rFonts w:cs="Times New Roman"/>
          <w:b/>
          <w:sz w:val="28"/>
          <w:szCs w:val="28"/>
          <w:lang w:eastAsia="en-US"/>
        </w:rPr>
      </w:pPr>
      <w:bookmarkStart w:id="190" w:name="_Toc17128189"/>
      <w:r>
        <w:rPr>
          <w:rFonts w:cs="Times New Roman"/>
          <w:b/>
          <w:sz w:val="28"/>
          <w:szCs w:val="28"/>
          <w:lang w:eastAsia="en-US"/>
        </w:rPr>
        <w:t xml:space="preserve">1. </w:t>
      </w:r>
      <w:r w:rsidR="00EC0E22" w:rsidRPr="00F87D77">
        <w:rPr>
          <w:rFonts w:cs="Times New Roman"/>
          <w:b/>
          <w:sz w:val="28"/>
          <w:szCs w:val="28"/>
          <w:lang w:eastAsia="en-US"/>
        </w:rPr>
        <w:t>Флагманский проект «Ульяновская</w:t>
      </w:r>
      <w:r w:rsidR="00EC0E22" w:rsidRPr="00F87D77">
        <w:rPr>
          <w:rFonts w:cs="Times New Roman"/>
          <w:sz w:val="28"/>
          <w:szCs w:val="28"/>
          <w:lang w:eastAsia="en-US"/>
        </w:rPr>
        <w:t xml:space="preserve"> «</w:t>
      </w:r>
      <w:r w:rsidR="00EC0E22" w:rsidRPr="00F87D77">
        <w:rPr>
          <w:rFonts w:cs="Times New Roman"/>
          <w:b/>
          <w:sz w:val="28"/>
          <w:szCs w:val="28"/>
          <w:lang w:eastAsia="en-US"/>
        </w:rPr>
        <w:t>Швейцария»</w:t>
      </w:r>
      <w:bookmarkEnd w:id="190"/>
    </w:p>
    <w:p w:rsidR="00EC0E22" w:rsidRPr="00EC0E22" w:rsidRDefault="00EC0E22" w:rsidP="00EC0E22">
      <w:pPr>
        <w:widowControl w:val="0"/>
        <w:suppressAutoHyphens w:val="0"/>
        <w:ind w:firstLine="709"/>
        <w:jc w:val="center"/>
        <w:rPr>
          <w:rFonts w:cs="Times New Roman"/>
          <w:b/>
          <w:sz w:val="28"/>
          <w:szCs w:val="28"/>
          <w:lang w:eastAsia="en-US"/>
        </w:rPr>
      </w:pP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Экология сейчас прочно внедряется в туристическую сферу. Рост антропогенно измененных площадей увеличивает туристический спрос на отдых в мало нарушенной или вовсе дикой природе. Развитие экотуризма происходит за счет сильной мотивированности экотуристов, их тяги к приключениям, к приобретению нового знания и опыта. Огромное количество людей в нашей стране не знают, что красивого и интересного есть в России и как туда добраться.</w:t>
      </w:r>
    </w:p>
    <w:p w:rsidR="00EC0E22" w:rsidRPr="00EC0E22" w:rsidRDefault="00EC0E22" w:rsidP="00EC0E22">
      <w:pPr>
        <w:widowControl w:val="0"/>
        <w:suppressAutoHyphens w:val="0"/>
        <w:ind w:firstLine="709"/>
        <w:jc w:val="both"/>
        <w:rPr>
          <w:rFonts w:cs="Times New Roman"/>
          <w:b/>
          <w:bCs/>
          <w:sz w:val="28"/>
          <w:szCs w:val="28"/>
          <w:shd w:val="clear" w:color="auto" w:fill="FFFFFF"/>
          <w:lang w:eastAsia="en-US"/>
        </w:rPr>
      </w:pPr>
      <w:r w:rsidRPr="00EC0E22">
        <w:rPr>
          <w:rFonts w:cs="Times New Roman"/>
          <w:sz w:val="28"/>
          <w:szCs w:val="28"/>
          <w:lang w:eastAsia="en-US"/>
        </w:rPr>
        <w:t>Основные мероприятия по развитию туризма на территории района связаны с развитием экологического туризма – продвижением нацпарка «Сенгилеевские горы». По красоте ландшафта и флоре эти места настолько живописны, что их называют «Ульяновской Швейцарией».</w:t>
      </w:r>
    </w:p>
    <w:p w:rsidR="00EC0E22" w:rsidRPr="00EC0E22" w:rsidRDefault="00704676" w:rsidP="00EC0E22">
      <w:pPr>
        <w:widowControl w:val="0"/>
        <w:suppressAutoHyphens w:val="0"/>
        <w:jc w:val="both"/>
        <w:rPr>
          <w:rFonts w:cs="Times New Roman"/>
          <w:b/>
          <w:bCs/>
          <w:sz w:val="28"/>
          <w:szCs w:val="28"/>
          <w:shd w:val="clear" w:color="auto" w:fill="FFFFFF"/>
          <w:lang w:eastAsia="en-US"/>
        </w:rPr>
      </w:pPr>
      <w:r>
        <w:rPr>
          <w:rFonts w:ascii="Calibri" w:hAnsi="Calibri" w:cs="Times New Roman"/>
          <w:noProof/>
          <w:sz w:val="22"/>
          <w:szCs w:val="22"/>
          <w:lang w:eastAsia="ru-RU"/>
        </w:rPr>
        <w:lastRenderedPageBreak/>
        <w:drawing>
          <wp:inline distT="0" distB="0" distL="0" distR="0">
            <wp:extent cx="6038850" cy="3362325"/>
            <wp:effectExtent l="19050" t="0" r="0" b="0"/>
            <wp:docPr id="54" name="Рисунок 70" descr="https://infanoj.ru/upload/uf/4f1/4f1b4aff8277998f42501885f1274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infanoj.ru/upload/uf/4f1/4f1b4aff8277998f42501885f1274af2.jpg"/>
                    <pic:cNvPicPr>
                      <a:picLocks noChangeAspect="1" noChangeArrowheads="1"/>
                    </pic:cNvPicPr>
                  </pic:nvPicPr>
                  <pic:blipFill>
                    <a:blip r:embed="rId73"/>
                    <a:srcRect/>
                    <a:stretch>
                      <a:fillRect/>
                    </a:stretch>
                  </pic:blipFill>
                  <pic:spPr bwMode="auto">
                    <a:xfrm>
                      <a:off x="0" y="0"/>
                      <a:ext cx="6038850" cy="3362325"/>
                    </a:xfrm>
                    <a:prstGeom prst="rect">
                      <a:avLst/>
                    </a:prstGeom>
                    <a:noFill/>
                    <a:ln w="9525">
                      <a:noFill/>
                      <a:miter lim="800000"/>
                      <a:headEnd/>
                      <a:tailEnd/>
                    </a:ln>
                  </pic:spPr>
                </pic:pic>
              </a:graphicData>
            </a:graphic>
          </wp:inline>
        </w:drawing>
      </w:r>
    </w:p>
    <w:p w:rsidR="00272A90" w:rsidRDefault="00272A90" w:rsidP="00272A90">
      <w:pPr>
        <w:suppressAutoHyphens w:val="0"/>
        <w:ind w:firstLine="709"/>
        <w:jc w:val="center"/>
        <w:rPr>
          <w:rFonts w:ascii="PT Astra Serif" w:hAnsi="PT Astra Serif" w:cs="Times New Roman"/>
          <w:b/>
          <w:sz w:val="28"/>
          <w:szCs w:val="28"/>
          <w:shd w:val="clear" w:color="auto" w:fill="FFFFFF"/>
          <w:lang w:eastAsia="en-US"/>
        </w:rPr>
      </w:pPr>
      <w:r w:rsidRPr="00900506">
        <w:rPr>
          <w:rFonts w:ascii="PT Astra Serif" w:hAnsi="PT Astra Serif" w:cs="Times New Roman"/>
          <w:b/>
          <w:sz w:val="28"/>
          <w:szCs w:val="28"/>
          <w:shd w:val="clear" w:color="auto" w:fill="FFFFFF"/>
          <w:lang w:eastAsia="en-US"/>
        </w:rPr>
        <w:t>Рис. 5</w:t>
      </w:r>
      <w:r>
        <w:rPr>
          <w:rFonts w:ascii="PT Astra Serif" w:hAnsi="PT Astra Serif" w:cs="Times New Roman"/>
          <w:b/>
          <w:sz w:val="28"/>
          <w:szCs w:val="28"/>
          <w:shd w:val="clear" w:color="auto" w:fill="FFFFFF"/>
          <w:lang w:eastAsia="en-US"/>
        </w:rPr>
        <w:t xml:space="preserve">2. </w:t>
      </w:r>
      <w:r w:rsidR="00712068">
        <w:rPr>
          <w:rFonts w:ascii="PT Astra Serif" w:hAnsi="PT Astra Serif" w:cs="Times New Roman"/>
          <w:b/>
          <w:sz w:val="28"/>
          <w:szCs w:val="28"/>
          <w:shd w:val="clear" w:color="auto" w:fill="FFFFFF"/>
          <w:lang w:eastAsia="en-US"/>
        </w:rPr>
        <w:t xml:space="preserve">Ландшафт </w:t>
      </w:r>
      <w:r w:rsidR="00DF4554">
        <w:rPr>
          <w:rFonts w:ascii="PT Astra Serif" w:hAnsi="PT Astra Serif" w:cs="Times New Roman"/>
          <w:b/>
          <w:sz w:val="28"/>
          <w:szCs w:val="28"/>
          <w:shd w:val="clear" w:color="auto" w:fill="FFFFFF"/>
          <w:lang w:eastAsia="en-US"/>
        </w:rPr>
        <w:t>Сенгилеевски</w:t>
      </w:r>
      <w:r w:rsidR="00712068">
        <w:rPr>
          <w:rFonts w:ascii="PT Astra Serif" w:hAnsi="PT Astra Serif" w:cs="Times New Roman"/>
          <w:b/>
          <w:sz w:val="28"/>
          <w:szCs w:val="28"/>
          <w:shd w:val="clear" w:color="auto" w:fill="FFFFFF"/>
          <w:lang w:eastAsia="en-US"/>
        </w:rPr>
        <w:t>х</w:t>
      </w:r>
      <w:r w:rsidR="00DF4554">
        <w:rPr>
          <w:rFonts w:ascii="PT Astra Serif" w:hAnsi="PT Astra Serif" w:cs="Times New Roman"/>
          <w:b/>
          <w:sz w:val="28"/>
          <w:szCs w:val="28"/>
          <w:shd w:val="clear" w:color="auto" w:fill="FFFFFF"/>
          <w:lang w:eastAsia="en-US"/>
        </w:rPr>
        <w:t xml:space="preserve"> гор</w:t>
      </w:r>
    </w:p>
    <w:p w:rsidR="00EC0E22" w:rsidRPr="00EC0E22" w:rsidRDefault="00EC0E22" w:rsidP="00EC0E22">
      <w:pPr>
        <w:widowControl w:val="0"/>
        <w:suppressAutoHyphens w:val="0"/>
        <w:ind w:firstLine="709"/>
        <w:jc w:val="both"/>
        <w:rPr>
          <w:rFonts w:cs="Times New Roman"/>
          <w:b/>
          <w:bCs/>
          <w:sz w:val="28"/>
          <w:szCs w:val="28"/>
          <w:shd w:val="clear" w:color="auto" w:fill="FFFFFF"/>
          <w:lang w:eastAsia="en-US"/>
        </w:rPr>
      </w:pP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b/>
          <w:bCs/>
          <w:sz w:val="28"/>
          <w:szCs w:val="28"/>
          <w:shd w:val="clear" w:color="auto" w:fill="FFFFFF"/>
          <w:lang w:eastAsia="en-US"/>
        </w:rPr>
        <w:t xml:space="preserve">Цель проекта </w:t>
      </w:r>
      <w:r w:rsidRPr="00EC0E22">
        <w:rPr>
          <w:rFonts w:cs="Times New Roman"/>
          <w:bCs/>
          <w:sz w:val="28"/>
          <w:szCs w:val="28"/>
          <w:shd w:val="clear" w:color="auto" w:fill="FFFFFF"/>
          <w:lang w:eastAsia="en-US"/>
        </w:rPr>
        <w:t>- р</w:t>
      </w:r>
      <w:r w:rsidRPr="00EC0E22">
        <w:rPr>
          <w:rFonts w:cs="Times New Roman"/>
          <w:sz w:val="28"/>
          <w:szCs w:val="28"/>
          <w:shd w:val="clear" w:color="auto" w:fill="FFFFFF"/>
          <w:lang w:eastAsia="en-US"/>
        </w:rPr>
        <w:t>азвитие и популяризация экотуризма на территории Сенгилеевского района, как средство поддержки природных территорий, содействие социальному и экономическому развитию местного населения, а также формирование системные знания о содержании, принципах развития и организации экологического туризма.</w:t>
      </w:r>
    </w:p>
    <w:p w:rsidR="00EC0E22" w:rsidRPr="00EC0E22" w:rsidRDefault="00EC0E22" w:rsidP="00EC0E22">
      <w:pPr>
        <w:widowControl w:val="0"/>
        <w:suppressAutoHyphens w:val="0"/>
        <w:ind w:firstLine="709"/>
        <w:jc w:val="both"/>
        <w:rPr>
          <w:rFonts w:cs="Times New Roman"/>
          <w:b/>
          <w:sz w:val="28"/>
          <w:szCs w:val="28"/>
          <w:shd w:val="clear" w:color="auto" w:fill="FFFFFF"/>
          <w:lang w:eastAsia="en-US"/>
        </w:rPr>
      </w:pPr>
      <w:r w:rsidRPr="00EC0E22">
        <w:rPr>
          <w:rFonts w:cs="Times New Roman"/>
          <w:b/>
          <w:sz w:val="28"/>
          <w:szCs w:val="28"/>
          <w:shd w:val="clear" w:color="auto" w:fill="FFFFFF"/>
          <w:lang w:eastAsia="en-US"/>
        </w:rPr>
        <w:t>Задачи флагманского проекта:</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1. Демонстрация уникальности Сенгилеевского района.</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2. Привлечение внимания к экологии, природным памятникам культуры, истории, археологии и геологии Сенгилеевского района.</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lang w:eastAsia="en-US"/>
        </w:rPr>
        <w:t>3. Ф</w:t>
      </w:r>
      <w:r w:rsidRPr="00EC0E22">
        <w:rPr>
          <w:rFonts w:cs="Times New Roman"/>
          <w:sz w:val="28"/>
          <w:szCs w:val="28"/>
          <w:shd w:val="clear" w:color="auto" w:fill="FFFFFF"/>
          <w:lang w:eastAsia="en-US"/>
        </w:rPr>
        <w:t>ормирование нового конкурентоспособного туристского комплекса Сенгилеевского района на базе Государственного комплексного (ландшафтного) природного заказника «Сенгилеевские горы».</w:t>
      </w:r>
    </w:p>
    <w:p w:rsidR="00EC0E22" w:rsidRPr="00EC0E22" w:rsidRDefault="00712068" w:rsidP="00EC0E22">
      <w:pPr>
        <w:widowControl w:val="0"/>
        <w:suppressAutoHyphens w:val="0"/>
        <w:ind w:firstLine="709"/>
        <w:jc w:val="both"/>
        <w:rPr>
          <w:rFonts w:cs="Times New Roman"/>
          <w:sz w:val="28"/>
          <w:szCs w:val="28"/>
          <w:shd w:val="clear" w:color="auto" w:fill="FFFFFF"/>
          <w:lang w:eastAsia="en-US"/>
        </w:rPr>
      </w:pPr>
      <w:r>
        <w:rPr>
          <w:rFonts w:cs="Times New Roman"/>
          <w:sz w:val="28"/>
          <w:szCs w:val="28"/>
          <w:shd w:val="clear" w:color="auto" w:fill="FFFFFF"/>
          <w:lang w:eastAsia="en-US"/>
        </w:rPr>
        <w:t>4. Развитие</w:t>
      </w:r>
      <w:r w:rsidR="00EC0E22" w:rsidRPr="00EC0E22">
        <w:rPr>
          <w:rFonts w:cs="Times New Roman"/>
          <w:sz w:val="28"/>
          <w:szCs w:val="28"/>
          <w:shd w:val="clear" w:color="auto" w:fill="FFFFFF"/>
          <w:lang w:eastAsia="en-US"/>
        </w:rPr>
        <w:t xml:space="preserve"> мелк</w:t>
      </w:r>
      <w:r>
        <w:rPr>
          <w:rFonts w:cs="Times New Roman"/>
          <w:sz w:val="28"/>
          <w:szCs w:val="28"/>
          <w:shd w:val="clear" w:color="auto" w:fill="FFFFFF"/>
          <w:lang w:eastAsia="en-US"/>
        </w:rPr>
        <w:t>ого</w:t>
      </w:r>
      <w:r w:rsidR="00EC0E22" w:rsidRPr="00EC0E22">
        <w:rPr>
          <w:rFonts w:cs="Times New Roman"/>
          <w:sz w:val="28"/>
          <w:szCs w:val="28"/>
          <w:shd w:val="clear" w:color="auto" w:fill="FFFFFF"/>
          <w:lang w:eastAsia="en-US"/>
        </w:rPr>
        <w:t xml:space="preserve"> и средн</w:t>
      </w:r>
      <w:r>
        <w:rPr>
          <w:rFonts w:cs="Times New Roman"/>
          <w:sz w:val="28"/>
          <w:szCs w:val="28"/>
          <w:shd w:val="clear" w:color="auto" w:fill="FFFFFF"/>
          <w:lang w:eastAsia="en-US"/>
        </w:rPr>
        <w:t>его</w:t>
      </w:r>
      <w:r w:rsidR="00EC0E22" w:rsidRPr="00EC0E22">
        <w:rPr>
          <w:rFonts w:cs="Times New Roman"/>
          <w:sz w:val="28"/>
          <w:szCs w:val="28"/>
          <w:shd w:val="clear" w:color="auto" w:fill="FFFFFF"/>
          <w:lang w:eastAsia="en-US"/>
        </w:rPr>
        <w:t xml:space="preserve"> бизнес</w:t>
      </w:r>
      <w:r>
        <w:rPr>
          <w:rFonts w:cs="Times New Roman"/>
          <w:sz w:val="28"/>
          <w:szCs w:val="28"/>
          <w:shd w:val="clear" w:color="auto" w:fill="FFFFFF"/>
          <w:lang w:eastAsia="en-US"/>
        </w:rPr>
        <w:t>а</w:t>
      </w:r>
      <w:r w:rsidR="00EC0E22" w:rsidRPr="00EC0E22">
        <w:rPr>
          <w:rFonts w:cs="Times New Roman"/>
          <w:sz w:val="28"/>
          <w:szCs w:val="28"/>
          <w:shd w:val="clear" w:color="auto" w:fill="FFFFFF"/>
          <w:lang w:eastAsia="en-US"/>
        </w:rPr>
        <w:t xml:space="preserve"> в сфере туризма, создание новых рабочих мест и вовлечение граждан в создание новых туристических услуг.</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5. Стимулирование развития материально-технической базы туризма путём привлечения инвестиций для реконструкции действующих и создания новых туристических объектов.</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Посещая Ульяновскую область нужно непременно побывать в национальном парке «Сенгилеевские горы» — удивительном уголке сохранившейся дикой природы площадью 44 тыс. га, в котором сочетаются степи, лес и меловые горы, населённые уникальными обитателями.</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Концентрация археологических находок, исторические события, а также обилие легенд, связанных с этой местностью, свидетельствуют о заселении этой территории ещё в эпоху палеолита.</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 xml:space="preserve">Безусловный приоритет национального парка — сохранность природных комплексов Сенгилеевских гор, это миссия и основа заповедного дела. На </w:t>
      </w:r>
      <w:r w:rsidRPr="00EC0E22">
        <w:rPr>
          <w:rFonts w:cs="Times New Roman"/>
          <w:color w:val="000000"/>
          <w:sz w:val="28"/>
          <w:szCs w:val="28"/>
          <w:lang w:eastAsia="en-US"/>
        </w:rPr>
        <w:lastRenderedPageBreak/>
        <w:t>территории национального парка «Сенгилеевские горы» учёными зарегистрировано 80 видов грибов и более 800 видов растений, обитают более 50 видов млекопитающих, 140 видов птиц, 17 видов земноводных и пресмыкающихся, около 1,5 тыс. видов насекомых, а в водоёмах — 30 видов рыб. При этом свыше 300 видов растений и животных находятся под особой охраной и занесены в список Международного союза охраны природы, Красную книгу России и Красную книгу Ульяновской области.</w:t>
      </w:r>
    </w:p>
    <w:p w:rsidR="00EC0E22" w:rsidRPr="00EC0E22" w:rsidRDefault="00704676" w:rsidP="00EC0E22">
      <w:pPr>
        <w:widowControl w:val="0"/>
        <w:suppressAutoHyphens w:val="0"/>
        <w:jc w:val="both"/>
        <w:rPr>
          <w:rFonts w:cs="Times New Roman"/>
          <w:color w:val="000000"/>
          <w:sz w:val="28"/>
          <w:szCs w:val="28"/>
          <w:lang w:eastAsia="en-US"/>
        </w:rPr>
      </w:pPr>
      <w:r>
        <w:rPr>
          <w:rFonts w:ascii="Calibri" w:hAnsi="Calibri" w:cs="Times New Roman"/>
          <w:noProof/>
          <w:sz w:val="22"/>
          <w:szCs w:val="22"/>
          <w:lang w:eastAsia="ru-RU"/>
        </w:rPr>
        <w:drawing>
          <wp:inline distT="0" distB="0" distL="0" distR="0">
            <wp:extent cx="6048375" cy="3362325"/>
            <wp:effectExtent l="19050" t="0" r="9525" b="0"/>
            <wp:docPr id="55" name="Рисунок 71" descr="https://pbs.twimg.com/media/B3tQjH-IIAAO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s://pbs.twimg.com/media/B3tQjH-IIAAODfD.jpg"/>
                    <pic:cNvPicPr>
                      <a:picLocks noChangeAspect="1" noChangeArrowheads="1"/>
                    </pic:cNvPicPr>
                  </pic:nvPicPr>
                  <pic:blipFill>
                    <a:blip r:embed="rId74"/>
                    <a:srcRect/>
                    <a:stretch>
                      <a:fillRect/>
                    </a:stretch>
                  </pic:blipFill>
                  <pic:spPr bwMode="auto">
                    <a:xfrm>
                      <a:off x="0" y="0"/>
                      <a:ext cx="6048375" cy="3362325"/>
                    </a:xfrm>
                    <a:prstGeom prst="rect">
                      <a:avLst/>
                    </a:prstGeom>
                    <a:noFill/>
                    <a:ln w="9525">
                      <a:noFill/>
                      <a:miter lim="800000"/>
                      <a:headEnd/>
                      <a:tailEnd/>
                    </a:ln>
                  </pic:spPr>
                </pic:pic>
              </a:graphicData>
            </a:graphic>
          </wp:inline>
        </w:drawing>
      </w:r>
    </w:p>
    <w:p w:rsidR="00EC0E22" w:rsidRPr="00712068" w:rsidRDefault="00712068" w:rsidP="00712068">
      <w:pPr>
        <w:widowControl w:val="0"/>
        <w:suppressAutoHyphens w:val="0"/>
        <w:ind w:firstLine="709"/>
        <w:jc w:val="center"/>
        <w:rPr>
          <w:rFonts w:cs="Times New Roman"/>
          <w:b/>
          <w:color w:val="000000"/>
          <w:sz w:val="28"/>
          <w:szCs w:val="28"/>
          <w:lang w:eastAsia="en-US"/>
        </w:rPr>
      </w:pPr>
      <w:r w:rsidRPr="00712068">
        <w:rPr>
          <w:rFonts w:cs="Times New Roman"/>
          <w:b/>
          <w:color w:val="000000"/>
          <w:sz w:val="28"/>
          <w:szCs w:val="28"/>
          <w:lang w:eastAsia="en-US"/>
        </w:rPr>
        <w:t>Рис. 53. Сх</w:t>
      </w:r>
      <w:r>
        <w:rPr>
          <w:rFonts w:cs="Times New Roman"/>
          <w:b/>
          <w:color w:val="000000"/>
          <w:sz w:val="28"/>
          <w:szCs w:val="28"/>
          <w:lang w:eastAsia="en-US"/>
        </w:rPr>
        <w:t>ема Н</w:t>
      </w:r>
      <w:r w:rsidRPr="00712068">
        <w:rPr>
          <w:rFonts w:cs="Times New Roman"/>
          <w:b/>
          <w:color w:val="000000"/>
          <w:sz w:val="28"/>
          <w:szCs w:val="28"/>
          <w:lang w:eastAsia="en-US"/>
        </w:rPr>
        <w:t>ационального парка</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Визитной карточкой национального парка являются меловые горы — Граное ухо, Шиловская шишка, Арбугинская гора и Тушнинские «белые» горы, которые ежегодно посещают тысячи туристов, чтобы полюбоваться великолепными лесными и степными видами, а также просторами Куйбышевского водохранилища на реке Волге.</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Научная уникальность территории национального парка «Сенгилеевские горы» заключается в том, что он является ключевым инструментом сохранения степных экосистем и поддержания стабильности природных условий в масштабе Ульяновской области и Приволжского федерального округа в целом.</w:t>
      </w:r>
    </w:p>
    <w:p w:rsidR="00EC0E22" w:rsidRPr="00712068" w:rsidRDefault="00EC0E22" w:rsidP="00EC0E22">
      <w:pPr>
        <w:widowControl w:val="0"/>
        <w:suppressAutoHyphens w:val="0"/>
        <w:ind w:firstLine="709"/>
        <w:jc w:val="both"/>
        <w:rPr>
          <w:rFonts w:cs="Times New Roman"/>
          <w:b/>
          <w:sz w:val="28"/>
          <w:szCs w:val="28"/>
          <w:shd w:val="clear" w:color="auto" w:fill="FFFFFF"/>
          <w:lang w:eastAsia="en-US"/>
        </w:rPr>
      </w:pPr>
      <w:r w:rsidRPr="00EC0E22">
        <w:rPr>
          <w:rFonts w:cs="Times New Roman"/>
          <w:sz w:val="28"/>
          <w:szCs w:val="28"/>
          <w:shd w:val="clear" w:color="auto" w:fill="FFFFFF"/>
          <w:lang w:eastAsia="en-US"/>
        </w:rPr>
        <w:t xml:space="preserve">Устойчивое развитие национального парка «Сенгилеевские горы» позволит в 2020–2030 годах решить </w:t>
      </w:r>
      <w:r w:rsidRPr="00712068">
        <w:rPr>
          <w:rFonts w:cs="Times New Roman"/>
          <w:b/>
          <w:sz w:val="28"/>
          <w:szCs w:val="28"/>
          <w:shd w:val="clear" w:color="auto" w:fill="FFFFFF"/>
          <w:lang w:eastAsia="en-US"/>
        </w:rPr>
        <w:t xml:space="preserve">приоритетные задачи: </w:t>
      </w:r>
    </w:p>
    <w:p w:rsidR="00EC0E22" w:rsidRPr="00EC0E22" w:rsidRDefault="00712068" w:rsidP="00EC0E22">
      <w:pPr>
        <w:widowControl w:val="0"/>
        <w:suppressAutoHyphens w:val="0"/>
        <w:ind w:firstLine="709"/>
        <w:jc w:val="both"/>
        <w:rPr>
          <w:rFonts w:cs="Times New Roman"/>
          <w:sz w:val="28"/>
          <w:szCs w:val="28"/>
          <w:shd w:val="clear" w:color="auto" w:fill="FFFFFF"/>
          <w:lang w:eastAsia="en-US"/>
        </w:rPr>
      </w:pPr>
      <w:r>
        <w:rPr>
          <w:rFonts w:cs="Times New Roman"/>
          <w:sz w:val="28"/>
          <w:szCs w:val="28"/>
          <w:shd w:val="clear" w:color="auto" w:fill="FFFFFF"/>
          <w:lang w:eastAsia="en-US"/>
        </w:rPr>
        <w:t>1)</w:t>
      </w:r>
      <w:r w:rsidR="00EC0E22" w:rsidRPr="00EC0E22">
        <w:rPr>
          <w:rFonts w:cs="Times New Roman"/>
          <w:sz w:val="28"/>
          <w:szCs w:val="28"/>
          <w:shd w:val="clear" w:color="auto" w:fill="FFFFFF"/>
          <w:lang w:eastAsia="en-US"/>
        </w:rPr>
        <w:t xml:space="preserve"> формирование нового взгляда на природное и культурное наследие Сенгилеевских гор как важнейшего ресурса развития территории 3 муниципалитетов — Сенгилеевского и Чердаклинского районов, а также города Новоульяновска;</w:t>
      </w:r>
    </w:p>
    <w:p w:rsidR="00EC0E22" w:rsidRPr="00EC0E22" w:rsidRDefault="00712068" w:rsidP="00EC0E22">
      <w:pPr>
        <w:widowControl w:val="0"/>
        <w:suppressAutoHyphens w:val="0"/>
        <w:ind w:firstLine="709"/>
        <w:jc w:val="both"/>
        <w:rPr>
          <w:rFonts w:cs="Times New Roman"/>
          <w:sz w:val="28"/>
          <w:szCs w:val="28"/>
          <w:shd w:val="clear" w:color="auto" w:fill="FFFFFF"/>
          <w:lang w:eastAsia="en-US"/>
        </w:rPr>
      </w:pPr>
      <w:r>
        <w:rPr>
          <w:rFonts w:cs="Times New Roman"/>
          <w:sz w:val="28"/>
          <w:szCs w:val="28"/>
          <w:shd w:val="clear" w:color="auto" w:fill="FFFFFF"/>
          <w:lang w:eastAsia="en-US"/>
        </w:rPr>
        <w:t>2)</w:t>
      </w:r>
      <w:r w:rsidR="00EC0E22" w:rsidRPr="00EC0E22">
        <w:rPr>
          <w:rFonts w:cs="Times New Roman"/>
          <w:sz w:val="28"/>
          <w:szCs w:val="28"/>
          <w:shd w:val="clear" w:color="auto" w:fill="FFFFFF"/>
          <w:lang w:eastAsia="en-US"/>
        </w:rPr>
        <w:t xml:space="preserve"> формирование «моды» на туризм в национальном парке;</w:t>
      </w:r>
    </w:p>
    <w:p w:rsidR="00EC0E22" w:rsidRPr="00EC0E22" w:rsidRDefault="00712068" w:rsidP="00EC0E22">
      <w:pPr>
        <w:widowControl w:val="0"/>
        <w:suppressAutoHyphens w:val="0"/>
        <w:ind w:firstLine="709"/>
        <w:jc w:val="both"/>
        <w:rPr>
          <w:rFonts w:cs="Times New Roman"/>
          <w:sz w:val="28"/>
          <w:szCs w:val="28"/>
          <w:shd w:val="clear" w:color="auto" w:fill="FFFFFF"/>
          <w:lang w:eastAsia="en-US"/>
        </w:rPr>
      </w:pPr>
      <w:r>
        <w:rPr>
          <w:rFonts w:cs="Times New Roman"/>
          <w:sz w:val="28"/>
          <w:szCs w:val="28"/>
          <w:shd w:val="clear" w:color="auto" w:fill="FFFFFF"/>
          <w:lang w:eastAsia="en-US"/>
        </w:rPr>
        <w:t>3)</w:t>
      </w:r>
      <w:r w:rsidR="00EC0E22" w:rsidRPr="00EC0E22">
        <w:rPr>
          <w:rFonts w:cs="Times New Roman"/>
          <w:sz w:val="28"/>
          <w:szCs w:val="28"/>
          <w:shd w:val="clear" w:color="auto" w:fill="FFFFFF"/>
          <w:lang w:eastAsia="en-US"/>
        </w:rPr>
        <w:t xml:space="preserve"> увеличение уровня доходов местных жителей, создание новых рабочих мест в сфере производства сувениров, устройство объектов туризма и развитие сферы общественного питания;</w:t>
      </w:r>
    </w:p>
    <w:p w:rsidR="00EC0E22" w:rsidRPr="00EC0E22" w:rsidRDefault="00712068" w:rsidP="00EC0E22">
      <w:pPr>
        <w:widowControl w:val="0"/>
        <w:suppressAutoHyphens w:val="0"/>
        <w:ind w:firstLine="709"/>
        <w:jc w:val="both"/>
        <w:rPr>
          <w:rFonts w:ascii="Calibri" w:hAnsi="Calibri" w:cs="Times New Roman"/>
          <w:sz w:val="28"/>
          <w:szCs w:val="28"/>
          <w:shd w:val="clear" w:color="auto" w:fill="FFFFFF"/>
          <w:lang w:eastAsia="en-US"/>
        </w:rPr>
      </w:pPr>
      <w:r>
        <w:rPr>
          <w:rFonts w:cs="Times New Roman"/>
          <w:sz w:val="28"/>
          <w:szCs w:val="28"/>
          <w:shd w:val="clear" w:color="auto" w:fill="FFFFFF"/>
          <w:lang w:eastAsia="en-US"/>
        </w:rPr>
        <w:t>4)</w:t>
      </w:r>
      <w:r w:rsidR="00EC0E22" w:rsidRPr="00EC0E22">
        <w:rPr>
          <w:rFonts w:cs="Times New Roman"/>
          <w:sz w:val="28"/>
          <w:szCs w:val="28"/>
          <w:shd w:val="clear" w:color="auto" w:fill="FFFFFF"/>
          <w:lang w:eastAsia="en-US"/>
        </w:rPr>
        <w:t xml:space="preserve"> создание элементов исторической реконструкции древних поселений </w:t>
      </w:r>
      <w:r w:rsidR="00EC0E22" w:rsidRPr="00EC0E22">
        <w:rPr>
          <w:rFonts w:cs="Times New Roman"/>
          <w:sz w:val="28"/>
          <w:szCs w:val="28"/>
          <w:shd w:val="clear" w:color="auto" w:fill="FFFFFF"/>
          <w:lang w:eastAsia="en-US"/>
        </w:rPr>
        <w:lastRenderedPageBreak/>
        <w:t>«Кудеяров городок в районе с. Каменный брод» (VII-VIII век н.э.), «город Арбухим в районе Арбугинской горы» (IX-X век н.э.), «дозорная башня Степана Разина на горе Граное Ухо».</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sz w:val="28"/>
          <w:szCs w:val="28"/>
          <w:shd w:val="clear" w:color="auto" w:fill="FFFFFF"/>
          <w:lang w:eastAsia="en-US"/>
        </w:rPr>
        <w:t>Кроме того, за счёт национального парка будет сформирован собственный «зелёный» пояс, в том числе путём предотвращения лесных и степных пожаров, сохранения лесов, степей и лесных насаждений:</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охрана 25 тыс. га лесов будет осуществляться с помощью современных мер пожарной безопасности;</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особо охраняемые природные территории защитят 15 тыс. га степи, лесостепи и 40 тыс. га лесов;</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на площади 2,5 тыс. га будут созданы поликультурные лесные насаждения (воссоздание коренных сосново-широколиственных лесов);</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будет нормализован водный режим на малых реках Сенгилейка, Тушонка, Арбуга, снижена угроза затопления и подтопления жилья;</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планируется сохранить источники питьевой воды и предотвратить их загрязнение, в том числе 9 родников, расположенных на территории нацпарка;</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будут улучшены экологические и биологические функции ландшафтов и видов (восстановленные степи, леса и берега рек являются естественной средой обитания исчезающих и редких видов).</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В приоритетах развития национального парка — содействие повышению уровня экологической культуры в регионе, реализация волонтерских природоохранных программ для молодёжи, проведение ежегодного природоохранного фестиваля. Важной составляющей работы национального парка является поддержка спортивного туризма, проведение различных соревнований по легкой атлетике и спортивному туризму.</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Кроме того, район сенгилеевских «Белых гор» привлекает любителей пейзажной фотографии, экстремальных видов спорта, сборщиков ягод, грибов и лекарственных трав, а также рыбаков и охотников.</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b/>
          <w:color w:val="000000"/>
          <w:sz w:val="28"/>
          <w:szCs w:val="28"/>
          <w:lang w:eastAsia="en-US"/>
        </w:rPr>
        <w:t>Работа по развитию экотуризма может проводиться в следующих направлениях</w:t>
      </w:r>
      <w:r w:rsidRPr="00EC0E22">
        <w:rPr>
          <w:rFonts w:cs="Times New Roman"/>
          <w:color w:val="000000"/>
          <w:sz w:val="28"/>
          <w:szCs w:val="28"/>
          <w:lang w:eastAsia="en-US"/>
        </w:rPr>
        <w:t>:</w:t>
      </w:r>
    </w:p>
    <w:p w:rsidR="00EC0E22" w:rsidRPr="00EC0E22" w:rsidRDefault="002916FD" w:rsidP="00EC0E22">
      <w:pPr>
        <w:widowControl w:val="0"/>
        <w:suppressAutoHyphens w:val="0"/>
        <w:ind w:firstLine="709"/>
        <w:jc w:val="both"/>
        <w:rPr>
          <w:rFonts w:cs="Times New Roman"/>
          <w:color w:val="000000"/>
          <w:sz w:val="28"/>
          <w:szCs w:val="28"/>
          <w:lang w:eastAsia="en-US"/>
        </w:rPr>
      </w:pPr>
      <w:r>
        <w:rPr>
          <w:rFonts w:cs="Times New Roman"/>
          <w:color w:val="000000"/>
          <w:sz w:val="28"/>
          <w:szCs w:val="28"/>
          <w:lang w:eastAsia="en-US"/>
        </w:rPr>
        <w:t>1</w:t>
      </w:r>
      <w:r w:rsidR="00EC0E22" w:rsidRPr="00EC0E22">
        <w:rPr>
          <w:rFonts w:cs="Times New Roman"/>
          <w:color w:val="000000"/>
          <w:sz w:val="28"/>
          <w:szCs w:val="28"/>
          <w:lang w:eastAsia="en-US"/>
        </w:rPr>
        <w:t>. Развитие инфраструктуры экологического туризма путем создания:</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 экологических троп (например, тропа «Травяной чай», тропа «Лекарственные травы – сила и здоровье» и т.д.).</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При этом прохождение экологических троп может быть разное, как пешие прогулки, так и с применением туристского снаряжения (лыж и велосипедов для проведения экскурсий по тропе в зимнее и летнее время).</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 xml:space="preserve">- мест отдыха. </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 xml:space="preserve">Это могут быть обустроены определенные точки, где туристы смогут, как отдохнуть, так и сделать красивые </w:t>
      </w:r>
      <w:r w:rsidRPr="00EC0E22">
        <w:rPr>
          <w:rFonts w:cs="Times New Roman"/>
          <w:sz w:val="28"/>
          <w:szCs w:val="28"/>
          <w:shd w:val="clear" w:color="auto" w:fill="FFFFFF"/>
          <w:lang w:eastAsia="en-US"/>
        </w:rPr>
        <w:t>пейзажные фотографии.</w:t>
      </w:r>
    </w:p>
    <w:p w:rsidR="00EC0E22" w:rsidRPr="00EC0E22" w:rsidRDefault="002916FD" w:rsidP="00EC0E22">
      <w:pPr>
        <w:widowControl w:val="0"/>
        <w:suppressAutoHyphens w:val="0"/>
        <w:ind w:firstLine="709"/>
        <w:jc w:val="both"/>
        <w:rPr>
          <w:rFonts w:cs="Times New Roman"/>
          <w:color w:val="000000"/>
          <w:sz w:val="28"/>
          <w:szCs w:val="28"/>
          <w:lang w:eastAsia="en-US"/>
        </w:rPr>
      </w:pPr>
      <w:r>
        <w:rPr>
          <w:rFonts w:cs="Times New Roman"/>
          <w:sz w:val="28"/>
          <w:szCs w:val="28"/>
          <w:shd w:val="clear" w:color="auto" w:fill="FFFFFF"/>
          <w:lang w:eastAsia="en-US"/>
        </w:rPr>
        <w:t>2</w:t>
      </w:r>
      <w:r w:rsidR="00EC0E22" w:rsidRPr="00EC0E22">
        <w:rPr>
          <w:rFonts w:cs="Times New Roman"/>
          <w:sz w:val="28"/>
          <w:szCs w:val="28"/>
          <w:shd w:val="clear" w:color="auto" w:fill="FFFFFF"/>
          <w:lang w:eastAsia="en-US"/>
        </w:rPr>
        <w:t xml:space="preserve">. </w:t>
      </w:r>
      <w:r w:rsidR="00EC0E22" w:rsidRPr="00EC0E22">
        <w:rPr>
          <w:rFonts w:cs="Times New Roman"/>
          <w:color w:val="000000"/>
          <w:sz w:val="28"/>
          <w:szCs w:val="28"/>
          <w:lang w:eastAsia="en-US"/>
        </w:rPr>
        <w:t>Создание комфортных условий проживания.</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 xml:space="preserve">Для размещения междугородних туристов эффективнее создавать хостелы. Так, например, открытие ЭкоХостела «Сенгилеевская избёнка» не требует значительных затрат. К созданию данного ЭкоХостела можно подключить самих жителей Сенгилеевского района, которые могут сдавать обустроенные комнаты в своих домах туристам на ночь. При этом с такими </w:t>
      </w:r>
      <w:r w:rsidRPr="00EC0E22">
        <w:rPr>
          <w:rFonts w:cs="Times New Roman"/>
          <w:sz w:val="28"/>
          <w:szCs w:val="28"/>
          <w:shd w:val="clear" w:color="auto" w:fill="FFFFFF"/>
          <w:lang w:eastAsia="en-US"/>
        </w:rPr>
        <w:lastRenderedPageBreak/>
        <w:t xml:space="preserve">жителями можно заключать договора по оказанию услуг, регистрируя как самозанятых или оказывать помощь в оформление </w:t>
      </w:r>
      <w:r w:rsidR="00995221" w:rsidRPr="00EC0E22">
        <w:rPr>
          <w:rFonts w:cs="Times New Roman"/>
          <w:sz w:val="28"/>
          <w:szCs w:val="28"/>
          <w:shd w:val="clear" w:color="auto" w:fill="FFFFFF"/>
          <w:lang w:eastAsia="en-US"/>
        </w:rPr>
        <w:t>патентов</w:t>
      </w:r>
      <w:r w:rsidRPr="00EC0E22">
        <w:rPr>
          <w:rFonts w:cs="Times New Roman"/>
          <w:sz w:val="28"/>
          <w:szCs w:val="28"/>
          <w:shd w:val="clear" w:color="auto" w:fill="FFFFFF"/>
          <w:lang w:eastAsia="en-US"/>
        </w:rPr>
        <w:t>.</w:t>
      </w:r>
    </w:p>
    <w:tbl>
      <w:tblPr>
        <w:tblStyle w:val="af1"/>
        <w:tblW w:w="9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820"/>
        <w:gridCol w:w="4966"/>
      </w:tblGrid>
      <w:tr w:rsidR="00EC0E22" w:rsidRPr="00EC0E22" w:rsidTr="00B251B5">
        <w:tc>
          <w:tcPr>
            <w:tcW w:w="4820" w:type="dxa"/>
          </w:tcPr>
          <w:p w:rsidR="00EC0E22" w:rsidRPr="00EC0E22" w:rsidRDefault="00704676" w:rsidP="00EC0E22">
            <w:pPr>
              <w:widowControl w:val="0"/>
              <w:suppressAutoHyphens w:val="0"/>
              <w:spacing w:after="160" w:line="259" w:lineRule="auto"/>
              <w:jc w:val="both"/>
              <w:rPr>
                <w:rFonts w:cs="Times New Roman"/>
                <w:sz w:val="28"/>
                <w:szCs w:val="28"/>
                <w:shd w:val="clear" w:color="auto" w:fill="FFFFFF"/>
                <w:lang w:eastAsia="en-US"/>
              </w:rPr>
            </w:pPr>
            <w:r>
              <w:rPr>
                <w:rFonts w:ascii="Calibri" w:hAnsi="Calibri" w:cs="Times New Roman"/>
                <w:noProof/>
                <w:lang w:eastAsia="ru-RU"/>
              </w:rPr>
              <w:drawing>
                <wp:inline distT="0" distB="0" distL="0" distR="0">
                  <wp:extent cx="3114675" cy="2619375"/>
                  <wp:effectExtent l="19050" t="0" r="9525" b="0"/>
                  <wp:docPr id="56" name="Рисунок 75" descr="https://avatars.mds.yandex.net/get-pdb/1613302/ccd90d5b-ea4c-41bc-86db-b01c14d4aebd/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ttps://avatars.mds.yandex.net/get-pdb/1613302/ccd90d5b-ea4c-41bc-86db-b01c14d4aebd/s1200"/>
                          <pic:cNvPicPr>
                            <a:picLocks noChangeAspect="1" noChangeArrowheads="1"/>
                          </pic:cNvPicPr>
                        </pic:nvPicPr>
                        <pic:blipFill>
                          <a:blip r:embed="rId75"/>
                          <a:srcRect/>
                          <a:stretch>
                            <a:fillRect/>
                          </a:stretch>
                        </pic:blipFill>
                        <pic:spPr bwMode="auto">
                          <a:xfrm>
                            <a:off x="0" y="0"/>
                            <a:ext cx="3114675" cy="2619375"/>
                          </a:xfrm>
                          <a:prstGeom prst="rect">
                            <a:avLst/>
                          </a:prstGeom>
                          <a:noFill/>
                          <a:ln w="9525">
                            <a:noFill/>
                            <a:miter lim="800000"/>
                            <a:headEnd/>
                            <a:tailEnd/>
                          </a:ln>
                        </pic:spPr>
                      </pic:pic>
                    </a:graphicData>
                  </a:graphic>
                </wp:inline>
              </w:drawing>
            </w:r>
          </w:p>
        </w:tc>
        <w:tc>
          <w:tcPr>
            <w:tcW w:w="4966" w:type="dxa"/>
          </w:tcPr>
          <w:p w:rsidR="00EC0E22" w:rsidRPr="00EC0E22" w:rsidRDefault="00704676" w:rsidP="00EC0E22">
            <w:pPr>
              <w:widowControl w:val="0"/>
              <w:suppressAutoHyphens w:val="0"/>
              <w:spacing w:after="160" w:line="259" w:lineRule="auto"/>
              <w:jc w:val="both"/>
              <w:rPr>
                <w:rFonts w:cs="Times New Roman"/>
                <w:sz w:val="28"/>
                <w:szCs w:val="28"/>
                <w:shd w:val="clear" w:color="auto" w:fill="FFFFFF"/>
                <w:lang w:eastAsia="en-US"/>
              </w:rPr>
            </w:pPr>
            <w:r>
              <w:rPr>
                <w:rFonts w:ascii="Calibri" w:hAnsi="Calibri" w:cs="Times New Roman"/>
                <w:noProof/>
                <w:lang w:eastAsia="ru-RU"/>
              </w:rPr>
              <w:drawing>
                <wp:inline distT="0" distB="0" distL="0" distR="0">
                  <wp:extent cx="2943225" cy="2609850"/>
                  <wp:effectExtent l="19050" t="0" r="9525" b="0"/>
                  <wp:docPr id="57" name="Рисунок 76" descr="https://cdn.ostrovok.ru/t/1024x768/extranet/media/32886e96113241a5875db354ac378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s://cdn.ostrovok.ru/t/1024x768/extranet/media/32886e96113241a5875db354ac378805.jpg"/>
                          <pic:cNvPicPr>
                            <a:picLocks noChangeAspect="1" noChangeArrowheads="1"/>
                          </pic:cNvPicPr>
                        </pic:nvPicPr>
                        <pic:blipFill>
                          <a:blip r:embed="rId76"/>
                          <a:srcRect/>
                          <a:stretch>
                            <a:fillRect/>
                          </a:stretch>
                        </pic:blipFill>
                        <pic:spPr bwMode="auto">
                          <a:xfrm>
                            <a:off x="0" y="0"/>
                            <a:ext cx="2943225" cy="2609850"/>
                          </a:xfrm>
                          <a:prstGeom prst="rect">
                            <a:avLst/>
                          </a:prstGeom>
                          <a:noFill/>
                          <a:ln w="9525">
                            <a:noFill/>
                            <a:miter lim="800000"/>
                            <a:headEnd/>
                            <a:tailEnd/>
                          </a:ln>
                        </pic:spPr>
                      </pic:pic>
                    </a:graphicData>
                  </a:graphic>
                </wp:inline>
              </w:drawing>
            </w:r>
          </w:p>
        </w:tc>
      </w:tr>
    </w:tbl>
    <w:p w:rsidR="005F0A23" w:rsidRPr="005F0A23" w:rsidRDefault="005F0A23" w:rsidP="005F0A23">
      <w:pPr>
        <w:widowControl w:val="0"/>
        <w:suppressAutoHyphens w:val="0"/>
        <w:ind w:firstLine="709"/>
        <w:jc w:val="center"/>
        <w:rPr>
          <w:rFonts w:cs="Times New Roman"/>
          <w:b/>
          <w:color w:val="000000"/>
          <w:sz w:val="28"/>
          <w:szCs w:val="28"/>
          <w:lang w:eastAsia="en-US"/>
        </w:rPr>
      </w:pPr>
      <w:r w:rsidRPr="00712068">
        <w:rPr>
          <w:rFonts w:cs="Times New Roman"/>
          <w:b/>
          <w:color w:val="000000"/>
          <w:sz w:val="28"/>
          <w:szCs w:val="28"/>
          <w:lang w:eastAsia="en-US"/>
        </w:rPr>
        <w:t>Рис. 5</w:t>
      </w:r>
      <w:r>
        <w:rPr>
          <w:rFonts w:cs="Times New Roman"/>
          <w:b/>
          <w:color w:val="000000"/>
          <w:sz w:val="28"/>
          <w:szCs w:val="28"/>
          <w:lang w:eastAsia="en-US"/>
        </w:rPr>
        <w:t>4</w:t>
      </w:r>
      <w:r w:rsidRPr="00712068">
        <w:rPr>
          <w:rFonts w:cs="Times New Roman"/>
          <w:b/>
          <w:color w:val="000000"/>
          <w:sz w:val="28"/>
          <w:szCs w:val="28"/>
          <w:lang w:eastAsia="en-US"/>
        </w:rPr>
        <w:t xml:space="preserve">. </w:t>
      </w:r>
      <w:r w:rsidR="002916FD">
        <w:rPr>
          <w:rFonts w:cs="Times New Roman"/>
          <w:b/>
          <w:color w:val="000000"/>
          <w:sz w:val="28"/>
          <w:szCs w:val="28"/>
          <w:lang w:eastAsia="en-US"/>
        </w:rPr>
        <w:t xml:space="preserve">Визуализация </w:t>
      </w:r>
      <w:r>
        <w:rPr>
          <w:rFonts w:cs="Times New Roman"/>
          <w:b/>
          <w:color w:val="000000"/>
          <w:sz w:val="28"/>
          <w:szCs w:val="28"/>
          <w:lang w:eastAsia="en-US"/>
        </w:rPr>
        <w:t>ЭкоХостел</w:t>
      </w:r>
      <w:r w:rsidR="002916FD">
        <w:rPr>
          <w:rFonts w:cs="Times New Roman"/>
          <w:b/>
          <w:color w:val="000000"/>
          <w:sz w:val="28"/>
          <w:szCs w:val="28"/>
          <w:lang w:eastAsia="en-US"/>
        </w:rPr>
        <w:t>а</w:t>
      </w:r>
      <w:r>
        <w:rPr>
          <w:rFonts w:cs="Times New Roman"/>
          <w:b/>
          <w:color w:val="000000"/>
          <w:sz w:val="28"/>
          <w:szCs w:val="28"/>
          <w:lang w:eastAsia="en-US"/>
        </w:rPr>
        <w:t xml:space="preserve"> </w:t>
      </w:r>
      <w:r w:rsidRPr="005F0A23">
        <w:rPr>
          <w:rFonts w:cs="Times New Roman"/>
          <w:b/>
          <w:color w:val="000000"/>
          <w:sz w:val="28"/>
          <w:szCs w:val="28"/>
          <w:lang w:eastAsia="en-US"/>
        </w:rPr>
        <w:t>«Сенгилеевская избёнка»</w:t>
      </w:r>
    </w:p>
    <w:p w:rsidR="005F0A23" w:rsidRDefault="005F0A23" w:rsidP="00EC0E22">
      <w:pPr>
        <w:widowControl w:val="0"/>
        <w:suppressAutoHyphens w:val="0"/>
        <w:ind w:firstLine="709"/>
        <w:jc w:val="both"/>
        <w:rPr>
          <w:rFonts w:cs="Times New Roman"/>
          <w:sz w:val="28"/>
          <w:szCs w:val="28"/>
          <w:shd w:val="clear" w:color="auto" w:fill="FFFFFF"/>
          <w:lang w:eastAsia="en-US"/>
        </w:rPr>
      </w:pP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cs="Times New Roman"/>
          <w:sz w:val="28"/>
          <w:szCs w:val="28"/>
          <w:shd w:val="clear" w:color="auto" w:fill="FFFFFF"/>
          <w:lang w:eastAsia="en-US"/>
        </w:rPr>
        <w:t>Такая организация отдыха туристов даст «почувствовать» деревенский колорит, а также позволит достигнуты следующие результаты:</w:t>
      </w:r>
    </w:p>
    <w:p w:rsidR="00EC0E22" w:rsidRPr="00EC0E22" w:rsidRDefault="00EC0E22" w:rsidP="00EC0E22">
      <w:pPr>
        <w:widowControl w:val="0"/>
        <w:suppressAutoHyphens w:val="0"/>
        <w:ind w:firstLine="709"/>
        <w:jc w:val="both"/>
        <w:rPr>
          <w:rFonts w:eastAsia="TimesNewRomanPSMT" w:cs="Times New Roman"/>
          <w:color w:val="000000"/>
          <w:sz w:val="28"/>
          <w:szCs w:val="28"/>
          <w:lang w:eastAsia="en-US"/>
        </w:rPr>
      </w:pPr>
      <w:r w:rsidRPr="00EC0E22">
        <w:rPr>
          <w:rFonts w:cs="Times New Roman"/>
          <w:sz w:val="28"/>
          <w:szCs w:val="28"/>
          <w:shd w:val="clear" w:color="auto" w:fill="FFFFFF"/>
          <w:lang w:eastAsia="en-US"/>
        </w:rPr>
        <w:t xml:space="preserve">- </w:t>
      </w:r>
      <w:r w:rsidRPr="00EC0E22">
        <w:rPr>
          <w:rFonts w:eastAsia="TimesNewRomanPSMT" w:cs="Times New Roman"/>
          <w:color w:val="000000"/>
          <w:sz w:val="28"/>
          <w:szCs w:val="28"/>
          <w:lang w:eastAsia="en-US"/>
        </w:rPr>
        <w:t>создание благоприятных условий для роста доходов и занятости населения муниципальных образований;</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eastAsia="TimesNewRomanPSMT" w:cs="Times New Roman"/>
          <w:color w:val="000000"/>
          <w:sz w:val="28"/>
          <w:szCs w:val="28"/>
          <w:lang w:eastAsia="en-US"/>
        </w:rPr>
        <w:t>- придание позитивного импульса изменениям в социально-экономической обстановке в Сенгилеевском районе;</w:t>
      </w:r>
    </w:p>
    <w:p w:rsidR="00EC0E22" w:rsidRPr="00EC0E22" w:rsidRDefault="00EC0E22" w:rsidP="00EC0E22">
      <w:pPr>
        <w:widowControl w:val="0"/>
        <w:suppressAutoHyphens w:val="0"/>
        <w:ind w:firstLine="709"/>
        <w:jc w:val="both"/>
        <w:rPr>
          <w:rFonts w:cs="Times New Roman"/>
          <w:sz w:val="28"/>
          <w:szCs w:val="28"/>
          <w:shd w:val="clear" w:color="auto" w:fill="FFFFFF"/>
          <w:lang w:eastAsia="en-US"/>
        </w:rPr>
      </w:pPr>
      <w:r w:rsidRPr="00EC0E22">
        <w:rPr>
          <w:rFonts w:eastAsia="TimesNewRomanPSMT" w:cs="Times New Roman"/>
          <w:color w:val="000000"/>
          <w:sz w:val="28"/>
          <w:szCs w:val="28"/>
          <w:lang w:eastAsia="en-US"/>
        </w:rPr>
        <w:t>- активизацию участия местного населения в совместном управлении особо ценной в природном, историческом, культурном и духовном отношении территорией;</w:t>
      </w:r>
    </w:p>
    <w:p w:rsidR="00EC0E22" w:rsidRPr="00EC0E22" w:rsidRDefault="00EC0E22" w:rsidP="00EC0E22">
      <w:pPr>
        <w:widowControl w:val="0"/>
        <w:suppressAutoHyphens w:val="0"/>
        <w:ind w:firstLine="709"/>
        <w:jc w:val="both"/>
        <w:rPr>
          <w:rFonts w:eastAsia="TimesNewRomanPSMT" w:cs="Times New Roman"/>
          <w:color w:val="000000"/>
          <w:sz w:val="28"/>
          <w:szCs w:val="28"/>
          <w:lang w:eastAsia="en-US"/>
        </w:rPr>
      </w:pPr>
      <w:r w:rsidRPr="00EC0E22">
        <w:rPr>
          <w:rFonts w:cs="Times New Roman"/>
          <w:sz w:val="28"/>
          <w:szCs w:val="28"/>
          <w:shd w:val="clear" w:color="auto" w:fill="FFFFFF"/>
          <w:lang w:eastAsia="en-US"/>
        </w:rPr>
        <w:t xml:space="preserve">- </w:t>
      </w:r>
      <w:r w:rsidRPr="00EC0E22">
        <w:rPr>
          <w:rFonts w:eastAsia="TimesNewRomanPSMT" w:cs="Times New Roman"/>
          <w:color w:val="000000"/>
          <w:sz w:val="28"/>
          <w:szCs w:val="28"/>
          <w:lang w:eastAsia="en-US"/>
        </w:rPr>
        <w:t>решение местных социально-экономических проблем путем развития предпринимательских инициатив и местной экономики с опорой на имеющиеся ресурсы.</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color w:val="000000"/>
          <w:sz w:val="28"/>
          <w:szCs w:val="28"/>
          <w:lang w:eastAsia="en-US"/>
        </w:rPr>
        <w:t>Для развития туристической инфраструктуры необходимо создавать комфортные условия не только для туристов, но и для местных жителей, принимающих активное участие в туристическом бизнесе. В результате реализации проекта будут обустроены населенных пункта Сенгилеевского района:</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i/>
          <w:iCs/>
          <w:color w:val="000000"/>
          <w:sz w:val="28"/>
          <w:szCs w:val="28"/>
          <w:lang w:eastAsia="en-US"/>
        </w:rPr>
        <w:t xml:space="preserve">- </w:t>
      </w:r>
      <w:r w:rsidRPr="00EC0E22">
        <w:rPr>
          <w:rFonts w:cs="Times New Roman"/>
          <w:color w:val="000000"/>
          <w:sz w:val="28"/>
          <w:szCs w:val="28"/>
          <w:lang w:eastAsia="en-US"/>
        </w:rPr>
        <w:t xml:space="preserve">создание детских игровых комплекса; </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i/>
          <w:iCs/>
          <w:color w:val="000000"/>
          <w:sz w:val="28"/>
          <w:szCs w:val="28"/>
          <w:lang w:eastAsia="en-US"/>
        </w:rPr>
        <w:t xml:space="preserve">- </w:t>
      </w:r>
      <w:r w:rsidRPr="00EC0E22">
        <w:rPr>
          <w:rFonts w:cs="Times New Roman"/>
          <w:color w:val="000000"/>
          <w:sz w:val="28"/>
          <w:szCs w:val="28"/>
          <w:lang w:eastAsia="en-US"/>
        </w:rPr>
        <w:t>обустройство спортивных площадок и приобретение для них спортивного инвентаря;</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i/>
          <w:iCs/>
          <w:color w:val="000000"/>
          <w:sz w:val="28"/>
          <w:szCs w:val="28"/>
          <w:lang w:eastAsia="en-US"/>
        </w:rPr>
        <w:t xml:space="preserve">- </w:t>
      </w:r>
      <w:r w:rsidRPr="00EC0E22">
        <w:rPr>
          <w:rFonts w:cs="Times New Roman"/>
          <w:color w:val="000000"/>
          <w:sz w:val="28"/>
          <w:szCs w:val="28"/>
          <w:lang w:eastAsia="en-US"/>
        </w:rPr>
        <w:t xml:space="preserve">установление раздельных мусоросборников как в населенных пунктах, так и в местах сосредоточения туристов; </w:t>
      </w:r>
    </w:p>
    <w:p w:rsidR="00EC0E22" w:rsidRP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i/>
          <w:iCs/>
          <w:color w:val="000000"/>
          <w:sz w:val="28"/>
          <w:szCs w:val="28"/>
          <w:lang w:eastAsia="en-US"/>
        </w:rPr>
        <w:t xml:space="preserve">- </w:t>
      </w:r>
      <w:r w:rsidRPr="00EC0E22">
        <w:rPr>
          <w:rFonts w:cs="Times New Roman"/>
          <w:color w:val="000000"/>
          <w:sz w:val="28"/>
          <w:szCs w:val="28"/>
          <w:lang w:eastAsia="en-US"/>
        </w:rPr>
        <w:t>обустройство площадок для проведения традиционных праздников и ярмарок;</w:t>
      </w:r>
    </w:p>
    <w:p w:rsidR="00EC0E22" w:rsidRDefault="00EC0E22" w:rsidP="00EC0E22">
      <w:pPr>
        <w:widowControl w:val="0"/>
        <w:suppressAutoHyphens w:val="0"/>
        <w:ind w:firstLine="709"/>
        <w:jc w:val="both"/>
        <w:rPr>
          <w:rFonts w:cs="Times New Roman"/>
          <w:color w:val="000000"/>
          <w:sz w:val="28"/>
          <w:szCs w:val="28"/>
          <w:lang w:eastAsia="en-US"/>
        </w:rPr>
      </w:pPr>
      <w:r w:rsidRPr="00EC0E22">
        <w:rPr>
          <w:rFonts w:cs="Times New Roman"/>
          <w:i/>
          <w:iCs/>
          <w:color w:val="000000"/>
          <w:sz w:val="28"/>
          <w:szCs w:val="28"/>
          <w:lang w:eastAsia="en-US"/>
        </w:rPr>
        <w:t xml:space="preserve">- </w:t>
      </w:r>
      <w:r w:rsidRPr="00EC0E22">
        <w:rPr>
          <w:rFonts w:cs="Times New Roman"/>
          <w:color w:val="000000"/>
          <w:sz w:val="28"/>
          <w:szCs w:val="28"/>
          <w:lang w:eastAsia="en-US"/>
        </w:rPr>
        <w:t>установление скамеек в местах массового отдыха туристов.</w:t>
      </w:r>
    </w:p>
    <w:p w:rsidR="006D2856" w:rsidRDefault="006D2856" w:rsidP="00EC0E22">
      <w:pPr>
        <w:widowControl w:val="0"/>
        <w:suppressAutoHyphens w:val="0"/>
        <w:ind w:firstLine="709"/>
        <w:jc w:val="both"/>
        <w:rPr>
          <w:rFonts w:cs="Times New Roman"/>
          <w:color w:val="000000"/>
          <w:sz w:val="28"/>
          <w:szCs w:val="28"/>
          <w:lang w:eastAsia="en-US"/>
        </w:rPr>
      </w:pPr>
    </w:p>
    <w:p w:rsidR="006D2856" w:rsidRPr="00CF0BDF" w:rsidRDefault="00F87D77" w:rsidP="00CF0BDF">
      <w:pPr>
        <w:pStyle w:val="2"/>
        <w:jc w:val="center"/>
        <w:rPr>
          <w:rFonts w:ascii="PT Astra Serif" w:hAnsi="PT Astra Serif"/>
          <w:color w:val="auto"/>
          <w:sz w:val="28"/>
          <w:szCs w:val="28"/>
        </w:rPr>
      </w:pPr>
      <w:bookmarkStart w:id="191" w:name="_Toc17128190"/>
      <w:r w:rsidRPr="00CF0BDF">
        <w:rPr>
          <w:rFonts w:ascii="PT Astra Serif" w:hAnsi="PT Astra Serif"/>
          <w:color w:val="auto"/>
          <w:lang w:eastAsia="en-US"/>
        </w:rPr>
        <w:lastRenderedPageBreak/>
        <w:t xml:space="preserve">2. </w:t>
      </w:r>
      <w:r w:rsidR="006D2856" w:rsidRPr="00CF0BDF">
        <w:rPr>
          <w:rFonts w:ascii="PT Astra Serif" w:hAnsi="PT Astra Serif"/>
          <w:color w:val="auto"/>
          <w:sz w:val="28"/>
          <w:szCs w:val="28"/>
          <w:lang w:eastAsia="en-US"/>
        </w:rPr>
        <w:t>Флагманский проект «</w:t>
      </w:r>
      <w:r w:rsidR="006D2856" w:rsidRPr="00CF0BDF">
        <w:rPr>
          <w:rFonts w:ascii="PT Astra Serif" w:hAnsi="PT Astra Serif"/>
          <w:color w:val="auto"/>
          <w:sz w:val="28"/>
          <w:szCs w:val="28"/>
        </w:rPr>
        <w:t>Речное судоходство: возрождение портовой инфраструктуры г. Сенгилей»</w:t>
      </w:r>
      <w:bookmarkEnd w:id="191"/>
    </w:p>
    <w:p w:rsidR="00F87D77" w:rsidRPr="00CF0BDF" w:rsidRDefault="00F87D77" w:rsidP="00CF0BDF">
      <w:pPr>
        <w:pStyle w:val="2"/>
        <w:jc w:val="center"/>
        <w:rPr>
          <w:rFonts w:ascii="PT Astra Serif" w:hAnsi="PT Astra Serif"/>
          <w:color w:val="auto"/>
          <w:sz w:val="28"/>
          <w:szCs w:val="28"/>
        </w:rPr>
      </w:pPr>
    </w:p>
    <w:p w:rsidR="006D2856" w:rsidRPr="006D2856" w:rsidRDefault="006D2856" w:rsidP="0014481C">
      <w:pPr>
        <w:shd w:val="clear" w:color="auto" w:fill="FFFFFF"/>
        <w:suppressAutoHyphens w:val="0"/>
        <w:autoSpaceDE w:val="0"/>
        <w:autoSpaceDN w:val="0"/>
        <w:adjustRightInd w:val="0"/>
        <w:ind w:firstLine="567"/>
        <w:jc w:val="both"/>
        <w:rPr>
          <w:rFonts w:ascii="PT Astra Serif" w:hAnsi="PT Astra Serif" w:cs="Times New Roman"/>
          <w:color w:val="000000"/>
          <w:sz w:val="28"/>
          <w:szCs w:val="28"/>
          <w:lang w:eastAsia="en-US"/>
        </w:rPr>
      </w:pPr>
      <w:r w:rsidRPr="006D2856">
        <w:rPr>
          <w:rFonts w:ascii="PT Astra Serif" w:hAnsi="PT Astra Serif" w:cs="Times New Roman"/>
          <w:color w:val="000000"/>
          <w:sz w:val="28"/>
          <w:szCs w:val="28"/>
          <w:lang w:eastAsia="en-US"/>
        </w:rPr>
        <w:t xml:space="preserve">В восточной части района протекает река Волга, что открывает возможность для развития речного судоходства. </w:t>
      </w:r>
    </w:p>
    <w:p w:rsidR="006D2856" w:rsidRPr="006D2856" w:rsidRDefault="006D2856" w:rsidP="0014481C">
      <w:pPr>
        <w:shd w:val="clear" w:color="auto" w:fill="FFFFFF"/>
        <w:suppressAutoHyphens w:val="0"/>
        <w:autoSpaceDE w:val="0"/>
        <w:autoSpaceDN w:val="0"/>
        <w:adjustRightInd w:val="0"/>
        <w:ind w:firstLine="567"/>
        <w:jc w:val="both"/>
        <w:rPr>
          <w:rFonts w:ascii="PT Astra Serif" w:hAnsi="PT Astra Serif" w:cs="Times New Roman"/>
          <w:color w:val="000000"/>
          <w:sz w:val="28"/>
          <w:szCs w:val="28"/>
          <w:lang w:eastAsia="en-US"/>
        </w:rPr>
      </w:pPr>
      <w:r w:rsidRPr="006D2856">
        <w:rPr>
          <w:rFonts w:ascii="PT Astra Serif" w:hAnsi="PT Astra Serif" w:cs="Times New Roman"/>
          <w:color w:val="000000"/>
          <w:sz w:val="28"/>
          <w:szCs w:val="28"/>
          <w:lang w:eastAsia="en-US"/>
        </w:rPr>
        <w:t>Город Сенгилей является портом, т.е. водным транспортным терминалом, который открывает возможность сообщения  с другими регионами Поволжья, а так же выход к пяти морям (через Куйбышевское водохранилище).</w:t>
      </w:r>
    </w:p>
    <w:p w:rsidR="006D2856" w:rsidRPr="006D2856" w:rsidRDefault="006D2856" w:rsidP="0014481C">
      <w:pPr>
        <w:ind w:firstLine="567"/>
        <w:jc w:val="both"/>
        <w:rPr>
          <w:rFonts w:ascii="PT Astra Serif" w:hAnsi="PT Astra Serif" w:cs="Times New Roman"/>
          <w:b/>
          <w:sz w:val="28"/>
          <w:szCs w:val="28"/>
        </w:rPr>
      </w:pPr>
      <w:r w:rsidRPr="006D2856">
        <w:rPr>
          <w:rFonts w:ascii="PT Astra Serif" w:hAnsi="PT Astra Serif" w:cs="Times New Roman"/>
          <w:color w:val="000000"/>
          <w:sz w:val="28"/>
          <w:szCs w:val="28"/>
          <w:lang w:eastAsia="en-US"/>
        </w:rPr>
        <w:t xml:space="preserve">В рамках стратегического развития Сенгилеевского района </w:t>
      </w:r>
      <w:r w:rsidR="0014481C">
        <w:rPr>
          <w:rFonts w:ascii="PT Astra Serif" w:hAnsi="PT Astra Serif" w:cs="Times New Roman"/>
          <w:color w:val="000000"/>
          <w:sz w:val="28"/>
          <w:szCs w:val="28"/>
          <w:lang w:eastAsia="en-US"/>
        </w:rPr>
        <w:t>до 2030 года определена</w:t>
      </w:r>
      <w:r w:rsidRPr="006D2856">
        <w:rPr>
          <w:rFonts w:ascii="PT Astra Serif" w:hAnsi="PT Astra Serif" w:cs="Times New Roman"/>
          <w:color w:val="000000"/>
          <w:sz w:val="28"/>
          <w:szCs w:val="28"/>
          <w:lang w:eastAsia="en-US"/>
        </w:rPr>
        <w:t xml:space="preserve"> </w:t>
      </w:r>
      <w:r w:rsidRPr="006D2856">
        <w:rPr>
          <w:rFonts w:ascii="PT Astra Serif" w:hAnsi="PT Astra Serif" w:cs="Times New Roman"/>
          <w:sz w:val="28"/>
          <w:szCs w:val="28"/>
        </w:rPr>
        <w:t xml:space="preserve">необходимость </w:t>
      </w:r>
      <w:r w:rsidRPr="006D2856">
        <w:rPr>
          <w:rFonts w:ascii="PT Astra Serif" w:hAnsi="PT Astra Serif" w:cs="Times New Roman"/>
          <w:b/>
          <w:sz w:val="28"/>
          <w:szCs w:val="28"/>
        </w:rPr>
        <w:t>реконструкции порта с целью восстановления хозяйственной деятельности и преобразованием его в транспортно-логистический пункт, что позволит повысить его экономическую эффективность.</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Реализация указанного проекта позволит</w:t>
      </w:r>
      <w:r w:rsidR="006D2856" w:rsidRPr="006D2856">
        <w:rPr>
          <w:rFonts w:ascii="PT Astra Serif" w:hAnsi="PT Astra Serif" w:cs="Times New Roman"/>
          <w:sz w:val="28"/>
          <w:szCs w:val="28"/>
        </w:rPr>
        <w:t>:</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обеспечить развитие</w:t>
      </w:r>
      <w:r w:rsidR="006D2856" w:rsidRPr="006D2856">
        <w:rPr>
          <w:rFonts w:ascii="PT Astra Serif" w:hAnsi="PT Astra Serif" w:cs="Times New Roman"/>
          <w:sz w:val="28"/>
          <w:szCs w:val="28"/>
        </w:rPr>
        <w:t xml:space="preserve"> торгово-транспортного коридора;</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-восстановить и впоследствии увеличить показатели грузооборота и объёма перевезё</w:t>
      </w:r>
      <w:r w:rsidR="006D2856" w:rsidRPr="006D2856">
        <w:rPr>
          <w:rFonts w:ascii="PT Astra Serif" w:hAnsi="PT Astra Serif" w:cs="Times New Roman"/>
          <w:sz w:val="28"/>
          <w:szCs w:val="28"/>
        </w:rPr>
        <w:t>нных грузов водным транспортом;</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xml:space="preserve">- </w:t>
      </w:r>
      <w:r w:rsidR="006D2856" w:rsidRPr="006D2856">
        <w:rPr>
          <w:rFonts w:ascii="PT Astra Serif" w:hAnsi="PT Astra Serif" w:cs="Times New Roman"/>
          <w:sz w:val="28"/>
          <w:szCs w:val="28"/>
        </w:rPr>
        <w:t>снизить себестоимость перевозки грузов (на 35 % ниже железнодорожных и в 3-5 раз ниже автомобильных перевозок);</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восстановить</w:t>
      </w:r>
      <w:r w:rsidR="006D2856" w:rsidRPr="006D2856">
        <w:rPr>
          <w:rFonts w:ascii="PT Astra Serif" w:hAnsi="PT Astra Serif" w:cs="Times New Roman"/>
          <w:sz w:val="28"/>
          <w:szCs w:val="28"/>
        </w:rPr>
        <w:t xml:space="preserve"> пассажир</w:t>
      </w:r>
      <w:r>
        <w:rPr>
          <w:rFonts w:ascii="PT Astra Serif" w:hAnsi="PT Astra Serif" w:cs="Times New Roman"/>
          <w:sz w:val="28"/>
          <w:szCs w:val="28"/>
        </w:rPr>
        <w:t>оперевозки</w:t>
      </w:r>
      <w:r w:rsidR="006D2856" w:rsidRPr="006D2856">
        <w:rPr>
          <w:rFonts w:ascii="PT Astra Serif" w:hAnsi="PT Astra Serif" w:cs="Times New Roman"/>
          <w:sz w:val="28"/>
          <w:szCs w:val="28"/>
        </w:rPr>
        <w:t xml:space="preserve"> водным транспортом;</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xml:space="preserve">- </w:t>
      </w:r>
      <w:r w:rsidR="006D2856" w:rsidRPr="006D2856">
        <w:rPr>
          <w:rFonts w:ascii="PT Astra Serif" w:hAnsi="PT Astra Serif" w:cs="Times New Roman"/>
          <w:sz w:val="28"/>
          <w:szCs w:val="28"/>
        </w:rPr>
        <w:t>развит</w:t>
      </w:r>
      <w:r>
        <w:rPr>
          <w:rFonts w:ascii="PT Astra Serif" w:hAnsi="PT Astra Serif" w:cs="Times New Roman"/>
          <w:sz w:val="28"/>
          <w:szCs w:val="28"/>
        </w:rPr>
        <w:t>ь</w:t>
      </w:r>
      <w:r w:rsidR="006D2856" w:rsidRPr="006D2856">
        <w:rPr>
          <w:rFonts w:ascii="PT Astra Serif" w:hAnsi="PT Astra Serif" w:cs="Times New Roman"/>
          <w:sz w:val="28"/>
          <w:szCs w:val="28"/>
        </w:rPr>
        <w:t xml:space="preserve"> инфраструктур</w:t>
      </w:r>
      <w:r>
        <w:rPr>
          <w:rFonts w:ascii="PT Astra Serif" w:hAnsi="PT Astra Serif" w:cs="Times New Roman"/>
          <w:sz w:val="28"/>
          <w:szCs w:val="28"/>
        </w:rPr>
        <w:t>у</w:t>
      </w:r>
      <w:r w:rsidR="006D2856" w:rsidRPr="006D2856">
        <w:rPr>
          <w:rFonts w:ascii="PT Astra Serif" w:hAnsi="PT Astra Serif" w:cs="Times New Roman"/>
          <w:sz w:val="28"/>
          <w:szCs w:val="28"/>
        </w:rPr>
        <w:t xml:space="preserve"> водного круизного туризма;</w:t>
      </w:r>
    </w:p>
    <w:p w:rsidR="0014481C"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развить гостинично-туристический бизнес</w:t>
      </w:r>
      <w:r w:rsidR="006D2856" w:rsidRPr="006D2856">
        <w:rPr>
          <w:rFonts w:ascii="PT Astra Serif" w:hAnsi="PT Astra Serif" w:cs="Times New Roman"/>
          <w:sz w:val="28"/>
          <w:szCs w:val="28"/>
        </w:rPr>
        <w:t xml:space="preserve"> (яхт-клуб, сеть кафе, гостиницы,</w:t>
      </w:r>
      <w:r>
        <w:rPr>
          <w:rFonts w:ascii="PT Astra Serif" w:hAnsi="PT Astra Serif" w:cs="Times New Roman"/>
          <w:sz w:val="28"/>
          <w:szCs w:val="28"/>
        </w:rPr>
        <w:t xml:space="preserve"> «зелё</w:t>
      </w:r>
      <w:r w:rsidR="006D2856" w:rsidRPr="006D2856">
        <w:rPr>
          <w:rFonts w:ascii="PT Astra Serif" w:hAnsi="PT Astra Serif" w:cs="Times New Roman"/>
          <w:sz w:val="28"/>
          <w:szCs w:val="28"/>
        </w:rPr>
        <w:t>ная стоянка»);</w:t>
      </w:r>
    </w:p>
    <w:p w:rsidR="006D2856" w:rsidRDefault="0014481C" w:rsidP="0014481C">
      <w:pPr>
        <w:ind w:firstLine="567"/>
        <w:jc w:val="both"/>
        <w:rPr>
          <w:rFonts w:ascii="PT Astra Serif" w:hAnsi="PT Astra Serif" w:cs="Times New Roman"/>
          <w:sz w:val="28"/>
          <w:szCs w:val="28"/>
        </w:rPr>
      </w:pPr>
      <w:r>
        <w:rPr>
          <w:rFonts w:ascii="PT Astra Serif" w:hAnsi="PT Astra Serif" w:cs="Times New Roman"/>
          <w:sz w:val="28"/>
          <w:szCs w:val="28"/>
        </w:rPr>
        <w:t xml:space="preserve">- </w:t>
      </w:r>
      <w:r w:rsidR="006D2856" w:rsidRPr="006D2856">
        <w:rPr>
          <w:rFonts w:ascii="PT Astra Serif" w:hAnsi="PT Astra Serif" w:cs="Times New Roman"/>
          <w:sz w:val="28"/>
          <w:szCs w:val="28"/>
        </w:rPr>
        <w:t>созда</w:t>
      </w:r>
      <w:r>
        <w:rPr>
          <w:rFonts w:ascii="PT Astra Serif" w:hAnsi="PT Astra Serif" w:cs="Times New Roman"/>
          <w:sz w:val="28"/>
          <w:szCs w:val="28"/>
        </w:rPr>
        <w:t>ть</w:t>
      </w:r>
      <w:r w:rsidR="006D2856" w:rsidRPr="006D2856">
        <w:rPr>
          <w:rFonts w:ascii="PT Astra Serif" w:hAnsi="PT Astra Serif" w:cs="Times New Roman"/>
          <w:sz w:val="28"/>
          <w:szCs w:val="28"/>
        </w:rPr>
        <w:t xml:space="preserve"> дополнительны</w:t>
      </w:r>
      <w:r>
        <w:rPr>
          <w:rFonts w:ascii="PT Astra Serif" w:hAnsi="PT Astra Serif" w:cs="Times New Roman"/>
          <w:sz w:val="28"/>
          <w:szCs w:val="28"/>
        </w:rPr>
        <w:t xml:space="preserve">е рабочие </w:t>
      </w:r>
      <w:r w:rsidR="006D2856" w:rsidRPr="006D2856">
        <w:rPr>
          <w:rFonts w:ascii="PT Astra Serif" w:hAnsi="PT Astra Serif" w:cs="Times New Roman"/>
          <w:sz w:val="28"/>
          <w:szCs w:val="28"/>
        </w:rPr>
        <w:t>мест</w:t>
      </w:r>
      <w:r>
        <w:rPr>
          <w:rFonts w:ascii="PT Astra Serif" w:hAnsi="PT Astra Serif" w:cs="Times New Roman"/>
          <w:sz w:val="28"/>
          <w:szCs w:val="28"/>
        </w:rPr>
        <w:t>а.</w:t>
      </w:r>
    </w:p>
    <w:p w:rsidR="0014481C" w:rsidRDefault="0014481C" w:rsidP="0014481C">
      <w:pPr>
        <w:ind w:firstLine="567"/>
        <w:jc w:val="both"/>
        <w:rPr>
          <w:rFonts w:ascii="PT Astra Serif" w:hAnsi="PT Astra Serif" w:cs="Times New Roman"/>
          <w:sz w:val="28"/>
          <w:szCs w:val="28"/>
        </w:rPr>
      </w:pPr>
    </w:p>
    <w:p w:rsidR="002A3FBA" w:rsidRDefault="002A3FBA" w:rsidP="0014481C">
      <w:pPr>
        <w:ind w:firstLine="567"/>
        <w:jc w:val="both"/>
        <w:rPr>
          <w:rFonts w:ascii="PT Astra Serif" w:hAnsi="PT Astra Serif" w:cs="Times New Roman"/>
          <w:sz w:val="28"/>
          <w:szCs w:val="28"/>
        </w:rPr>
      </w:pPr>
    </w:p>
    <w:p w:rsidR="002A3FBA" w:rsidRDefault="002A3FBA" w:rsidP="0014481C">
      <w:pPr>
        <w:ind w:firstLine="567"/>
        <w:jc w:val="both"/>
        <w:rPr>
          <w:rFonts w:ascii="PT Astra Serif" w:hAnsi="PT Astra Serif" w:cs="Times New Roman"/>
          <w:sz w:val="28"/>
          <w:szCs w:val="28"/>
        </w:rPr>
      </w:pPr>
    </w:p>
    <w:p w:rsidR="002A3FBA" w:rsidRDefault="002A3FBA" w:rsidP="0014481C">
      <w:pPr>
        <w:ind w:firstLine="567"/>
        <w:jc w:val="both"/>
        <w:rPr>
          <w:rFonts w:ascii="PT Astra Serif" w:hAnsi="PT Astra Serif" w:cs="Times New Roman"/>
          <w:sz w:val="28"/>
          <w:szCs w:val="28"/>
        </w:rPr>
      </w:pPr>
    </w:p>
    <w:p w:rsidR="0014481C" w:rsidRPr="006D2856" w:rsidRDefault="0014481C" w:rsidP="0014481C">
      <w:pPr>
        <w:ind w:firstLine="567"/>
        <w:jc w:val="both"/>
        <w:rPr>
          <w:rFonts w:ascii="PT Astra Serif" w:hAnsi="PT Astra Serif" w:cs="Times New Roman"/>
          <w:sz w:val="28"/>
          <w:szCs w:val="28"/>
        </w:rPr>
      </w:pPr>
    </w:p>
    <w:p w:rsidR="00AF152F" w:rsidRDefault="00B83AFA" w:rsidP="0097123F">
      <w:pPr>
        <w:pStyle w:val="a3"/>
        <w:numPr>
          <w:ilvl w:val="1"/>
          <w:numId w:val="48"/>
        </w:numPr>
        <w:tabs>
          <w:tab w:val="right" w:pos="260"/>
        </w:tabs>
        <w:autoSpaceDE w:val="0"/>
        <w:jc w:val="center"/>
        <w:textAlignment w:val="center"/>
        <w:outlineLvl w:val="0"/>
        <w:rPr>
          <w:rFonts w:ascii="PT Astra Serif" w:hAnsi="PT Astra Serif" w:cs="Times New Roman"/>
          <w:b/>
          <w:bCs/>
          <w:sz w:val="28"/>
          <w:szCs w:val="28"/>
        </w:rPr>
      </w:pPr>
      <w:bookmarkStart w:id="192" w:name="_Toc17128191"/>
      <w:r>
        <w:rPr>
          <w:rFonts w:ascii="PT Astra Serif" w:hAnsi="PT Astra Serif" w:cs="Times New Roman"/>
          <w:b/>
          <w:bCs/>
          <w:sz w:val="28"/>
          <w:szCs w:val="28"/>
        </w:rPr>
        <w:t>П</w:t>
      </w:r>
      <w:r w:rsidR="00305BD6">
        <w:rPr>
          <w:rFonts w:ascii="PT Astra Serif" w:hAnsi="PT Astra Serif" w:cs="Times New Roman"/>
          <w:b/>
          <w:bCs/>
          <w:sz w:val="28"/>
          <w:szCs w:val="28"/>
        </w:rPr>
        <w:t>ОВЫШЕНИЕ УРОВНЯ КОМФОРТНОСТИ СРЕДЫ ЖИЗНЕОБЕСПЕЧЕНИЯ</w:t>
      </w:r>
      <w:bookmarkEnd w:id="192"/>
    </w:p>
    <w:p w:rsidR="004D6042" w:rsidRPr="004D6042" w:rsidRDefault="004D6042" w:rsidP="004D6042">
      <w:pPr>
        <w:pStyle w:val="a3"/>
        <w:rPr>
          <w:rFonts w:ascii="PT Astra Serif" w:hAnsi="PT Astra Serif" w:cs="Times New Roman"/>
          <w:b/>
          <w:bCs/>
          <w:sz w:val="28"/>
          <w:szCs w:val="28"/>
        </w:rPr>
      </w:pPr>
    </w:p>
    <w:p w:rsidR="004D6042" w:rsidRDefault="004D6042"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93" w:name="_Toc17128192"/>
      <w:r>
        <w:rPr>
          <w:rFonts w:ascii="PT Astra Serif" w:hAnsi="PT Astra Serif" w:cs="Times New Roman"/>
          <w:b/>
          <w:bCs/>
          <w:sz w:val="28"/>
          <w:szCs w:val="28"/>
        </w:rPr>
        <w:t>Экологическая безопасность и охрана окружающей среды</w:t>
      </w:r>
      <w:bookmarkEnd w:id="193"/>
    </w:p>
    <w:p w:rsidR="004D6042" w:rsidRDefault="004D6042" w:rsidP="004D6042">
      <w:pPr>
        <w:suppressAutoHyphens w:val="0"/>
        <w:ind w:firstLine="708"/>
        <w:jc w:val="both"/>
        <w:rPr>
          <w:rFonts w:cs="Times New Roman"/>
          <w:sz w:val="28"/>
          <w:szCs w:val="28"/>
        </w:rPr>
      </w:pPr>
    </w:p>
    <w:p w:rsidR="004D6042" w:rsidRDefault="004D6042" w:rsidP="004D6042">
      <w:pPr>
        <w:suppressAutoHyphens w:val="0"/>
        <w:ind w:firstLine="708"/>
        <w:jc w:val="both"/>
        <w:rPr>
          <w:rFonts w:cs="Times New Roman"/>
          <w:sz w:val="28"/>
          <w:szCs w:val="28"/>
        </w:rPr>
      </w:pPr>
      <w:r w:rsidRPr="00166109">
        <w:rPr>
          <w:rFonts w:cs="Times New Roman"/>
          <w:sz w:val="28"/>
          <w:szCs w:val="28"/>
        </w:rPr>
        <w:t xml:space="preserve">Сохранение природы и улучшение окружающей среды являются приоритетными направлениями деятельности </w:t>
      </w:r>
      <w:r>
        <w:rPr>
          <w:rFonts w:cs="Times New Roman"/>
          <w:sz w:val="28"/>
          <w:szCs w:val="28"/>
        </w:rPr>
        <w:t xml:space="preserve">Администрации </w:t>
      </w:r>
      <w:r>
        <w:rPr>
          <w:rFonts w:cs="Times New Roman"/>
          <w:sz w:val="28"/>
          <w:szCs w:val="28"/>
        </w:rPr>
        <w:br/>
        <w:t>МО «Сенгилеевский район» Ульяновской области</w:t>
      </w:r>
      <w:r w:rsidRPr="00166109">
        <w:rPr>
          <w:rFonts w:cs="Times New Roman"/>
          <w:sz w:val="28"/>
          <w:szCs w:val="28"/>
        </w:rPr>
        <w:t xml:space="preserve">. </w:t>
      </w:r>
    </w:p>
    <w:p w:rsidR="004D6042" w:rsidRDefault="004D6042" w:rsidP="004D6042">
      <w:pPr>
        <w:suppressAutoHyphens w:val="0"/>
        <w:ind w:firstLine="708"/>
        <w:jc w:val="both"/>
        <w:rPr>
          <w:rFonts w:cs="Times New Roman"/>
          <w:sz w:val="28"/>
          <w:szCs w:val="28"/>
        </w:rPr>
      </w:pPr>
      <w:r>
        <w:rPr>
          <w:rFonts w:cs="Times New Roman"/>
          <w:sz w:val="28"/>
          <w:szCs w:val="28"/>
        </w:rPr>
        <w:t>Проблемными вопросами в части экологической безопасности на территории МО «Сенгилеевский район» являются:</w:t>
      </w:r>
    </w:p>
    <w:p w:rsidR="004D6042" w:rsidRPr="004415C7" w:rsidRDefault="004D6042" w:rsidP="004D6042">
      <w:pPr>
        <w:shd w:val="clear" w:color="auto" w:fill="FFFFFF"/>
        <w:ind w:firstLine="709"/>
        <w:jc w:val="both"/>
        <w:rPr>
          <w:b/>
          <w:i/>
          <w:sz w:val="28"/>
          <w:u w:val="single"/>
        </w:rPr>
      </w:pPr>
      <w:r w:rsidRPr="004415C7">
        <w:rPr>
          <w:b/>
          <w:i/>
          <w:sz w:val="28"/>
          <w:u w:val="single"/>
        </w:rPr>
        <w:t xml:space="preserve">в сфере охраны окружающей среды: </w:t>
      </w:r>
    </w:p>
    <w:p w:rsidR="004D6042" w:rsidRPr="004415C7" w:rsidRDefault="004D6042" w:rsidP="004D6042">
      <w:pPr>
        <w:shd w:val="clear" w:color="auto" w:fill="FFFFFF"/>
        <w:ind w:firstLine="709"/>
        <w:jc w:val="both"/>
        <w:rPr>
          <w:sz w:val="28"/>
        </w:rPr>
      </w:pPr>
      <w:r w:rsidRPr="004415C7">
        <w:rPr>
          <w:sz w:val="28"/>
        </w:rPr>
        <w:t>- недостаточный уровень развития территориальной системы наблюдения за состоянием окружающей среды на территории МО «Сенгилеевский район»;</w:t>
      </w:r>
    </w:p>
    <w:p w:rsidR="004D6042" w:rsidRPr="004415C7" w:rsidRDefault="004D6042" w:rsidP="004D6042">
      <w:pPr>
        <w:shd w:val="clear" w:color="auto" w:fill="FFFFFF"/>
        <w:ind w:firstLine="709"/>
        <w:jc w:val="both"/>
        <w:rPr>
          <w:sz w:val="28"/>
        </w:rPr>
      </w:pPr>
      <w:r w:rsidRPr="004415C7">
        <w:rPr>
          <w:sz w:val="28"/>
        </w:rPr>
        <w:t xml:space="preserve">-  недостаточная степень вовлеченности населения района в осуществление мероприятий по охране окружающей среды; </w:t>
      </w:r>
    </w:p>
    <w:p w:rsidR="004D6042" w:rsidRPr="004415C7" w:rsidRDefault="004D6042" w:rsidP="004D6042">
      <w:pPr>
        <w:shd w:val="clear" w:color="auto" w:fill="FFFFFF"/>
        <w:ind w:firstLine="709"/>
        <w:jc w:val="both"/>
        <w:rPr>
          <w:sz w:val="28"/>
        </w:rPr>
      </w:pPr>
      <w:r w:rsidRPr="004415C7">
        <w:rPr>
          <w:sz w:val="28"/>
        </w:rPr>
        <w:lastRenderedPageBreak/>
        <w:t>- сохранение биоразнообразия на территории МО «Сенгилеевский район»;</w:t>
      </w:r>
    </w:p>
    <w:p w:rsidR="004D6042" w:rsidRPr="004415C7" w:rsidRDefault="004D6042" w:rsidP="004D6042">
      <w:pPr>
        <w:shd w:val="clear" w:color="auto" w:fill="FFFFFF"/>
        <w:ind w:firstLine="709"/>
        <w:jc w:val="both"/>
        <w:rPr>
          <w:b/>
          <w:i/>
          <w:sz w:val="28"/>
          <w:u w:val="single"/>
        </w:rPr>
      </w:pPr>
      <w:r w:rsidRPr="004415C7">
        <w:rPr>
          <w:b/>
          <w:i/>
          <w:sz w:val="28"/>
          <w:u w:val="single"/>
        </w:rPr>
        <w:t xml:space="preserve">в сфере обращения с отходами: </w:t>
      </w:r>
    </w:p>
    <w:p w:rsidR="004D6042" w:rsidRPr="004415C7" w:rsidRDefault="004D6042" w:rsidP="004D6042">
      <w:pPr>
        <w:shd w:val="clear" w:color="auto" w:fill="FFFFFF"/>
        <w:ind w:firstLine="709"/>
        <w:jc w:val="both"/>
        <w:rPr>
          <w:sz w:val="28"/>
        </w:rPr>
      </w:pPr>
      <w:r w:rsidRPr="004415C7">
        <w:rPr>
          <w:sz w:val="28"/>
        </w:rPr>
        <w:t xml:space="preserve">- наличие на территории МО «Сенгилеевский район» накопленного вреда окружающей среде, увеличение количества отходов, размещаемых на </w:t>
      </w:r>
      <w:r>
        <w:rPr>
          <w:sz w:val="28"/>
        </w:rPr>
        <w:t>несанкционированных свалках</w:t>
      </w:r>
      <w:r w:rsidRPr="004415C7">
        <w:rPr>
          <w:sz w:val="28"/>
        </w:rPr>
        <w:t>, которые не отвечают санитарно-эпидемиологическим требованиям, требованиям в области охраны окружающей среды и являются источником загрязнения почв, атмосферного воздуха, поверхностных и подземных вод;</w:t>
      </w:r>
    </w:p>
    <w:p w:rsidR="004D6042" w:rsidRPr="004415C7" w:rsidRDefault="004D6042" w:rsidP="004D6042">
      <w:pPr>
        <w:shd w:val="clear" w:color="auto" w:fill="FFFFFF"/>
        <w:ind w:firstLine="709"/>
        <w:jc w:val="both"/>
        <w:rPr>
          <w:b/>
          <w:i/>
          <w:sz w:val="28"/>
          <w:u w:val="single"/>
        </w:rPr>
      </w:pPr>
      <w:r w:rsidRPr="004415C7">
        <w:rPr>
          <w:b/>
          <w:i/>
          <w:sz w:val="28"/>
          <w:u w:val="single"/>
        </w:rPr>
        <w:t xml:space="preserve">в сфере развития водохозяйственного комплекса: </w:t>
      </w:r>
    </w:p>
    <w:p w:rsidR="004D6042" w:rsidRPr="004415C7" w:rsidRDefault="004D6042" w:rsidP="004D6042">
      <w:pPr>
        <w:shd w:val="clear" w:color="auto" w:fill="FFFFFF"/>
        <w:ind w:firstLine="709"/>
        <w:jc w:val="both"/>
        <w:rPr>
          <w:sz w:val="28"/>
        </w:rPr>
      </w:pPr>
      <w:r w:rsidRPr="004415C7">
        <w:rPr>
          <w:sz w:val="28"/>
        </w:rPr>
        <w:t>- недостаточная охрана водных объектов, их истощение, загрязнение, засорение;</w:t>
      </w:r>
    </w:p>
    <w:p w:rsidR="004D6042" w:rsidRPr="004415C7" w:rsidRDefault="004D6042" w:rsidP="004D6042">
      <w:pPr>
        <w:shd w:val="clear" w:color="auto" w:fill="FFFFFF"/>
        <w:ind w:firstLine="709"/>
        <w:jc w:val="both"/>
        <w:rPr>
          <w:sz w:val="28"/>
        </w:rPr>
      </w:pPr>
      <w:r w:rsidRPr="004415C7">
        <w:rPr>
          <w:sz w:val="28"/>
        </w:rPr>
        <w:t xml:space="preserve"> - подтопление и затопление земель, населенных пунктов и объектов экономики;</w:t>
      </w:r>
    </w:p>
    <w:p w:rsidR="004D6042" w:rsidRPr="004415C7" w:rsidRDefault="004D6042" w:rsidP="004D6042">
      <w:pPr>
        <w:shd w:val="clear" w:color="auto" w:fill="FFFFFF"/>
        <w:ind w:firstLine="709"/>
        <w:jc w:val="both"/>
        <w:rPr>
          <w:sz w:val="28"/>
        </w:rPr>
      </w:pPr>
      <w:r w:rsidRPr="004415C7">
        <w:rPr>
          <w:sz w:val="28"/>
        </w:rPr>
        <w:t>- абразия берегов рек и Куйбышевского водохранилища;</w:t>
      </w:r>
    </w:p>
    <w:p w:rsidR="004D6042" w:rsidRPr="004415C7" w:rsidRDefault="004D6042" w:rsidP="004D6042">
      <w:pPr>
        <w:shd w:val="clear" w:color="auto" w:fill="FFFFFF"/>
        <w:ind w:firstLine="709"/>
        <w:jc w:val="both"/>
        <w:rPr>
          <w:b/>
          <w:i/>
          <w:sz w:val="28"/>
          <w:u w:val="single"/>
        </w:rPr>
      </w:pPr>
      <w:r w:rsidRPr="004415C7">
        <w:rPr>
          <w:b/>
          <w:i/>
          <w:sz w:val="28"/>
          <w:u w:val="single"/>
        </w:rPr>
        <w:t xml:space="preserve">в сфере развития лесного хозяйства: </w:t>
      </w:r>
    </w:p>
    <w:p w:rsidR="004D6042" w:rsidRPr="004415C7" w:rsidRDefault="004D6042" w:rsidP="004D6042">
      <w:pPr>
        <w:shd w:val="clear" w:color="auto" w:fill="FFFFFF"/>
        <w:ind w:firstLine="709"/>
        <w:jc w:val="both"/>
        <w:rPr>
          <w:sz w:val="28"/>
        </w:rPr>
      </w:pPr>
      <w:r w:rsidRPr="004415C7">
        <w:rPr>
          <w:sz w:val="28"/>
        </w:rPr>
        <w:t>- постоянное ухудшение качественного состава лесов в освоенной части лесного фонда;</w:t>
      </w:r>
    </w:p>
    <w:p w:rsidR="004D6042" w:rsidRPr="004415C7" w:rsidRDefault="004D6042" w:rsidP="004D6042">
      <w:pPr>
        <w:shd w:val="clear" w:color="auto" w:fill="FFFFFF"/>
        <w:ind w:firstLine="709"/>
        <w:jc w:val="both"/>
        <w:rPr>
          <w:sz w:val="28"/>
        </w:rPr>
      </w:pPr>
      <w:r w:rsidRPr="004415C7">
        <w:rPr>
          <w:sz w:val="28"/>
        </w:rPr>
        <w:t xml:space="preserve">- дефицит эксплуатационных запасов древесины в зонах расположения многих лесопромышленных предприятий и путей транспорта на территории </w:t>
      </w:r>
      <w:r>
        <w:rPr>
          <w:sz w:val="28"/>
        </w:rPr>
        <w:br/>
      </w:r>
      <w:r w:rsidRPr="004415C7">
        <w:rPr>
          <w:sz w:val="28"/>
        </w:rPr>
        <w:t>МО «Сенгилеевский район».</w:t>
      </w:r>
    </w:p>
    <w:p w:rsidR="004D6042" w:rsidRPr="0097123F" w:rsidRDefault="004D6042" w:rsidP="004D6042">
      <w:pPr>
        <w:ind w:firstLine="709"/>
        <w:contextualSpacing/>
        <w:jc w:val="both"/>
        <w:rPr>
          <w:rFonts w:cs="Times New Roman"/>
          <w:sz w:val="28"/>
          <w:szCs w:val="28"/>
        </w:rPr>
      </w:pPr>
      <w:r w:rsidRPr="0097123F">
        <w:rPr>
          <w:rFonts w:cs="Times New Roman"/>
          <w:b/>
          <w:sz w:val="28"/>
          <w:szCs w:val="28"/>
        </w:rPr>
        <w:t xml:space="preserve">Цель – </w:t>
      </w:r>
      <w:r w:rsidRPr="0097123F">
        <w:rPr>
          <w:rFonts w:cs="Times New Roman"/>
          <w:sz w:val="28"/>
          <w:szCs w:val="28"/>
        </w:rPr>
        <w:t>обеспечение безопасности в области охраны окружающей среды.</w:t>
      </w:r>
    </w:p>
    <w:p w:rsidR="004D6042" w:rsidRPr="0026433D" w:rsidRDefault="004D6042" w:rsidP="004D6042">
      <w:pPr>
        <w:ind w:firstLine="709"/>
        <w:contextualSpacing/>
        <w:jc w:val="both"/>
        <w:rPr>
          <w:rFonts w:cs="Times New Roman"/>
          <w:b/>
          <w:sz w:val="28"/>
          <w:szCs w:val="28"/>
        </w:rPr>
      </w:pPr>
      <w:r w:rsidRPr="0026433D">
        <w:rPr>
          <w:rFonts w:cs="Times New Roman"/>
          <w:b/>
          <w:sz w:val="28"/>
          <w:szCs w:val="28"/>
        </w:rPr>
        <w:t>Целевые показатели:</w:t>
      </w:r>
    </w:p>
    <w:tbl>
      <w:tblPr>
        <w:tblStyle w:val="af1"/>
        <w:tblW w:w="0" w:type="auto"/>
        <w:tblInd w:w="108" w:type="dxa"/>
        <w:tblLook w:val="04A0"/>
      </w:tblPr>
      <w:tblGrid>
        <w:gridCol w:w="4565"/>
        <w:gridCol w:w="1340"/>
        <w:gridCol w:w="1262"/>
        <w:gridCol w:w="1261"/>
        <w:gridCol w:w="1092"/>
      </w:tblGrid>
      <w:tr w:rsidR="004D6042" w:rsidRPr="0026433D" w:rsidTr="009D3893">
        <w:tc>
          <w:tcPr>
            <w:tcW w:w="4565" w:type="dxa"/>
            <w:vAlign w:val="center"/>
          </w:tcPr>
          <w:p w:rsidR="004D6042" w:rsidRPr="0026433D" w:rsidRDefault="004D6042" w:rsidP="009D3893">
            <w:pPr>
              <w:pStyle w:val="a3"/>
              <w:ind w:left="0" w:firstLine="709"/>
              <w:jc w:val="center"/>
              <w:rPr>
                <w:rFonts w:cs="Times New Roman"/>
                <w:b/>
              </w:rPr>
            </w:pPr>
            <w:r>
              <w:rPr>
                <w:rFonts w:cs="Times New Roman"/>
                <w:b/>
              </w:rPr>
              <w:t>Показатели</w:t>
            </w:r>
          </w:p>
        </w:tc>
        <w:tc>
          <w:tcPr>
            <w:tcW w:w="1340" w:type="dxa"/>
            <w:vAlign w:val="center"/>
          </w:tcPr>
          <w:p w:rsidR="004D6042" w:rsidRPr="0026433D" w:rsidRDefault="004D6042" w:rsidP="009D3893">
            <w:pPr>
              <w:pStyle w:val="a3"/>
              <w:ind w:left="0" w:firstLine="34"/>
              <w:jc w:val="center"/>
              <w:rPr>
                <w:rFonts w:cs="Times New Roman"/>
                <w:b/>
              </w:rPr>
            </w:pPr>
            <w:r>
              <w:rPr>
                <w:rFonts w:cs="Times New Roman"/>
                <w:b/>
              </w:rPr>
              <w:t>2017</w:t>
            </w:r>
          </w:p>
          <w:p w:rsidR="004D6042" w:rsidRPr="0026433D" w:rsidRDefault="004D6042" w:rsidP="009D3893">
            <w:pPr>
              <w:pStyle w:val="a3"/>
              <w:ind w:left="0" w:firstLine="34"/>
              <w:jc w:val="center"/>
              <w:rPr>
                <w:rFonts w:cs="Times New Roman"/>
                <w:b/>
              </w:rPr>
            </w:pPr>
            <w:r w:rsidRPr="0026433D">
              <w:rPr>
                <w:rFonts w:cs="Times New Roman"/>
                <w:b/>
              </w:rPr>
              <w:t>(базовый)</w:t>
            </w:r>
          </w:p>
        </w:tc>
        <w:tc>
          <w:tcPr>
            <w:tcW w:w="1262" w:type="dxa"/>
            <w:vAlign w:val="center"/>
          </w:tcPr>
          <w:p w:rsidR="004D6042" w:rsidRPr="0026433D" w:rsidRDefault="004D6042" w:rsidP="009D3893">
            <w:pPr>
              <w:pStyle w:val="a3"/>
              <w:ind w:left="0" w:firstLine="34"/>
              <w:jc w:val="center"/>
              <w:rPr>
                <w:rFonts w:cs="Times New Roman"/>
                <w:b/>
              </w:rPr>
            </w:pPr>
            <w:r w:rsidRPr="0026433D">
              <w:rPr>
                <w:rFonts w:cs="Times New Roman"/>
                <w:b/>
              </w:rPr>
              <w:t>2020</w:t>
            </w:r>
          </w:p>
        </w:tc>
        <w:tc>
          <w:tcPr>
            <w:tcW w:w="1261" w:type="dxa"/>
            <w:vAlign w:val="center"/>
          </w:tcPr>
          <w:p w:rsidR="004D6042" w:rsidRPr="0026433D" w:rsidRDefault="004D6042" w:rsidP="009D3893">
            <w:pPr>
              <w:pStyle w:val="a3"/>
              <w:ind w:left="0" w:firstLine="34"/>
              <w:jc w:val="center"/>
              <w:rPr>
                <w:rFonts w:cs="Times New Roman"/>
                <w:b/>
              </w:rPr>
            </w:pPr>
            <w:r w:rsidRPr="0026433D">
              <w:rPr>
                <w:rFonts w:cs="Times New Roman"/>
                <w:b/>
              </w:rPr>
              <w:t>2024</w:t>
            </w:r>
          </w:p>
        </w:tc>
        <w:tc>
          <w:tcPr>
            <w:tcW w:w="1092" w:type="dxa"/>
            <w:vAlign w:val="center"/>
          </w:tcPr>
          <w:p w:rsidR="004D6042" w:rsidRPr="0026433D" w:rsidRDefault="004D6042" w:rsidP="009D3893">
            <w:pPr>
              <w:pStyle w:val="a3"/>
              <w:ind w:left="0" w:firstLine="34"/>
              <w:jc w:val="center"/>
              <w:rPr>
                <w:rFonts w:cs="Times New Roman"/>
                <w:b/>
              </w:rPr>
            </w:pPr>
            <w:r w:rsidRPr="0026433D">
              <w:rPr>
                <w:rFonts w:cs="Times New Roman"/>
                <w:b/>
              </w:rPr>
              <w:t>2030</w:t>
            </w:r>
          </w:p>
        </w:tc>
      </w:tr>
      <w:tr w:rsidR="004D6042" w:rsidRPr="0026433D" w:rsidTr="009D3893">
        <w:tc>
          <w:tcPr>
            <w:tcW w:w="4565" w:type="dxa"/>
          </w:tcPr>
          <w:p w:rsidR="004D6042" w:rsidRPr="004415C7" w:rsidRDefault="004D6042" w:rsidP="009D3893">
            <w:pPr>
              <w:ind w:hanging="11"/>
              <w:contextualSpacing/>
              <w:jc w:val="both"/>
              <w:rPr>
                <w:rFonts w:cs="Times New Roman"/>
              </w:rPr>
            </w:pPr>
            <w:r w:rsidRPr="004415C7">
              <w:rPr>
                <w:rFonts w:cs="Times New Roman"/>
              </w:rPr>
              <w:t>Выбросы загрязняющих веществ в атмосферный воздух, тонн</w:t>
            </w:r>
          </w:p>
        </w:tc>
        <w:tc>
          <w:tcPr>
            <w:tcW w:w="1340" w:type="dxa"/>
            <w:vAlign w:val="center"/>
          </w:tcPr>
          <w:p w:rsidR="004D6042" w:rsidRPr="0026433D" w:rsidRDefault="004D6042" w:rsidP="009D3893">
            <w:pPr>
              <w:pStyle w:val="a3"/>
              <w:ind w:left="0" w:firstLine="34"/>
              <w:jc w:val="center"/>
              <w:rPr>
                <w:rFonts w:cs="Times New Roman"/>
              </w:rPr>
            </w:pPr>
            <w:r>
              <w:rPr>
                <w:rFonts w:cs="Times New Roman"/>
              </w:rPr>
              <w:t>1905</w:t>
            </w:r>
          </w:p>
        </w:tc>
        <w:tc>
          <w:tcPr>
            <w:tcW w:w="1262" w:type="dxa"/>
            <w:vAlign w:val="center"/>
          </w:tcPr>
          <w:p w:rsidR="004D6042" w:rsidRPr="0026433D" w:rsidRDefault="004D6042" w:rsidP="009D3893">
            <w:pPr>
              <w:pStyle w:val="a3"/>
              <w:ind w:left="0" w:firstLine="34"/>
              <w:jc w:val="center"/>
              <w:rPr>
                <w:rFonts w:cs="Times New Roman"/>
              </w:rPr>
            </w:pPr>
            <w:r>
              <w:rPr>
                <w:rFonts w:cs="Times New Roman"/>
              </w:rPr>
              <w:t>1905</w:t>
            </w:r>
          </w:p>
        </w:tc>
        <w:tc>
          <w:tcPr>
            <w:tcW w:w="1261" w:type="dxa"/>
            <w:vAlign w:val="center"/>
          </w:tcPr>
          <w:p w:rsidR="004D6042" w:rsidRPr="0026433D" w:rsidRDefault="004D6042" w:rsidP="009D3893">
            <w:pPr>
              <w:pStyle w:val="a3"/>
              <w:ind w:left="0" w:firstLine="34"/>
              <w:jc w:val="center"/>
              <w:rPr>
                <w:rFonts w:cs="Times New Roman"/>
              </w:rPr>
            </w:pPr>
            <w:r>
              <w:rPr>
                <w:rFonts w:cs="Times New Roman"/>
              </w:rPr>
              <w:t>1905</w:t>
            </w:r>
          </w:p>
        </w:tc>
        <w:tc>
          <w:tcPr>
            <w:tcW w:w="1092" w:type="dxa"/>
            <w:vAlign w:val="center"/>
          </w:tcPr>
          <w:p w:rsidR="004D6042" w:rsidRPr="0026433D" w:rsidRDefault="004D6042" w:rsidP="009D3893">
            <w:pPr>
              <w:pStyle w:val="a3"/>
              <w:ind w:left="0" w:firstLine="34"/>
              <w:jc w:val="center"/>
              <w:rPr>
                <w:rFonts w:cs="Times New Roman"/>
              </w:rPr>
            </w:pPr>
            <w:r>
              <w:rPr>
                <w:rFonts w:cs="Times New Roman"/>
              </w:rPr>
              <w:t>1905</w:t>
            </w:r>
          </w:p>
        </w:tc>
      </w:tr>
      <w:tr w:rsidR="004D6042" w:rsidRPr="0026433D" w:rsidTr="009D3893">
        <w:tc>
          <w:tcPr>
            <w:tcW w:w="4565" w:type="dxa"/>
          </w:tcPr>
          <w:p w:rsidR="004D6042" w:rsidRPr="00FD0288" w:rsidRDefault="004D6042" w:rsidP="009D3893">
            <w:pPr>
              <w:ind w:hanging="11"/>
              <w:contextualSpacing/>
              <w:jc w:val="both"/>
              <w:rPr>
                <w:rFonts w:cs="Times New Roman"/>
              </w:rPr>
            </w:pPr>
            <w:r w:rsidRPr="00FD0288">
              <w:rPr>
                <w:rFonts w:cs="Times New Roman"/>
              </w:rPr>
              <w:t>Коэффициент увеличения выбросов</w:t>
            </w:r>
            <w:r>
              <w:rPr>
                <w:rFonts w:cs="Times New Roman"/>
              </w:rPr>
              <w:t xml:space="preserve"> загрязняющих веществ в атмосферу, %</w:t>
            </w:r>
          </w:p>
        </w:tc>
        <w:tc>
          <w:tcPr>
            <w:tcW w:w="1340" w:type="dxa"/>
            <w:vAlign w:val="center"/>
          </w:tcPr>
          <w:p w:rsidR="004D6042" w:rsidRPr="00FD0288" w:rsidRDefault="004D6042" w:rsidP="009D3893">
            <w:pPr>
              <w:pStyle w:val="a3"/>
              <w:ind w:left="0" w:firstLine="34"/>
              <w:jc w:val="center"/>
              <w:rPr>
                <w:rFonts w:cs="Times New Roman"/>
              </w:rPr>
            </w:pPr>
            <w:r w:rsidRPr="00FD0288">
              <w:rPr>
                <w:rFonts w:cs="Times New Roman"/>
              </w:rPr>
              <w:t>104,5</w:t>
            </w:r>
          </w:p>
        </w:tc>
        <w:tc>
          <w:tcPr>
            <w:tcW w:w="1262" w:type="dxa"/>
            <w:vAlign w:val="center"/>
          </w:tcPr>
          <w:p w:rsidR="004D6042" w:rsidRPr="00FD0288" w:rsidRDefault="004D6042" w:rsidP="009D3893">
            <w:pPr>
              <w:pStyle w:val="a3"/>
              <w:ind w:left="0" w:firstLine="34"/>
              <w:jc w:val="center"/>
              <w:rPr>
                <w:rFonts w:cs="Times New Roman"/>
              </w:rPr>
            </w:pPr>
            <w:r>
              <w:rPr>
                <w:rFonts w:cs="Times New Roman"/>
              </w:rPr>
              <w:t>104,5</w:t>
            </w:r>
          </w:p>
        </w:tc>
        <w:tc>
          <w:tcPr>
            <w:tcW w:w="1261" w:type="dxa"/>
            <w:vAlign w:val="center"/>
          </w:tcPr>
          <w:p w:rsidR="004D6042" w:rsidRPr="00FD0288" w:rsidRDefault="004D6042" w:rsidP="009D3893">
            <w:pPr>
              <w:pStyle w:val="a3"/>
              <w:ind w:left="0" w:firstLine="34"/>
              <w:jc w:val="center"/>
              <w:rPr>
                <w:rFonts w:cs="Times New Roman"/>
              </w:rPr>
            </w:pPr>
            <w:r>
              <w:rPr>
                <w:rFonts w:cs="Times New Roman"/>
              </w:rPr>
              <w:t>104,5</w:t>
            </w:r>
          </w:p>
        </w:tc>
        <w:tc>
          <w:tcPr>
            <w:tcW w:w="1092" w:type="dxa"/>
            <w:vAlign w:val="center"/>
          </w:tcPr>
          <w:p w:rsidR="004D6042" w:rsidRPr="00FD0288" w:rsidRDefault="004D6042" w:rsidP="009D3893">
            <w:pPr>
              <w:pStyle w:val="a3"/>
              <w:ind w:left="0" w:firstLine="34"/>
              <w:jc w:val="center"/>
              <w:rPr>
                <w:rFonts w:cs="Times New Roman"/>
              </w:rPr>
            </w:pPr>
            <w:r>
              <w:rPr>
                <w:rFonts w:cs="Times New Roman"/>
              </w:rPr>
              <w:t>104,5</w:t>
            </w:r>
          </w:p>
        </w:tc>
      </w:tr>
      <w:tr w:rsidR="004D6042" w:rsidRPr="0026433D" w:rsidTr="009D3893">
        <w:tc>
          <w:tcPr>
            <w:tcW w:w="4565" w:type="dxa"/>
          </w:tcPr>
          <w:p w:rsidR="004D6042" w:rsidRPr="004415C7" w:rsidRDefault="004D6042" w:rsidP="009D3893">
            <w:pPr>
              <w:ind w:left="-11"/>
              <w:contextualSpacing/>
              <w:jc w:val="both"/>
              <w:rPr>
                <w:rFonts w:cs="Times New Roman"/>
              </w:rPr>
            </w:pPr>
            <w:r w:rsidRPr="00E7648F">
              <w:rPr>
                <w:rFonts w:cs="Times New Roman"/>
              </w:rPr>
              <w:t>Коэффициент уловленных и обезвреженных загрязняющих веществ</w:t>
            </w:r>
            <w:r>
              <w:rPr>
                <w:rFonts w:cs="Times New Roman"/>
              </w:rPr>
              <w:t>, %</w:t>
            </w:r>
          </w:p>
        </w:tc>
        <w:tc>
          <w:tcPr>
            <w:tcW w:w="1340" w:type="dxa"/>
            <w:vAlign w:val="center"/>
          </w:tcPr>
          <w:p w:rsidR="004D6042" w:rsidRPr="00250D61" w:rsidRDefault="004D6042" w:rsidP="009D3893">
            <w:pPr>
              <w:pStyle w:val="a3"/>
              <w:ind w:left="0" w:firstLine="34"/>
              <w:jc w:val="center"/>
              <w:rPr>
                <w:rFonts w:cs="Times New Roman"/>
              </w:rPr>
            </w:pPr>
            <w:r>
              <w:rPr>
                <w:rFonts w:cs="Times New Roman"/>
              </w:rPr>
              <w:t>0,98</w:t>
            </w:r>
          </w:p>
        </w:tc>
        <w:tc>
          <w:tcPr>
            <w:tcW w:w="1262" w:type="dxa"/>
            <w:vAlign w:val="center"/>
          </w:tcPr>
          <w:p w:rsidR="004D6042" w:rsidRPr="00250D61" w:rsidRDefault="004D6042" w:rsidP="009D3893">
            <w:pPr>
              <w:pStyle w:val="a3"/>
              <w:ind w:left="0" w:firstLine="34"/>
              <w:jc w:val="center"/>
              <w:rPr>
                <w:rFonts w:cs="Times New Roman"/>
              </w:rPr>
            </w:pPr>
            <w:r>
              <w:rPr>
                <w:rFonts w:cs="Times New Roman"/>
              </w:rPr>
              <w:t>0,95</w:t>
            </w:r>
          </w:p>
        </w:tc>
        <w:tc>
          <w:tcPr>
            <w:tcW w:w="1261" w:type="dxa"/>
            <w:vAlign w:val="center"/>
          </w:tcPr>
          <w:p w:rsidR="004D6042" w:rsidRPr="00250D61" w:rsidRDefault="004D6042" w:rsidP="009D3893">
            <w:pPr>
              <w:pStyle w:val="a3"/>
              <w:ind w:left="0" w:firstLine="34"/>
              <w:jc w:val="center"/>
              <w:rPr>
                <w:rFonts w:cs="Times New Roman"/>
              </w:rPr>
            </w:pPr>
            <w:r>
              <w:rPr>
                <w:rFonts w:cs="Times New Roman"/>
              </w:rPr>
              <w:t>0,85</w:t>
            </w:r>
          </w:p>
        </w:tc>
        <w:tc>
          <w:tcPr>
            <w:tcW w:w="1092" w:type="dxa"/>
            <w:vAlign w:val="center"/>
          </w:tcPr>
          <w:p w:rsidR="004D6042" w:rsidRPr="00250D61" w:rsidRDefault="004D6042" w:rsidP="009D3893">
            <w:pPr>
              <w:pStyle w:val="a3"/>
              <w:ind w:left="0" w:firstLine="34"/>
              <w:jc w:val="center"/>
              <w:rPr>
                <w:rFonts w:cs="Times New Roman"/>
              </w:rPr>
            </w:pPr>
            <w:r>
              <w:rPr>
                <w:rFonts w:cs="Times New Roman"/>
              </w:rPr>
              <w:t>0,70</w:t>
            </w:r>
          </w:p>
        </w:tc>
      </w:tr>
    </w:tbl>
    <w:p w:rsidR="00995221" w:rsidRDefault="00995221" w:rsidP="004D6042">
      <w:pPr>
        <w:ind w:firstLine="709"/>
        <w:contextualSpacing/>
        <w:jc w:val="both"/>
        <w:rPr>
          <w:rFonts w:cs="Times New Roman"/>
          <w:b/>
          <w:sz w:val="28"/>
          <w:szCs w:val="28"/>
        </w:rPr>
      </w:pPr>
    </w:p>
    <w:p w:rsidR="004D6042" w:rsidRPr="0026433D" w:rsidRDefault="004D6042" w:rsidP="004D6042">
      <w:pPr>
        <w:ind w:firstLine="709"/>
        <w:contextualSpacing/>
        <w:jc w:val="both"/>
        <w:rPr>
          <w:rFonts w:cs="Times New Roman"/>
          <w:b/>
          <w:sz w:val="28"/>
          <w:szCs w:val="28"/>
        </w:rPr>
      </w:pPr>
      <w:r w:rsidRPr="0026433D">
        <w:rPr>
          <w:rFonts w:cs="Times New Roman"/>
          <w:b/>
          <w:sz w:val="28"/>
          <w:szCs w:val="28"/>
        </w:rPr>
        <w:t>Задачи:</w:t>
      </w:r>
    </w:p>
    <w:p w:rsidR="004D6042" w:rsidRPr="002C635E" w:rsidRDefault="004D6042" w:rsidP="004D6042">
      <w:pPr>
        <w:ind w:firstLine="709"/>
        <w:contextualSpacing/>
        <w:jc w:val="both"/>
        <w:rPr>
          <w:rFonts w:cs="Times New Roman"/>
          <w:sz w:val="28"/>
          <w:szCs w:val="28"/>
        </w:rPr>
      </w:pPr>
      <w:r>
        <w:rPr>
          <w:rFonts w:cs="Times New Roman"/>
          <w:sz w:val="28"/>
          <w:szCs w:val="28"/>
        </w:rPr>
        <w:t>1</w:t>
      </w:r>
      <w:r w:rsidRPr="00E93802">
        <w:rPr>
          <w:rFonts w:cs="Times New Roman"/>
          <w:sz w:val="28"/>
          <w:szCs w:val="28"/>
        </w:rPr>
        <w:t xml:space="preserve">. </w:t>
      </w:r>
      <w:r>
        <w:rPr>
          <w:rFonts w:cs="Times New Roman"/>
          <w:sz w:val="28"/>
          <w:szCs w:val="28"/>
        </w:rPr>
        <w:t xml:space="preserve">Восстановление атмосферного воздуха и </w:t>
      </w:r>
      <w:r w:rsidRPr="00D478B5">
        <w:rPr>
          <w:rFonts w:cs="Times New Roman"/>
          <w:sz w:val="28"/>
          <w:szCs w:val="28"/>
        </w:rPr>
        <w:t>водных объектов</w:t>
      </w:r>
      <w:r>
        <w:rPr>
          <w:rFonts w:cs="Times New Roman"/>
          <w:sz w:val="28"/>
          <w:szCs w:val="28"/>
        </w:rPr>
        <w:t xml:space="preserve"> </w:t>
      </w:r>
      <w:r w:rsidRPr="00D478B5">
        <w:rPr>
          <w:rFonts w:cs="Times New Roman"/>
          <w:sz w:val="28"/>
          <w:szCs w:val="28"/>
        </w:rPr>
        <w:t xml:space="preserve">до состояния, обеспечивающего экологически благоприятные условия жизни населения </w:t>
      </w:r>
      <w:r>
        <w:rPr>
          <w:rFonts w:cs="Times New Roman"/>
          <w:sz w:val="28"/>
          <w:szCs w:val="28"/>
        </w:rPr>
        <w:t>на территории МО «Сенгилеевский район»</w:t>
      </w:r>
      <w:r w:rsidRPr="00E93802">
        <w:rPr>
          <w:rFonts w:cs="Times New Roman"/>
          <w:sz w:val="28"/>
          <w:szCs w:val="28"/>
        </w:rPr>
        <w:t>.</w:t>
      </w:r>
    </w:p>
    <w:p w:rsidR="004D6042" w:rsidRPr="00E93802" w:rsidRDefault="004D6042" w:rsidP="004D6042">
      <w:pPr>
        <w:ind w:firstLine="709"/>
        <w:contextualSpacing/>
        <w:jc w:val="both"/>
        <w:rPr>
          <w:rFonts w:cs="Times New Roman"/>
          <w:sz w:val="28"/>
          <w:szCs w:val="28"/>
        </w:rPr>
      </w:pPr>
      <w:r>
        <w:rPr>
          <w:rFonts w:cs="Times New Roman"/>
          <w:sz w:val="28"/>
          <w:szCs w:val="28"/>
        </w:rPr>
        <w:t>2</w:t>
      </w:r>
      <w:r w:rsidRPr="00E93802">
        <w:rPr>
          <w:rFonts w:cs="Times New Roman"/>
          <w:sz w:val="28"/>
          <w:szCs w:val="28"/>
        </w:rPr>
        <w:t>.</w:t>
      </w:r>
      <w:r>
        <w:rPr>
          <w:rFonts w:cs="Times New Roman"/>
          <w:sz w:val="28"/>
          <w:szCs w:val="28"/>
        </w:rPr>
        <w:t xml:space="preserve"> Очистка почв от несанкционированных свалок отходов производства и потребления. Привлечение к ответственности нарушителей законодательства об отходах производства и потребления.</w:t>
      </w:r>
    </w:p>
    <w:p w:rsidR="004D6042" w:rsidRDefault="004D6042" w:rsidP="004D6042">
      <w:pPr>
        <w:ind w:firstLine="709"/>
        <w:contextualSpacing/>
        <w:jc w:val="both"/>
        <w:rPr>
          <w:rFonts w:cs="Times New Roman"/>
          <w:sz w:val="28"/>
          <w:szCs w:val="28"/>
        </w:rPr>
      </w:pPr>
      <w:r>
        <w:rPr>
          <w:rFonts w:cs="Times New Roman"/>
          <w:sz w:val="28"/>
          <w:szCs w:val="28"/>
        </w:rPr>
        <w:t>3</w:t>
      </w:r>
      <w:r w:rsidRPr="00E93802">
        <w:rPr>
          <w:rFonts w:cs="Times New Roman"/>
          <w:sz w:val="28"/>
          <w:szCs w:val="28"/>
        </w:rPr>
        <w:t xml:space="preserve">. </w:t>
      </w:r>
      <w:r w:rsidRPr="00270A5D">
        <w:rPr>
          <w:sz w:val="28"/>
        </w:rPr>
        <w:t>П</w:t>
      </w:r>
      <w:r w:rsidRPr="000556E6">
        <w:rPr>
          <w:rFonts w:cs="Times New Roman"/>
          <w:sz w:val="28"/>
          <w:szCs w:val="28"/>
        </w:rPr>
        <w:t xml:space="preserve">овышение эффективности использования, охраны, защиты и воспроизводства лесов, обеспечение стабильного удовлетворения общественных потребностей в лесных ресурсах и полезных свойствах леса при гарантированном сохранении ресурсно-экологического потенциала и глобальных функций лесов, расположенных на территории </w:t>
      </w:r>
      <w:r>
        <w:rPr>
          <w:rFonts w:cs="Times New Roman"/>
          <w:sz w:val="28"/>
          <w:szCs w:val="28"/>
        </w:rPr>
        <w:t>МО «Сенгилеевский район».</w:t>
      </w:r>
    </w:p>
    <w:p w:rsidR="004D6042" w:rsidRDefault="004D6042" w:rsidP="004D6042">
      <w:pPr>
        <w:ind w:firstLine="709"/>
        <w:contextualSpacing/>
        <w:jc w:val="both"/>
        <w:rPr>
          <w:rFonts w:cs="Times New Roman"/>
          <w:sz w:val="28"/>
          <w:szCs w:val="28"/>
        </w:rPr>
      </w:pPr>
      <w:r>
        <w:rPr>
          <w:rFonts w:cs="Times New Roman"/>
          <w:sz w:val="28"/>
          <w:szCs w:val="28"/>
        </w:rPr>
        <w:lastRenderedPageBreak/>
        <w:t>4.</w:t>
      </w:r>
      <w:r w:rsidRPr="000556E6">
        <w:t xml:space="preserve"> </w:t>
      </w:r>
      <w:r>
        <w:rPr>
          <w:rFonts w:cs="Times New Roman"/>
          <w:sz w:val="28"/>
          <w:szCs w:val="28"/>
        </w:rPr>
        <w:t>Проведение природоохранных и экологических акций и проектов, вовлечение жителей в централизованную систему сбора отходов на территории МО «Сенгилеевский район»</w:t>
      </w:r>
      <w:r w:rsidRPr="00E93802">
        <w:rPr>
          <w:rFonts w:cs="Times New Roman"/>
          <w:sz w:val="28"/>
          <w:szCs w:val="28"/>
        </w:rPr>
        <w:t>.</w:t>
      </w:r>
    </w:p>
    <w:p w:rsidR="004D6042" w:rsidRDefault="004D6042" w:rsidP="004D6042">
      <w:pPr>
        <w:pStyle w:val="a3"/>
        <w:tabs>
          <w:tab w:val="right" w:pos="260"/>
        </w:tabs>
        <w:autoSpaceDE w:val="0"/>
        <w:textAlignment w:val="center"/>
        <w:outlineLvl w:val="0"/>
        <w:rPr>
          <w:rFonts w:ascii="PT Astra Serif" w:hAnsi="PT Astra Serif" w:cs="Times New Roman"/>
          <w:b/>
          <w:bCs/>
          <w:sz w:val="28"/>
          <w:szCs w:val="28"/>
        </w:rPr>
      </w:pPr>
    </w:p>
    <w:p w:rsidR="004D6042" w:rsidRDefault="00E06CD2"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94" w:name="_Toc17128193"/>
      <w:r>
        <w:rPr>
          <w:rFonts w:ascii="PT Astra Serif" w:hAnsi="PT Astra Serif" w:cs="Times New Roman"/>
          <w:b/>
          <w:bCs/>
          <w:sz w:val="28"/>
          <w:szCs w:val="28"/>
        </w:rPr>
        <w:t>Обеспечение б</w:t>
      </w:r>
      <w:r w:rsidR="006157EA">
        <w:rPr>
          <w:rFonts w:ascii="PT Astra Serif" w:hAnsi="PT Astra Serif" w:cs="Times New Roman"/>
          <w:b/>
          <w:bCs/>
          <w:sz w:val="28"/>
          <w:szCs w:val="28"/>
        </w:rPr>
        <w:t>езопасност</w:t>
      </w:r>
      <w:r>
        <w:rPr>
          <w:rFonts w:ascii="PT Astra Serif" w:hAnsi="PT Astra Serif" w:cs="Times New Roman"/>
          <w:b/>
          <w:bCs/>
          <w:sz w:val="28"/>
          <w:szCs w:val="28"/>
        </w:rPr>
        <w:t>и жизнедеятельности населения</w:t>
      </w:r>
      <w:bookmarkEnd w:id="194"/>
    </w:p>
    <w:p w:rsidR="00E06CD2" w:rsidRDefault="00E06CD2" w:rsidP="00E06CD2">
      <w:pPr>
        <w:pStyle w:val="a3"/>
        <w:tabs>
          <w:tab w:val="right" w:pos="260"/>
        </w:tabs>
        <w:autoSpaceDE w:val="0"/>
        <w:textAlignment w:val="center"/>
        <w:outlineLvl w:val="0"/>
        <w:rPr>
          <w:rFonts w:ascii="PT Astra Serif" w:hAnsi="PT Astra Serif" w:cs="Times New Roman"/>
          <w:b/>
          <w:bCs/>
          <w:sz w:val="28"/>
          <w:szCs w:val="28"/>
        </w:rPr>
      </w:pPr>
    </w:p>
    <w:p w:rsidR="00E06CD2" w:rsidRPr="00A86D02" w:rsidRDefault="00E06CD2" w:rsidP="00E06CD2">
      <w:pPr>
        <w:ind w:firstLine="709"/>
        <w:contextualSpacing/>
        <w:jc w:val="both"/>
        <w:rPr>
          <w:rFonts w:ascii="PT Astra Serif" w:hAnsi="PT Astra Serif" w:cs="Times New Roman"/>
          <w:sz w:val="28"/>
          <w:szCs w:val="28"/>
        </w:rPr>
      </w:pPr>
      <w:r w:rsidRPr="00A86D02">
        <w:rPr>
          <w:rFonts w:ascii="PT Astra Serif" w:hAnsi="PT Astra Serif" w:cs="Times New Roman"/>
          <w:sz w:val="28"/>
          <w:szCs w:val="28"/>
        </w:rPr>
        <w:t>Безопасность жизнедеятел</w:t>
      </w:r>
      <w:r>
        <w:rPr>
          <w:rFonts w:ascii="PT Astra Serif" w:hAnsi="PT Astra Serif" w:cs="Times New Roman"/>
          <w:sz w:val="28"/>
          <w:szCs w:val="28"/>
        </w:rPr>
        <w:t>ьности населения на территории Сенгилеевского района</w:t>
      </w:r>
      <w:r w:rsidRPr="00A86D02">
        <w:rPr>
          <w:rFonts w:ascii="PT Astra Serif" w:hAnsi="PT Astra Serif" w:cs="Times New Roman"/>
          <w:sz w:val="28"/>
          <w:szCs w:val="28"/>
        </w:rPr>
        <w:t xml:space="preserve"> является</w:t>
      </w:r>
      <w:r>
        <w:rPr>
          <w:rFonts w:ascii="PT Astra Serif" w:hAnsi="PT Astra Serif" w:cs="Times New Roman"/>
          <w:sz w:val="28"/>
          <w:szCs w:val="28"/>
        </w:rPr>
        <w:t xml:space="preserve"> </w:t>
      </w:r>
      <w:r w:rsidRPr="00A86D02">
        <w:rPr>
          <w:rFonts w:ascii="PT Astra Serif" w:hAnsi="PT Astra Serif" w:cs="Times New Roman"/>
          <w:sz w:val="28"/>
          <w:szCs w:val="28"/>
        </w:rPr>
        <w:t>важным фактором качества жизни и обязательным условием создания комфортной и</w:t>
      </w:r>
      <w:r>
        <w:rPr>
          <w:rFonts w:ascii="PT Astra Serif" w:hAnsi="PT Astra Serif" w:cs="Times New Roman"/>
          <w:sz w:val="28"/>
          <w:szCs w:val="28"/>
        </w:rPr>
        <w:t xml:space="preserve"> привлекательной среды</w:t>
      </w:r>
      <w:r>
        <w:rPr>
          <w:rFonts w:ascii="PT Astra Serif" w:hAnsi="PT Astra Serif" w:cs="Times New Roman"/>
          <w:sz w:val="28"/>
          <w:szCs w:val="28"/>
        </w:rPr>
        <w:br/>
      </w:r>
      <w:r w:rsidRPr="00A86D02">
        <w:rPr>
          <w:rFonts w:ascii="PT Astra Serif" w:hAnsi="PT Astra Serif" w:cs="Times New Roman"/>
          <w:sz w:val="28"/>
          <w:szCs w:val="28"/>
        </w:rPr>
        <w:t>для проживания.</w:t>
      </w:r>
    </w:p>
    <w:p w:rsidR="00E06CD2" w:rsidRPr="00E06CD2" w:rsidRDefault="00E06CD2" w:rsidP="00E06CD2">
      <w:pPr>
        <w:ind w:firstLine="709"/>
        <w:contextualSpacing/>
        <w:jc w:val="both"/>
        <w:rPr>
          <w:rFonts w:ascii="PT Astra Serif" w:hAnsi="PT Astra Serif" w:cs="Times New Roman"/>
          <w:sz w:val="28"/>
          <w:szCs w:val="28"/>
        </w:rPr>
      </w:pPr>
      <w:r w:rsidRPr="00E06CD2">
        <w:rPr>
          <w:rFonts w:ascii="PT Astra Serif" w:hAnsi="PT Astra Serif" w:cs="Times New Roman"/>
          <w:b/>
          <w:sz w:val="28"/>
          <w:szCs w:val="28"/>
        </w:rPr>
        <w:t xml:space="preserve">Цель – </w:t>
      </w:r>
      <w:r w:rsidRPr="00E06CD2">
        <w:rPr>
          <w:rFonts w:ascii="PT Astra Serif" w:hAnsi="PT Astra Serif" w:cs="Times New Roman"/>
          <w:sz w:val="28"/>
          <w:szCs w:val="28"/>
        </w:rPr>
        <w:t>обеспечение высокого уровня общественной безопасности населения Сенгилеевского района.</w:t>
      </w:r>
    </w:p>
    <w:p w:rsidR="00E06CD2" w:rsidRPr="00914F65" w:rsidRDefault="00E06CD2" w:rsidP="00E06CD2">
      <w:pPr>
        <w:ind w:firstLine="709"/>
        <w:contextualSpacing/>
        <w:jc w:val="both"/>
        <w:rPr>
          <w:rFonts w:ascii="PT Astra Serif" w:hAnsi="PT Astra Serif" w:cs="Times New Roman"/>
          <w:b/>
          <w:sz w:val="28"/>
          <w:szCs w:val="28"/>
        </w:rPr>
      </w:pPr>
      <w:r w:rsidRPr="00914F65">
        <w:rPr>
          <w:rFonts w:ascii="PT Astra Serif" w:hAnsi="PT Astra Serif" w:cs="Times New Roman"/>
          <w:b/>
          <w:sz w:val="28"/>
          <w:szCs w:val="28"/>
        </w:rPr>
        <w:t>Целевые показатели:</w:t>
      </w:r>
    </w:p>
    <w:tbl>
      <w:tblPr>
        <w:tblStyle w:val="af1"/>
        <w:tblW w:w="0" w:type="auto"/>
        <w:jc w:val="center"/>
        <w:tblLook w:val="04A0"/>
      </w:tblPr>
      <w:tblGrid>
        <w:gridCol w:w="4183"/>
        <w:gridCol w:w="1689"/>
        <w:gridCol w:w="1253"/>
        <w:gridCol w:w="1252"/>
        <w:gridCol w:w="1086"/>
      </w:tblGrid>
      <w:tr w:rsidR="00E06CD2" w:rsidRPr="00914F65" w:rsidTr="005F0AEC">
        <w:trPr>
          <w:jc w:val="center"/>
        </w:trPr>
        <w:tc>
          <w:tcPr>
            <w:tcW w:w="4183" w:type="dxa"/>
            <w:vAlign w:val="center"/>
          </w:tcPr>
          <w:p w:rsidR="00E06CD2" w:rsidRPr="00914F65" w:rsidRDefault="00E06CD2" w:rsidP="005F0AEC">
            <w:pPr>
              <w:ind w:firstLine="709"/>
              <w:contextualSpacing/>
              <w:jc w:val="center"/>
              <w:rPr>
                <w:rFonts w:ascii="PT Astra Serif" w:hAnsi="PT Astra Serif" w:cs="Times New Roman"/>
                <w:b/>
              </w:rPr>
            </w:pPr>
            <w:r w:rsidRPr="00914F65">
              <w:rPr>
                <w:rFonts w:ascii="PT Astra Serif" w:hAnsi="PT Astra Serif" w:cs="Times New Roman"/>
                <w:b/>
              </w:rPr>
              <w:t>Показатель</w:t>
            </w:r>
          </w:p>
        </w:tc>
        <w:tc>
          <w:tcPr>
            <w:tcW w:w="1689" w:type="dxa"/>
            <w:vAlign w:val="center"/>
          </w:tcPr>
          <w:p w:rsidR="00E06CD2" w:rsidRPr="00914F65" w:rsidRDefault="00E06CD2" w:rsidP="005F0AEC">
            <w:pPr>
              <w:ind w:firstLine="34"/>
              <w:contextualSpacing/>
              <w:jc w:val="center"/>
              <w:rPr>
                <w:rFonts w:ascii="PT Astra Serif" w:hAnsi="PT Astra Serif" w:cs="Times New Roman"/>
                <w:b/>
              </w:rPr>
            </w:pPr>
            <w:r w:rsidRPr="00914F65">
              <w:rPr>
                <w:rFonts w:ascii="PT Astra Serif" w:hAnsi="PT Astra Serif" w:cs="Times New Roman"/>
                <w:b/>
              </w:rPr>
              <w:t>2018</w:t>
            </w:r>
          </w:p>
          <w:p w:rsidR="00E06CD2" w:rsidRPr="00914F65" w:rsidRDefault="00E06CD2" w:rsidP="005F0AEC">
            <w:pPr>
              <w:ind w:firstLine="34"/>
              <w:contextualSpacing/>
              <w:jc w:val="center"/>
              <w:rPr>
                <w:rFonts w:ascii="PT Astra Serif" w:hAnsi="PT Astra Serif" w:cs="Times New Roman"/>
                <w:b/>
              </w:rPr>
            </w:pPr>
            <w:r w:rsidRPr="00914F65">
              <w:rPr>
                <w:rFonts w:ascii="PT Astra Serif" w:hAnsi="PT Astra Serif" w:cs="Times New Roman"/>
                <w:b/>
              </w:rPr>
              <w:t>(базовый)</w:t>
            </w:r>
          </w:p>
        </w:tc>
        <w:tc>
          <w:tcPr>
            <w:tcW w:w="1253" w:type="dxa"/>
            <w:vAlign w:val="center"/>
          </w:tcPr>
          <w:p w:rsidR="00E06CD2" w:rsidRPr="00914F65" w:rsidRDefault="00E06CD2" w:rsidP="005F0AEC">
            <w:pPr>
              <w:ind w:firstLine="34"/>
              <w:contextualSpacing/>
              <w:jc w:val="center"/>
              <w:rPr>
                <w:rFonts w:ascii="PT Astra Serif" w:hAnsi="PT Astra Serif" w:cs="Times New Roman"/>
                <w:b/>
              </w:rPr>
            </w:pPr>
            <w:r w:rsidRPr="00914F65">
              <w:rPr>
                <w:rFonts w:ascii="PT Astra Serif" w:hAnsi="PT Astra Serif" w:cs="Times New Roman"/>
                <w:b/>
              </w:rPr>
              <w:t>2020</w:t>
            </w:r>
          </w:p>
        </w:tc>
        <w:tc>
          <w:tcPr>
            <w:tcW w:w="1252" w:type="dxa"/>
            <w:vAlign w:val="center"/>
          </w:tcPr>
          <w:p w:rsidR="00E06CD2" w:rsidRPr="00914F65" w:rsidRDefault="00E06CD2" w:rsidP="005F0AEC">
            <w:pPr>
              <w:ind w:firstLine="34"/>
              <w:contextualSpacing/>
              <w:jc w:val="center"/>
              <w:rPr>
                <w:rFonts w:ascii="PT Astra Serif" w:hAnsi="PT Astra Serif" w:cs="Times New Roman"/>
                <w:b/>
              </w:rPr>
            </w:pPr>
            <w:r w:rsidRPr="00914F65">
              <w:rPr>
                <w:rFonts w:ascii="PT Astra Serif" w:hAnsi="PT Astra Serif" w:cs="Times New Roman"/>
                <w:b/>
              </w:rPr>
              <w:t>2024</w:t>
            </w:r>
          </w:p>
        </w:tc>
        <w:tc>
          <w:tcPr>
            <w:tcW w:w="1086" w:type="dxa"/>
            <w:vAlign w:val="center"/>
          </w:tcPr>
          <w:p w:rsidR="00E06CD2" w:rsidRPr="00914F65" w:rsidRDefault="00E06CD2" w:rsidP="005F0AEC">
            <w:pPr>
              <w:ind w:firstLine="34"/>
              <w:contextualSpacing/>
              <w:jc w:val="center"/>
              <w:rPr>
                <w:rFonts w:ascii="PT Astra Serif" w:hAnsi="PT Astra Serif" w:cs="Times New Roman"/>
                <w:b/>
              </w:rPr>
            </w:pPr>
            <w:r w:rsidRPr="00914F65">
              <w:rPr>
                <w:rFonts w:ascii="PT Astra Serif" w:hAnsi="PT Astra Serif" w:cs="Times New Roman"/>
                <w:b/>
              </w:rPr>
              <w:t>2030</w:t>
            </w:r>
          </w:p>
        </w:tc>
      </w:tr>
      <w:tr w:rsidR="00E06CD2" w:rsidRPr="00914F65" w:rsidTr="005F0AEC">
        <w:trPr>
          <w:jc w:val="center"/>
        </w:trPr>
        <w:tc>
          <w:tcPr>
            <w:tcW w:w="4183" w:type="dxa"/>
          </w:tcPr>
          <w:p w:rsidR="00E06CD2" w:rsidRPr="00914F65" w:rsidRDefault="00E06CD2" w:rsidP="005F0AEC">
            <w:pPr>
              <w:pStyle w:val="a3"/>
              <w:ind w:left="0" w:hanging="11"/>
              <w:jc w:val="both"/>
              <w:rPr>
                <w:rFonts w:ascii="PT Astra Serif" w:hAnsi="PT Astra Serif" w:cs="Times New Roman"/>
              </w:rPr>
            </w:pPr>
            <w:r w:rsidRPr="00A86D02">
              <w:rPr>
                <w:rFonts w:ascii="PT Astra Serif" w:hAnsi="PT Astra Serif" w:cs="Times New Roman"/>
              </w:rPr>
              <w:t>Число зарегистрированных пре</w:t>
            </w:r>
            <w:r>
              <w:rPr>
                <w:rFonts w:ascii="PT Astra Serif" w:hAnsi="PT Astra Serif" w:cs="Times New Roman"/>
              </w:rPr>
              <w:softHyphen/>
            </w:r>
            <w:r w:rsidRPr="00A86D02">
              <w:rPr>
                <w:rFonts w:ascii="PT Astra Serif" w:hAnsi="PT Astra Serif" w:cs="Times New Roman"/>
              </w:rPr>
              <w:t>ступлений на 10000 населения</w:t>
            </w:r>
            <w:r>
              <w:rPr>
                <w:rFonts w:ascii="PT Astra Serif" w:hAnsi="PT Astra Serif" w:cs="Times New Roman"/>
              </w:rPr>
              <w:t>, единиц</w:t>
            </w:r>
          </w:p>
        </w:tc>
        <w:tc>
          <w:tcPr>
            <w:tcW w:w="1689"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115,6</w:t>
            </w:r>
          </w:p>
        </w:tc>
        <w:tc>
          <w:tcPr>
            <w:tcW w:w="1253"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100,1</w:t>
            </w:r>
          </w:p>
        </w:tc>
        <w:tc>
          <w:tcPr>
            <w:tcW w:w="1252"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66,0</w:t>
            </w:r>
          </w:p>
        </w:tc>
        <w:tc>
          <w:tcPr>
            <w:tcW w:w="1086"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57,8</w:t>
            </w:r>
          </w:p>
        </w:tc>
      </w:tr>
      <w:tr w:rsidR="00E06CD2" w:rsidRPr="00914F65" w:rsidTr="005F0AEC">
        <w:trPr>
          <w:jc w:val="center"/>
        </w:trPr>
        <w:tc>
          <w:tcPr>
            <w:tcW w:w="4183" w:type="dxa"/>
          </w:tcPr>
          <w:p w:rsidR="00E06CD2" w:rsidRPr="00914F65" w:rsidRDefault="00E06CD2" w:rsidP="005F0AEC">
            <w:pPr>
              <w:pStyle w:val="a3"/>
              <w:ind w:left="0" w:hanging="11"/>
              <w:jc w:val="both"/>
              <w:rPr>
                <w:rFonts w:ascii="PT Astra Serif" w:hAnsi="PT Astra Serif" w:cs="Times New Roman"/>
                <w:spacing w:val="-4"/>
              </w:rPr>
            </w:pPr>
            <w:r w:rsidRPr="00A86D02">
              <w:rPr>
                <w:rFonts w:ascii="PT Astra Serif" w:hAnsi="PT Astra Serif" w:cs="Times New Roman"/>
                <w:spacing w:val="-4"/>
              </w:rPr>
              <w:t>Число погибших в результате пожаров, человек</w:t>
            </w:r>
          </w:p>
        </w:tc>
        <w:tc>
          <w:tcPr>
            <w:tcW w:w="1689"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5</w:t>
            </w:r>
          </w:p>
        </w:tc>
        <w:tc>
          <w:tcPr>
            <w:tcW w:w="1253"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1</w:t>
            </w:r>
          </w:p>
        </w:tc>
        <w:tc>
          <w:tcPr>
            <w:tcW w:w="1252"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0</w:t>
            </w:r>
          </w:p>
        </w:tc>
        <w:tc>
          <w:tcPr>
            <w:tcW w:w="1086" w:type="dxa"/>
            <w:vAlign w:val="center"/>
          </w:tcPr>
          <w:p w:rsidR="00E06CD2" w:rsidRPr="00914F65" w:rsidRDefault="00E06CD2" w:rsidP="005F0AEC">
            <w:pPr>
              <w:pStyle w:val="a3"/>
              <w:ind w:left="0" w:firstLine="34"/>
              <w:jc w:val="center"/>
              <w:rPr>
                <w:rFonts w:ascii="PT Astra Serif" w:hAnsi="PT Astra Serif" w:cs="Times New Roman"/>
              </w:rPr>
            </w:pPr>
            <w:r>
              <w:rPr>
                <w:rFonts w:ascii="PT Astra Serif" w:hAnsi="PT Astra Serif" w:cs="Times New Roman"/>
              </w:rPr>
              <w:t>0</w:t>
            </w:r>
          </w:p>
        </w:tc>
      </w:tr>
    </w:tbl>
    <w:p w:rsidR="00E06CD2" w:rsidRPr="00A86D02" w:rsidRDefault="00E06CD2" w:rsidP="00E06CD2">
      <w:pPr>
        <w:ind w:firstLine="709"/>
        <w:contextualSpacing/>
        <w:jc w:val="both"/>
        <w:rPr>
          <w:rFonts w:cs="Times New Roman"/>
          <w:sz w:val="28"/>
          <w:szCs w:val="28"/>
        </w:rPr>
      </w:pPr>
      <w:r w:rsidRPr="00A86D02">
        <w:rPr>
          <w:rFonts w:cs="Times New Roman"/>
          <w:sz w:val="28"/>
          <w:szCs w:val="28"/>
        </w:rPr>
        <w:t>Ключевыми направлениями в этой работе являются повышение уровня защищенности граждан от преступных посягательств и иных угроз их жизни и здоровью, а также снижение потерь человеческого, природного и экономического потенциала пут</w:t>
      </w:r>
      <w:r>
        <w:rPr>
          <w:rFonts w:cs="Times New Roman"/>
          <w:sz w:val="28"/>
          <w:szCs w:val="28"/>
        </w:rPr>
        <w:t>ё</w:t>
      </w:r>
      <w:r w:rsidRPr="00A86D02">
        <w:rPr>
          <w:rFonts w:cs="Times New Roman"/>
          <w:sz w:val="28"/>
          <w:szCs w:val="28"/>
        </w:rPr>
        <w:t>м концентрации ресурсов на создании условий безопасной жизнедеятельности населения.</w:t>
      </w:r>
    </w:p>
    <w:p w:rsidR="00E06CD2" w:rsidRPr="00A86D02" w:rsidRDefault="00E06CD2" w:rsidP="00E06CD2">
      <w:pPr>
        <w:ind w:firstLine="709"/>
        <w:contextualSpacing/>
        <w:jc w:val="both"/>
        <w:rPr>
          <w:rFonts w:cs="Times New Roman"/>
          <w:b/>
          <w:sz w:val="28"/>
          <w:szCs w:val="28"/>
        </w:rPr>
      </w:pPr>
      <w:r w:rsidRPr="00A86D02">
        <w:rPr>
          <w:rFonts w:cs="Times New Roman"/>
          <w:b/>
          <w:sz w:val="28"/>
          <w:szCs w:val="28"/>
        </w:rPr>
        <w:t>Задачи:</w:t>
      </w:r>
    </w:p>
    <w:p w:rsidR="00E06CD2" w:rsidRPr="009B3169" w:rsidRDefault="00E06CD2" w:rsidP="00E06CD2">
      <w:pPr>
        <w:numPr>
          <w:ilvl w:val="0"/>
          <w:numId w:val="91"/>
        </w:numPr>
        <w:suppressAutoHyphens w:val="0"/>
        <w:contextualSpacing/>
        <w:jc w:val="both"/>
        <w:rPr>
          <w:rFonts w:cs="Times New Roman"/>
          <w:sz w:val="28"/>
          <w:szCs w:val="28"/>
        </w:rPr>
      </w:pPr>
      <w:r w:rsidRPr="00A86D02">
        <w:rPr>
          <w:rFonts w:cs="Times New Roman"/>
          <w:sz w:val="28"/>
          <w:szCs w:val="28"/>
        </w:rPr>
        <w:t>Вовлечение населения в деятельность по охране общественного порядка</w:t>
      </w:r>
      <w:r>
        <w:rPr>
          <w:rFonts w:cs="Times New Roman"/>
          <w:sz w:val="28"/>
          <w:szCs w:val="28"/>
        </w:rPr>
        <w:t xml:space="preserve"> на территории Сенгилеевского района</w:t>
      </w:r>
      <w:r w:rsidRPr="00A86D02">
        <w:rPr>
          <w:rFonts w:cs="Times New Roman"/>
          <w:sz w:val="28"/>
          <w:szCs w:val="28"/>
        </w:rPr>
        <w:t>.</w:t>
      </w:r>
    </w:p>
    <w:p w:rsidR="00E06CD2" w:rsidRDefault="00E06CD2" w:rsidP="00E06CD2">
      <w:pPr>
        <w:numPr>
          <w:ilvl w:val="0"/>
          <w:numId w:val="91"/>
        </w:numPr>
        <w:suppressAutoHyphens w:val="0"/>
        <w:contextualSpacing/>
        <w:jc w:val="both"/>
        <w:rPr>
          <w:rFonts w:cs="Times New Roman"/>
          <w:sz w:val="28"/>
          <w:szCs w:val="28"/>
        </w:rPr>
      </w:pPr>
      <w:r w:rsidRPr="00A86D02">
        <w:rPr>
          <w:rFonts w:cs="Times New Roman"/>
          <w:sz w:val="28"/>
          <w:szCs w:val="28"/>
        </w:rPr>
        <w:t>Организация просветительской и пропагандистской деятельности, направленной на профилактику правонарушений</w:t>
      </w:r>
      <w:r>
        <w:rPr>
          <w:rFonts w:cs="Times New Roman"/>
          <w:sz w:val="28"/>
          <w:szCs w:val="28"/>
        </w:rPr>
        <w:t xml:space="preserve"> на территории Сенгилеевского района</w:t>
      </w:r>
      <w:r w:rsidRPr="00A86D02">
        <w:rPr>
          <w:rFonts w:cs="Times New Roman"/>
          <w:sz w:val="28"/>
          <w:szCs w:val="28"/>
        </w:rPr>
        <w:t>.</w:t>
      </w:r>
    </w:p>
    <w:p w:rsidR="00E06CD2" w:rsidRDefault="00E06CD2" w:rsidP="00E06CD2">
      <w:pPr>
        <w:numPr>
          <w:ilvl w:val="0"/>
          <w:numId w:val="91"/>
        </w:numPr>
        <w:suppressAutoHyphens w:val="0"/>
        <w:contextualSpacing/>
        <w:jc w:val="both"/>
        <w:rPr>
          <w:rFonts w:cs="Times New Roman"/>
          <w:sz w:val="28"/>
          <w:szCs w:val="28"/>
        </w:rPr>
      </w:pPr>
      <w:r w:rsidRPr="00A86D02">
        <w:rPr>
          <w:rFonts w:cs="Times New Roman"/>
          <w:sz w:val="28"/>
          <w:szCs w:val="28"/>
        </w:rPr>
        <w:t xml:space="preserve">Противодействие распространению наркомании, </w:t>
      </w:r>
      <w:r w:rsidR="00995221" w:rsidRPr="00A86D02">
        <w:rPr>
          <w:rFonts w:cs="Times New Roman"/>
          <w:sz w:val="28"/>
          <w:szCs w:val="28"/>
        </w:rPr>
        <w:t>токсикомании</w:t>
      </w:r>
      <w:r w:rsidRPr="00A86D02">
        <w:rPr>
          <w:rFonts w:cs="Times New Roman"/>
          <w:sz w:val="28"/>
          <w:szCs w:val="28"/>
        </w:rPr>
        <w:t>, алкоголизма</w:t>
      </w:r>
      <w:r>
        <w:rPr>
          <w:rFonts w:cs="Times New Roman"/>
          <w:sz w:val="28"/>
          <w:szCs w:val="28"/>
        </w:rPr>
        <w:t xml:space="preserve"> на территории Сенгилеевского района</w:t>
      </w:r>
      <w:r w:rsidRPr="00A86D02">
        <w:rPr>
          <w:rFonts w:cs="Times New Roman"/>
          <w:sz w:val="28"/>
          <w:szCs w:val="28"/>
        </w:rPr>
        <w:t>.</w:t>
      </w:r>
    </w:p>
    <w:p w:rsidR="00E06CD2" w:rsidRDefault="00E06CD2" w:rsidP="00E06CD2">
      <w:pPr>
        <w:numPr>
          <w:ilvl w:val="0"/>
          <w:numId w:val="91"/>
        </w:numPr>
        <w:suppressAutoHyphens w:val="0"/>
        <w:contextualSpacing/>
        <w:jc w:val="both"/>
        <w:rPr>
          <w:rFonts w:cs="Times New Roman"/>
          <w:sz w:val="28"/>
          <w:szCs w:val="28"/>
        </w:rPr>
      </w:pPr>
      <w:r w:rsidRPr="00722F89">
        <w:rPr>
          <w:rFonts w:cs="Times New Roman"/>
          <w:sz w:val="28"/>
          <w:szCs w:val="28"/>
        </w:rPr>
        <w:t xml:space="preserve">Вовлечение населения в деятельность </w:t>
      </w:r>
      <w:r>
        <w:rPr>
          <w:rFonts w:cs="Times New Roman"/>
          <w:sz w:val="28"/>
          <w:szCs w:val="28"/>
        </w:rPr>
        <w:t>пожарной охраны на территории Сенгилеевского района</w:t>
      </w:r>
      <w:r w:rsidRPr="00A86D02">
        <w:rPr>
          <w:rFonts w:cs="Times New Roman"/>
          <w:sz w:val="28"/>
          <w:szCs w:val="28"/>
        </w:rPr>
        <w:t>.</w:t>
      </w:r>
    </w:p>
    <w:p w:rsidR="00E06CD2" w:rsidRDefault="00E06CD2" w:rsidP="00E06CD2">
      <w:pPr>
        <w:numPr>
          <w:ilvl w:val="0"/>
          <w:numId w:val="91"/>
        </w:numPr>
        <w:suppressAutoHyphens w:val="0"/>
        <w:contextualSpacing/>
        <w:jc w:val="both"/>
        <w:rPr>
          <w:rFonts w:cs="Times New Roman"/>
          <w:sz w:val="28"/>
          <w:szCs w:val="28"/>
        </w:rPr>
      </w:pPr>
      <w:r w:rsidRPr="00722F89">
        <w:rPr>
          <w:rFonts w:cs="Times New Roman"/>
          <w:sz w:val="28"/>
          <w:szCs w:val="28"/>
        </w:rPr>
        <w:t>Организация просветительской и пропагандистской</w:t>
      </w:r>
      <w:r>
        <w:rPr>
          <w:rFonts w:cs="Times New Roman"/>
          <w:sz w:val="28"/>
          <w:szCs w:val="28"/>
        </w:rPr>
        <w:t xml:space="preserve"> деятельности, направленной на</w:t>
      </w:r>
      <w:r w:rsidRPr="00722F89">
        <w:rPr>
          <w:rFonts w:cs="Times New Roman"/>
          <w:sz w:val="28"/>
          <w:szCs w:val="28"/>
        </w:rPr>
        <w:t xml:space="preserve"> </w:t>
      </w:r>
      <w:r>
        <w:rPr>
          <w:rFonts w:cs="Times New Roman"/>
          <w:sz w:val="28"/>
          <w:szCs w:val="28"/>
        </w:rPr>
        <w:t>о</w:t>
      </w:r>
      <w:r w:rsidRPr="00722F89">
        <w:rPr>
          <w:rFonts w:cs="Times New Roman"/>
          <w:sz w:val="28"/>
          <w:szCs w:val="28"/>
        </w:rPr>
        <w:t>беспечение пожарной безопасности всех н</w:t>
      </w:r>
      <w:r>
        <w:rPr>
          <w:rFonts w:cs="Times New Roman"/>
          <w:sz w:val="28"/>
          <w:szCs w:val="28"/>
        </w:rPr>
        <w:t>аселенных пунктов и лесных зон Сенгилеевског</w:t>
      </w:r>
      <w:r w:rsidRPr="00722F89">
        <w:rPr>
          <w:rFonts w:cs="Times New Roman"/>
          <w:sz w:val="28"/>
          <w:szCs w:val="28"/>
        </w:rPr>
        <w:t>о района.</w:t>
      </w:r>
    </w:p>
    <w:p w:rsidR="00E06CD2" w:rsidRPr="009B3169" w:rsidRDefault="00E06CD2" w:rsidP="00E06CD2">
      <w:pPr>
        <w:ind w:firstLine="709"/>
        <w:contextualSpacing/>
        <w:jc w:val="both"/>
        <w:rPr>
          <w:rFonts w:cs="Times New Roman"/>
          <w:sz w:val="28"/>
          <w:szCs w:val="28"/>
        </w:rPr>
      </w:pPr>
      <w:r>
        <w:rPr>
          <w:rFonts w:cs="Times New Roman"/>
          <w:sz w:val="28"/>
          <w:szCs w:val="28"/>
        </w:rPr>
        <w:t>Х</w:t>
      </w:r>
      <w:r w:rsidRPr="000F333F">
        <w:rPr>
          <w:rFonts w:cs="Times New Roman"/>
          <w:sz w:val="28"/>
          <w:szCs w:val="28"/>
        </w:rPr>
        <w:t xml:space="preserve">арактер проблем осуществления мер по обеспечению безопасности жизнедеятельности населения </w:t>
      </w:r>
      <w:r>
        <w:rPr>
          <w:rFonts w:cs="Times New Roman"/>
          <w:sz w:val="28"/>
          <w:szCs w:val="28"/>
        </w:rPr>
        <w:t>Сенгилеевского района</w:t>
      </w:r>
      <w:r w:rsidRPr="000F333F">
        <w:rPr>
          <w:rFonts w:cs="Times New Roman"/>
          <w:sz w:val="28"/>
          <w:szCs w:val="28"/>
        </w:rPr>
        <w:t xml:space="preserve"> требует дополнительных организационно-финансовых механизмов взаимодействия</w:t>
      </w:r>
      <w:r>
        <w:rPr>
          <w:rFonts w:cs="Times New Roman"/>
          <w:sz w:val="28"/>
          <w:szCs w:val="28"/>
        </w:rPr>
        <w:t>. О</w:t>
      </w:r>
      <w:r w:rsidRPr="000F333F">
        <w:rPr>
          <w:rFonts w:cs="Times New Roman"/>
          <w:sz w:val="28"/>
          <w:szCs w:val="28"/>
        </w:rPr>
        <w:t>беспечение безопасности жизнедеятельности населения может быть достигнуто только пут</w:t>
      </w:r>
      <w:r>
        <w:rPr>
          <w:rFonts w:cs="Times New Roman"/>
          <w:sz w:val="28"/>
          <w:szCs w:val="28"/>
        </w:rPr>
        <w:t>ё</w:t>
      </w:r>
      <w:r w:rsidRPr="000F333F">
        <w:rPr>
          <w:rFonts w:cs="Times New Roman"/>
          <w:sz w:val="28"/>
          <w:szCs w:val="28"/>
        </w:rPr>
        <w:t>м концентрации необходимых ресурс</w:t>
      </w:r>
      <w:r>
        <w:rPr>
          <w:rFonts w:cs="Times New Roman"/>
          <w:sz w:val="28"/>
          <w:szCs w:val="28"/>
        </w:rPr>
        <w:t>ов на приоритетных направлениях</w:t>
      </w:r>
      <w:r>
        <w:rPr>
          <w:rFonts w:cs="Times New Roman"/>
          <w:sz w:val="28"/>
          <w:szCs w:val="28"/>
        </w:rPr>
        <w:br/>
      </w:r>
      <w:r w:rsidRPr="000F333F">
        <w:rPr>
          <w:rFonts w:cs="Times New Roman"/>
          <w:sz w:val="28"/>
          <w:szCs w:val="28"/>
        </w:rPr>
        <w:t>с использованием механизмов чет</w:t>
      </w:r>
      <w:r>
        <w:rPr>
          <w:rFonts w:cs="Times New Roman"/>
          <w:sz w:val="28"/>
          <w:szCs w:val="28"/>
        </w:rPr>
        <w:t>кого планирования и управления,</w:t>
      </w:r>
      <w:r>
        <w:rPr>
          <w:rFonts w:cs="Times New Roman"/>
          <w:sz w:val="28"/>
          <w:szCs w:val="28"/>
        </w:rPr>
        <w:br/>
      </w:r>
      <w:r w:rsidRPr="000F333F">
        <w:rPr>
          <w:rFonts w:cs="Times New Roman"/>
          <w:sz w:val="28"/>
          <w:szCs w:val="28"/>
        </w:rPr>
        <w:t>которые ориентированы на достижение конечных результатов.</w:t>
      </w:r>
    </w:p>
    <w:p w:rsidR="006157EA" w:rsidRDefault="006157EA" w:rsidP="006157EA">
      <w:pPr>
        <w:pStyle w:val="a3"/>
        <w:tabs>
          <w:tab w:val="right" w:pos="260"/>
        </w:tabs>
        <w:autoSpaceDE w:val="0"/>
        <w:textAlignment w:val="center"/>
        <w:outlineLvl w:val="0"/>
        <w:rPr>
          <w:rFonts w:ascii="PT Astra Serif" w:hAnsi="PT Astra Serif" w:cs="Times New Roman"/>
          <w:b/>
          <w:bCs/>
          <w:sz w:val="28"/>
          <w:szCs w:val="28"/>
        </w:rPr>
      </w:pPr>
    </w:p>
    <w:p w:rsidR="004D6042" w:rsidRDefault="006157EA"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95" w:name="_Toc17128194"/>
      <w:r>
        <w:rPr>
          <w:rFonts w:ascii="PT Astra Serif" w:hAnsi="PT Astra Serif" w:cs="Times New Roman"/>
          <w:b/>
          <w:bCs/>
          <w:sz w:val="28"/>
          <w:szCs w:val="28"/>
        </w:rPr>
        <w:lastRenderedPageBreak/>
        <w:t>Обеспечение бесперебойного функционирования системы жилищно-коммунального хозяйства</w:t>
      </w:r>
      <w:bookmarkEnd w:id="195"/>
    </w:p>
    <w:p w:rsidR="006157EA" w:rsidRDefault="006157EA" w:rsidP="006157EA">
      <w:pPr>
        <w:pStyle w:val="a3"/>
        <w:tabs>
          <w:tab w:val="right" w:pos="260"/>
        </w:tabs>
        <w:autoSpaceDE w:val="0"/>
        <w:textAlignment w:val="center"/>
        <w:outlineLvl w:val="0"/>
        <w:rPr>
          <w:rFonts w:ascii="PT Astra Serif" w:hAnsi="PT Astra Serif" w:cs="Times New Roman"/>
          <w:b/>
          <w:bCs/>
          <w:sz w:val="28"/>
          <w:szCs w:val="28"/>
        </w:rPr>
      </w:pPr>
    </w:p>
    <w:p w:rsidR="006157EA" w:rsidRDefault="006157EA" w:rsidP="006157EA">
      <w:pPr>
        <w:tabs>
          <w:tab w:val="left" w:pos="2141"/>
        </w:tabs>
        <w:ind w:firstLine="709"/>
        <w:jc w:val="both"/>
        <w:rPr>
          <w:spacing w:val="2"/>
          <w:sz w:val="28"/>
          <w:szCs w:val="28"/>
          <w:shd w:val="clear" w:color="auto" w:fill="FFFFFF"/>
        </w:rPr>
      </w:pPr>
      <w:r>
        <w:rPr>
          <w:spacing w:val="2"/>
          <w:sz w:val="28"/>
          <w:szCs w:val="28"/>
          <w:shd w:val="clear" w:color="auto" w:fill="FFFFFF"/>
        </w:rPr>
        <w:t>Бесперебойная работа жилищно-коммунального хозяйства играет важную роль для жителей района, поскольку от качества предоставляемых жилищно-коммунальных услуг зависит стабильность и эффективность работы систем жизнеобеспечения населённых пунктов, а, следовательно, и уровень жизни населения.</w:t>
      </w:r>
    </w:p>
    <w:p w:rsidR="006157EA" w:rsidRPr="00151090" w:rsidRDefault="006157EA" w:rsidP="006157EA">
      <w:pPr>
        <w:ind w:firstLine="709"/>
        <w:contextualSpacing/>
        <w:jc w:val="both"/>
        <w:rPr>
          <w:spacing w:val="2"/>
          <w:sz w:val="28"/>
          <w:szCs w:val="28"/>
          <w:shd w:val="clear" w:color="auto" w:fill="FFFFFF"/>
        </w:rPr>
      </w:pPr>
      <w:r w:rsidRPr="00151090">
        <w:rPr>
          <w:spacing w:val="2"/>
          <w:sz w:val="28"/>
          <w:szCs w:val="28"/>
          <w:shd w:val="clear" w:color="auto" w:fill="FFFFFF"/>
        </w:rPr>
        <w:t>В муниципальном образовании «Сенгилеевский район» на сегодняшний день отсутствует стратегия развития сферы жилищно-коммунального хозяйства, которая обеспечивала бы наиболее полное удовлетворение потребностей и интересов жителей района.</w:t>
      </w:r>
    </w:p>
    <w:p w:rsidR="006157EA" w:rsidRDefault="006157EA" w:rsidP="006157EA">
      <w:pPr>
        <w:ind w:firstLine="709"/>
        <w:contextualSpacing/>
        <w:jc w:val="both"/>
        <w:rPr>
          <w:spacing w:val="2"/>
          <w:sz w:val="28"/>
          <w:szCs w:val="28"/>
          <w:shd w:val="clear" w:color="auto" w:fill="FFFFFF"/>
        </w:rPr>
      </w:pPr>
      <w:r w:rsidRPr="00151090">
        <w:rPr>
          <w:spacing w:val="2"/>
          <w:sz w:val="28"/>
          <w:szCs w:val="28"/>
          <w:shd w:val="clear" w:color="auto" w:fill="FFFFFF"/>
        </w:rPr>
        <w:t>Анализ остроты широкого круга вопросов управления сферой ЖКХ в муниципальном образовании «Сенгилеевский район» подтверждает необходимость коренного реформирования системы управления</w:t>
      </w:r>
      <w:r>
        <w:rPr>
          <w:spacing w:val="2"/>
          <w:sz w:val="28"/>
          <w:szCs w:val="28"/>
          <w:shd w:val="clear" w:color="auto" w:fill="FFFFFF"/>
        </w:rPr>
        <w:t xml:space="preserve"> данной сферой.</w:t>
      </w:r>
    </w:p>
    <w:p w:rsidR="006157EA" w:rsidRDefault="006157EA" w:rsidP="006157EA">
      <w:pPr>
        <w:ind w:firstLine="709"/>
        <w:contextualSpacing/>
        <w:jc w:val="both"/>
        <w:rPr>
          <w:sz w:val="28"/>
          <w:szCs w:val="28"/>
        </w:rPr>
      </w:pPr>
      <w:r w:rsidRPr="00151090">
        <w:rPr>
          <w:b/>
          <w:sz w:val="28"/>
          <w:szCs w:val="28"/>
        </w:rPr>
        <w:t>Цель</w:t>
      </w:r>
      <w:r w:rsidRPr="00151090">
        <w:rPr>
          <w:sz w:val="28"/>
          <w:szCs w:val="28"/>
        </w:rPr>
        <w:t xml:space="preserve"> – повышение качества жизни населения на основе совершенствования системы жилищно-коммунального хозяйства.</w:t>
      </w:r>
    </w:p>
    <w:p w:rsidR="006157EA" w:rsidRDefault="006157EA" w:rsidP="006157EA">
      <w:pPr>
        <w:ind w:firstLine="709"/>
        <w:contextualSpacing/>
        <w:jc w:val="both"/>
        <w:rPr>
          <w:b/>
          <w:sz w:val="28"/>
          <w:szCs w:val="28"/>
        </w:rPr>
      </w:pPr>
      <w:r w:rsidRPr="00151090">
        <w:rPr>
          <w:b/>
          <w:sz w:val="28"/>
          <w:szCs w:val="28"/>
        </w:rPr>
        <w:t>Задачи:</w:t>
      </w:r>
    </w:p>
    <w:p w:rsidR="006157EA" w:rsidRDefault="00995221" w:rsidP="006157EA">
      <w:pPr>
        <w:ind w:firstLine="709"/>
        <w:contextualSpacing/>
        <w:jc w:val="both"/>
        <w:rPr>
          <w:sz w:val="28"/>
          <w:szCs w:val="28"/>
        </w:rPr>
      </w:pPr>
      <w:r>
        <w:rPr>
          <w:sz w:val="28"/>
          <w:szCs w:val="28"/>
        </w:rPr>
        <w:t>1.</w:t>
      </w:r>
      <w:r w:rsidR="006157EA" w:rsidRPr="00151090">
        <w:rPr>
          <w:sz w:val="28"/>
          <w:szCs w:val="28"/>
        </w:rPr>
        <w:t xml:space="preserve"> </w:t>
      </w:r>
      <w:r>
        <w:rPr>
          <w:sz w:val="28"/>
          <w:szCs w:val="28"/>
        </w:rPr>
        <w:t>М</w:t>
      </w:r>
      <w:r w:rsidR="006157EA" w:rsidRPr="00151090">
        <w:rPr>
          <w:sz w:val="28"/>
          <w:szCs w:val="28"/>
        </w:rPr>
        <w:t>одернизация объектов инженерной инфраструктуры, отвечающих мировым стандар</w:t>
      </w:r>
      <w:r>
        <w:rPr>
          <w:sz w:val="28"/>
          <w:szCs w:val="28"/>
        </w:rPr>
        <w:t>там и экологическим требованиям.</w:t>
      </w:r>
    </w:p>
    <w:p w:rsidR="006157EA" w:rsidRDefault="00995221" w:rsidP="006157EA">
      <w:pPr>
        <w:ind w:firstLine="709"/>
        <w:contextualSpacing/>
        <w:jc w:val="both"/>
        <w:rPr>
          <w:sz w:val="28"/>
          <w:szCs w:val="28"/>
        </w:rPr>
      </w:pPr>
      <w:r>
        <w:rPr>
          <w:sz w:val="28"/>
          <w:szCs w:val="28"/>
        </w:rPr>
        <w:t>2.</w:t>
      </w:r>
      <w:r w:rsidR="006157EA" w:rsidRPr="00151090">
        <w:rPr>
          <w:sz w:val="28"/>
          <w:szCs w:val="28"/>
        </w:rPr>
        <w:t xml:space="preserve"> </w:t>
      </w:r>
      <w:r>
        <w:rPr>
          <w:sz w:val="28"/>
          <w:szCs w:val="28"/>
        </w:rPr>
        <w:t>Р</w:t>
      </w:r>
      <w:r w:rsidR="006157EA" w:rsidRPr="00151090">
        <w:rPr>
          <w:sz w:val="28"/>
          <w:szCs w:val="28"/>
        </w:rPr>
        <w:t xml:space="preserve">азвитие магистральной и распределительной газотранспортной инфраструктуры в целях обеспечения природным газом объектов коммунальной энергетики, предприятий бюджетной </w:t>
      </w:r>
      <w:r>
        <w:rPr>
          <w:sz w:val="28"/>
          <w:szCs w:val="28"/>
        </w:rPr>
        <w:t>сферы и жилищного фонда.</w:t>
      </w:r>
    </w:p>
    <w:p w:rsidR="006157EA" w:rsidRPr="00151090" w:rsidRDefault="00995221" w:rsidP="006157EA">
      <w:pPr>
        <w:ind w:firstLine="709"/>
        <w:contextualSpacing/>
        <w:jc w:val="both"/>
        <w:rPr>
          <w:sz w:val="28"/>
          <w:szCs w:val="28"/>
        </w:rPr>
      </w:pPr>
      <w:r>
        <w:rPr>
          <w:sz w:val="28"/>
          <w:szCs w:val="28"/>
        </w:rPr>
        <w:t>3.</w:t>
      </w:r>
      <w:r w:rsidR="006157EA" w:rsidRPr="00151090">
        <w:rPr>
          <w:sz w:val="28"/>
          <w:szCs w:val="28"/>
        </w:rPr>
        <w:t xml:space="preserve"> </w:t>
      </w:r>
      <w:r>
        <w:rPr>
          <w:sz w:val="28"/>
          <w:szCs w:val="28"/>
        </w:rPr>
        <w:t>М</w:t>
      </w:r>
      <w:r w:rsidR="006157EA" w:rsidRPr="00151090">
        <w:rPr>
          <w:sz w:val="28"/>
          <w:szCs w:val="28"/>
        </w:rPr>
        <w:t>одернизация и реконструкция существующих коммунальных систем с учётом современных норм и требований, предъявляемых к качеству услуг ЖКХ, а также формирование культуры потребления услуг ЖКХ.</w:t>
      </w:r>
    </w:p>
    <w:p w:rsidR="006157EA" w:rsidRPr="00A401E8" w:rsidRDefault="006157EA" w:rsidP="006157EA">
      <w:pPr>
        <w:pStyle w:val="a3"/>
        <w:ind w:left="0" w:firstLine="709"/>
        <w:jc w:val="both"/>
        <w:rPr>
          <w:b/>
          <w:sz w:val="28"/>
          <w:szCs w:val="28"/>
        </w:rPr>
      </w:pPr>
      <w:r w:rsidRPr="00A401E8">
        <w:rPr>
          <w:b/>
          <w:sz w:val="28"/>
          <w:szCs w:val="28"/>
        </w:rPr>
        <w:t>Приоритеты развития сферы жилищно-коммунального хозяйства:</w:t>
      </w:r>
    </w:p>
    <w:p w:rsidR="006157EA" w:rsidRPr="00151090" w:rsidRDefault="006157EA" w:rsidP="006157EA">
      <w:pPr>
        <w:pStyle w:val="a3"/>
        <w:ind w:left="0" w:firstLine="709"/>
        <w:jc w:val="both"/>
        <w:rPr>
          <w:sz w:val="28"/>
          <w:szCs w:val="28"/>
        </w:rPr>
      </w:pPr>
      <w:r w:rsidRPr="00151090">
        <w:rPr>
          <w:sz w:val="28"/>
          <w:szCs w:val="28"/>
        </w:rPr>
        <w:t>- сокращение нерационального использования энергоресурсов за счёт модернизации инженерных сетей, применения энергосберегающих технологий при строительстве, реконструкции и капитальном ремонте объектов;</w:t>
      </w:r>
    </w:p>
    <w:p w:rsidR="006157EA" w:rsidRPr="00151090" w:rsidRDefault="006157EA" w:rsidP="006157EA">
      <w:pPr>
        <w:pStyle w:val="a3"/>
        <w:ind w:left="0" w:firstLine="709"/>
        <w:jc w:val="both"/>
        <w:rPr>
          <w:sz w:val="28"/>
          <w:szCs w:val="28"/>
        </w:rPr>
      </w:pPr>
      <w:r w:rsidRPr="00151090">
        <w:rPr>
          <w:sz w:val="28"/>
          <w:szCs w:val="28"/>
        </w:rPr>
        <w:t>- снижение рисков возникновения аварийных ситуаций на объектах коммунальной инфраструктуры;</w:t>
      </w:r>
    </w:p>
    <w:p w:rsidR="006157EA" w:rsidRDefault="006157EA" w:rsidP="006157EA">
      <w:pPr>
        <w:pStyle w:val="a3"/>
        <w:ind w:left="0" w:firstLine="709"/>
        <w:jc w:val="both"/>
        <w:rPr>
          <w:sz w:val="28"/>
          <w:szCs w:val="28"/>
        </w:rPr>
      </w:pPr>
      <w:r w:rsidRPr="00151090">
        <w:rPr>
          <w:sz w:val="28"/>
          <w:szCs w:val="28"/>
        </w:rPr>
        <w:t>- повышение качества жилищно-коммунальных услуг, предоставляемых населению.</w:t>
      </w:r>
    </w:p>
    <w:p w:rsidR="006157EA" w:rsidRPr="00151090" w:rsidRDefault="006157EA" w:rsidP="006157EA">
      <w:pPr>
        <w:pStyle w:val="a3"/>
        <w:ind w:left="0" w:firstLine="709"/>
        <w:jc w:val="both"/>
        <w:rPr>
          <w:b/>
          <w:sz w:val="28"/>
          <w:szCs w:val="28"/>
        </w:rPr>
      </w:pPr>
      <w:r w:rsidRPr="00151090">
        <w:rPr>
          <w:b/>
          <w:sz w:val="28"/>
          <w:szCs w:val="28"/>
        </w:rPr>
        <w:t xml:space="preserve">Целевые показатели: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32"/>
        <w:gridCol w:w="2598"/>
        <w:gridCol w:w="1318"/>
        <w:gridCol w:w="711"/>
        <w:gridCol w:w="1186"/>
        <w:gridCol w:w="1009"/>
      </w:tblGrid>
      <w:tr w:rsidR="00A401E8" w:rsidRPr="007067BE" w:rsidTr="00E06CD2">
        <w:tc>
          <w:tcPr>
            <w:tcW w:w="1538" w:type="pct"/>
          </w:tcPr>
          <w:p w:rsidR="00A401E8" w:rsidRPr="00A401E8" w:rsidRDefault="00A401E8" w:rsidP="009D3893">
            <w:pPr>
              <w:pStyle w:val="a3"/>
              <w:ind w:left="0"/>
              <w:jc w:val="center"/>
              <w:rPr>
                <w:rFonts w:ascii="PT Astra Serif" w:hAnsi="PT Astra Serif" w:cs="Times New Roman"/>
                <w:b/>
              </w:rPr>
            </w:pPr>
            <w:r w:rsidRPr="00A401E8">
              <w:rPr>
                <w:rFonts w:ascii="PT Astra Serif" w:hAnsi="PT Astra Serif" w:cs="Times New Roman"/>
                <w:b/>
              </w:rPr>
              <w:t>Показатель</w:t>
            </w:r>
          </w:p>
        </w:tc>
        <w:tc>
          <w:tcPr>
            <w:tcW w:w="1318" w:type="pct"/>
          </w:tcPr>
          <w:p w:rsidR="00A401E8" w:rsidRPr="00A401E8" w:rsidRDefault="00A401E8" w:rsidP="009D3893">
            <w:pPr>
              <w:pStyle w:val="a3"/>
              <w:ind w:left="0"/>
              <w:jc w:val="center"/>
              <w:rPr>
                <w:rFonts w:ascii="PT Astra Serif" w:hAnsi="PT Astra Serif" w:cs="Times New Roman"/>
                <w:b/>
              </w:rPr>
            </w:pPr>
          </w:p>
        </w:tc>
        <w:tc>
          <w:tcPr>
            <w:tcW w:w="669" w:type="pct"/>
          </w:tcPr>
          <w:p w:rsidR="00A401E8" w:rsidRPr="00A401E8" w:rsidRDefault="00A401E8" w:rsidP="009D3893">
            <w:pPr>
              <w:pStyle w:val="a3"/>
              <w:ind w:left="0"/>
              <w:jc w:val="center"/>
              <w:rPr>
                <w:rFonts w:ascii="PT Astra Serif" w:hAnsi="PT Astra Serif" w:cs="Times New Roman"/>
                <w:b/>
              </w:rPr>
            </w:pPr>
            <w:r w:rsidRPr="00A401E8">
              <w:rPr>
                <w:rFonts w:ascii="PT Astra Serif" w:hAnsi="PT Astra Serif" w:cs="Times New Roman"/>
                <w:b/>
              </w:rPr>
              <w:t>2017 (базовый)</w:t>
            </w:r>
          </w:p>
        </w:tc>
        <w:tc>
          <w:tcPr>
            <w:tcW w:w="361" w:type="pct"/>
          </w:tcPr>
          <w:p w:rsidR="00A401E8" w:rsidRPr="00A401E8" w:rsidRDefault="00A401E8" w:rsidP="009D3893">
            <w:pPr>
              <w:pStyle w:val="a3"/>
              <w:ind w:left="0"/>
              <w:jc w:val="center"/>
              <w:rPr>
                <w:rFonts w:ascii="PT Astra Serif" w:hAnsi="PT Astra Serif" w:cs="Times New Roman"/>
                <w:b/>
              </w:rPr>
            </w:pPr>
            <w:r w:rsidRPr="00A401E8">
              <w:rPr>
                <w:rFonts w:ascii="PT Astra Serif" w:hAnsi="PT Astra Serif" w:cs="Times New Roman"/>
                <w:b/>
              </w:rPr>
              <w:t>2020</w:t>
            </w:r>
          </w:p>
        </w:tc>
        <w:tc>
          <w:tcPr>
            <w:tcW w:w="602" w:type="pct"/>
          </w:tcPr>
          <w:p w:rsidR="00A401E8" w:rsidRPr="00A401E8" w:rsidRDefault="00A401E8" w:rsidP="009D3893">
            <w:pPr>
              <w:pStyle w:val="a3"/>
              <w:ind w:left="0"/>
              <w:jc w:val="center"/>
              <w:rPr>
                <w:rFonts w:ascii="PT Astra Serif" w:hAnsi="PT Astra Serif" w:cs="Times New Roman"/>
                <w:b/>
              </w:rPr>
            </w:pPr>
            <w:r w:rsidRPr="00A401E8">
              <w:rPr>
                <w:rFonts w:ascii="PT Astra Serif" w:hAnsi="PT Astra Serif" w:cs="Times New Roman"/>
                <w:b/>
              </w:rPr>
              <w:t>2025</w:t>
            </w:r>
          </w:p>
        </w:tc>
        <w:tc>
          <w:tcPr>
            <w:tcW w:w="512" w:type="pct"/>
          </w:tcPr>
          <w:p w:rsidR="00A401E8" w:rsidRPr="00A401E8" w:rsidRDefault="00A401E8" w:rsidP="009D3893">
            <w:pPr>
              <w:pStyle w:val="a3"/>
              <w:ind w:left="0"/>
              <w:jc w:val="center"/>
              <w:rPr>
                <w:rFonts w:ascii="PT Astra Serif" w:hAnsi="PT Astra Serif" w:cs="Times New Roman"/>
                <w:b/>
              </w:rPr>
            </w:pPr>
            <w:r w:rsidRPr="00A401E8">
              <w:rPr>
                <w:rFonts w:ascii="PT Astra Serif" w:hAnsi="PT Astra Serif" w:cs="Times New Roman"/>
                <w:b/>
              </w:rPr>
              <w:t>2030</w:t>
            </w:r>
          </w:p>
        </w:tc>
      </w:tr>
      <w:tr w:rsidR="00A401E8" w:rsidRPr="007067BE" w:rsidTr="00E06CD2">
        <w:tc>
          <w:tcPr>
            <w:tcW w:w="1538" w:type="pct"/>
            <w:vMerge w:val="restart"/>
          </w:tcPr>
          <w:p w:rsidR="00A401E8" w:rsidRPr="00A401E8" w:rsidRDefault="00A401E8" w:rsidP="009D3893">
            <w:pPr>
              <w:pStyle w:val="a3"/>
              <w:ind w:left="0"/>
              <w:rPr>
                <w:rFonts w:ascii="PT Astra Serif" w:hAnsi="PT Astra Serif" w:cs="Times New Roman"/>
              </w:rPr>
            </w:pPr>
            <w:r w:rsidRPr="00A401E8">
              <w:rPr>
                <w:rFonts w:ascii="PT Astra Serif" w:hAnsi="PT Astra Serif" w:cs="Times New Roman"/>
              </w:rPr>
              <w:t>Уровень газификации объектов социальной сферы, %</w:t>
            </w:r>
          </w:p>
          <w:p w:rsidR="00A401E8" w:rsidRPr="00A401E8" w:rsidRDefault="00A401E8" w:rsidP="009D3893">
            <w:pPr>
              <w:pStyle w:val="a3"/>
              <w:ind w:left="0"/>
              <w:rPr>
                <w:rFonts w:ascii="PT Astra Serif" w:hAnsi="PT Astra Serif" w:cs="Times New Roman"/>
              </w:rPr>
            </w:pPr>
          </w:p>
        </w:tc>
        <w:tc>
          <w:tcPr>
            <w:tcW w:w="1318" w:type="pct"/>
          </w:tcPr>
          <w:p w:rsidR="00A401E8" w:rsidRPr="00A401E8" w:rsidRDefault="00A401E8" w:rsidP="009D3893">
            <w:pPr>
              <w:pStyle w:val="a3"/>
              <w:ind w:left="0"/>
              <w:jc w:val="both"/>
              <w:rPr>
                <w:rFonts w:ascii="PT Astra Serif" w:hAnsi="PT Astra Serif" w:cs="Times New Roman"/>
              </w:rPr>
            </w:pPr>
            <w:r w:rsidRPr="00A401E8">
              <w:rPr>
                <w:rFonts w:ascii="PT Astra Serif" w:hAnsi="PT Astra Serif" w:cs="Times New Roman"/>
              </w:rPr>
              <w:t>В целом по области</w:t>
            </w:r>
          </w:p>
        </w:tc>
        <w:tc>
          <w:tcPr>
            <w:tcW w:w="669"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68</w:t>
            </w:r>
          </w:p>
        </w:tc>
        <w:tc>
          <w:tcPr>
            <w:tcW w:w="361"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72</w:t>
            </w:r>
          </w:p>
        </w:tc>
        <w:tc>
          <w:tcPr>
            <w:tcW w:w="602" w:type="pct"/>
          </w:tcPr>
          <w:p w:rsidR="00A401E8" w:rsidRPr="00A401E8" w:rsidRDefault="00A401E8" w:rsidP="009D3893">
            <w:pPr>
              <w:pStyle w:val="a3"/>
              <w:ind w:left="0"/>
              <w:jc w:val="center"/>
              <w:rPr>
                <w:rFonts w:ascii="PT Astra Serif" w:hAnsi="PT Astra Serif" w:cs="Times New Roman"/>
                <w:lang w:val="en-US"/>
              </w:rPr>
            </w:pPr>
            <w:r w:rsidRPr="00A401E8">
              <w:rPr>
                <w:rFonts w:ascii="PT Astra Serif" w:hAnsi="PT Astra Serif" w:cs="Times New Roman"/>
              </w:rPr>
              <w:t xml:space="preserve">Не </w:t>
            </w:r>
            <w:r w:rsidRPr="00A401E8">
              <w:rPr>
                <w:rFonts w:ascii="PT Astra Serif" w:hAnsi="PT Astra Serif" w:cs="Times New Roman"/>
                <w:lang w:val="en-US"/>
              </w:rPr>
              <w:t>&lt;75</w:t>
            </w:r>
          </w:p>
        </w:tc>
        <w:tc>
          <w:tcPr>
            <w:tcW w:w="512" w:type="pct"/>
          </w:tcPr>
          <w:p w:rsidR="00A401E8" w:rsidRPr="00A401E8" w:rsidRDefault="00A401E8" w:rsidP="009D3893">
            <w:pPr>
              <w:pStyle w:val="a3"/>
              <w:ind w:left="0"/>
              <w:rPr>
                <w:rFonts w:ascii="PT Astra Serif" w:hAnsi="PT Astra Serif" w:cs="Times New Roman"/>
                <w:spacing w:val="-4"/>
              </w:rPr>
            </w:pPr>
            <w:r w:rsidRPr="00A401E8">
              <w:rPr>
                <w:rFonts w:ascii="PT Astra Serif" w:hAnsi="PT Astra Serif" w:cs="Times New Roman"/>
                <w:spacing w:val="-4"/>
              </w:rPr>
              <w:t>Не &lt;75</w:t>
            </w:r>
          </w:p>
        </w:tc>
      </w:tr>
      <w:tr w:rsidR="00A401E8" w:rsidRPr="007067BE" w:rsidTr="00E06CD2">
        <w:tc>
          <w:tcPr>
            <w:tcW w:w="1538" w:type="pct"/>
            <w:vMerge/>
          </w:tcPr>
          <w:p w:rsidR="00A401E8" w:rsidRPr="00A401E8" w:rsidRDefault="00A401E8" w:rsidP="009D3893">
            <w:pPr>
              <w:pStyle w:val="a3"/>
              <w:ind w:left="0"/>
              <w:rPr>
                <w:rFonts w:ascii="PT Astra Serif" w:hAnsi="PT Astra Serif" w:cs="Times New Roman"/>
              </w:rPr>
            </w:pPr>
          </w:p>
        </w:tc>
        <w:tc>
          <w:tcPr>
            <w:tcW w:w="1318" w:type="pct"/>
          </w:tcPr>
          <w:p w:rsidR="00A401E8" w:rsidRPr="00A401E8" w:rsidRDefault="00A401E8" w:rsidP="009D3893">
            <w:pPr>
              <w:pStyle w:val="a3"/>
              <w:ind w:left="0"/>
              <w:jc w:val="both"/>
              <w:rPr>
                <w:rFonts w:ascii="PT Astra Serif" w:hAnsi="PT Astra Serif" w:cs="Times New Roman"/>
              </w:rPr>
            </w:pPr>
            <w:r w:rsidRPr="00A401E8">
              <w:rPr>
                <w:rFonts w:ascii="PT Astra Serif" w:hAnsi="PT Astra Serif" w:cs="Times New Roman"/>
              </w:rPr>
              <w:t>МО «Сенгилеевский район»</w:t>
            </w:r>
          </w:p>
        </w:tc>
        <w:tc>
          <w:tcPr>
            <w:tcW w:w="669"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 xml:space="preserve"> 70</w:t>
            </w:r>
          </w:p>
        </w:tc>
        <w:tc>
          <w:tcPr>
            <w:tcW w:w="361"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73</w:t>
            </w:r>
          </w:p>
        </w:tc>
        <w:tc>
          <w:tcPr>
            <w:tcW w:w="60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Не &lt;75</w:t>
            </w:r>
          </w:p>
        </w:tc>
        <w:tc>
          <w:tcPr>
            <w:tcW w:w="51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Не &lt;75</w:t>
            </w:r>
          </w:p>
        </w:tc>
      </w:tr>
      <w:tr w:rsidR="00A401E8" w:rsidRPr="007067BE" w:rsidTr="00E06CD2">
        <w:tc>
          <w:tcPr>
            <w:tcW w:w="1538" w:type="pct"/>
            <w:vMerge w:val="restart"/>
          </w:tcPr>
          <w:p w:rsidR="00A401E8" w:rsidRPr="00A401E8" w:rsidRDefault="00A401E8" w:rsidP="009D3893">
            <w:pPr>
              <w:pStyle w:val="a3"/>
              <w:ind w:left="0"/>
              <w:rPr>
                <w:rFonts w:ascii="PT Astra Serif" w:hAnsi="PT Astra Serif" w:cs="Times New Roman"/>
              </w:rPr>
            </w:pPr>
            <w:r w:rsidRPr="00A401E8">
              <w:rPr>
                <w:rFonts w:ascii="PT Astra Serif" w:hAnsi="PT Astra Serif" w:cs="Times New Roman"/>
              </w:rPr>
              <w:t xml:space="preserve">Удельный вес площади жилищного фонда, оборудованного </w:t>
            </w:r>
            <w:r w:rsidRPr="00A401E8">
              <w:rPr>
                <w:rFonts w:ascii="PT Astra Serif" w:hAnsi="PT Astra Serif" w:cs="Times New Roman"/>
              </w:rPr>
              <w:lastRenderedPageBreak/>
              <w:t>водопроводом, %</w:t>
            </w:r>
          </w:p>
          <w:p w:rsidR="00A401E8" w:rsidRPr="00A401E8" w:rsidRDefault="00A401E8" w:rsidP="009D3893">
            <w:pPr>
              <w:pStyle w:val="a3"/>
              <w:ind w:left="0"/>
              <w:rPr>
                <w:rFonts w:ascii="PT Astra Serif" w:hAnsi="PT Astra Serif" w:cs="Times New Roman"/>
              </w:rPr>
            </w:pPr>
          </w:p>
        </w:tc>
        <w:tc>
          <w:tcPr>
            <w:tcW w:w="1318" w:type="pct"/>
          </w:tcPr>
          <w:p w:rsidR="00A401E8" w:rsidRPr="00A401E8" w:rsidRDefault="00A401E8" w:rsidP="009D3893">
            <w:pPr>
              <w:pStyle w:val="a3"/>
              <w:ind w:left="0"/>
              <w:jc w:val="both"/>
              <w:rPr>
                <w:rFonts w:ascii="PT Astra Serif" w:hAnsi="PT Astra Serif" w:cs="Times New Roman"/>
              </w:rPr>
            </w:pPr>
            <w:r w:rsidRPr="00A401E8">
              <w:rPr>
                <w:rFonts w:ascii="PT Astra Serif" w:hAnsi="PT Astra Serif" w:cs="Times New Roman"/>
              </w:rPr>
              <w:lastRenderedPageBreak/>
              <w:t>В целом по области</w:t>
            </w:r>
          </w:p>
        </w:tc>
        <w:tc>
          <w:tcPr>
            <w:tcW w:w="669"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80</w:t>
            </w:r>
          </w:p>
        </w:tc>
        <w:tc>
          <w:tcPr>
            <w:tcW w:w="361"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82</w:t>
            </w:r>
          </w:p>
        </w:tc>
        <w:tc>
          <w:tcPr>
            <w:tcW w:w="60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 xml:space="preserve">Не </w:t>
            </w:r>
            <w:r w:rsidRPr="00A401E8">
              <w:rPr>
                <w:rFonts w:ascii="PT Astra Serif" w:hAnsi="PT Astra Serif" w:cs="Times New Roman"/>
                <w:lang w:val="en-US"/>
              </w:rPr>
              <w:t>&lt;</w:t>
            </w:r>
            <w:r w:rsidRPr="00A401E8">
              <w:rPr>
                <w:rFonts w:ascii="PT Astra Serif" w:hAnsi="PT Astra Serif" w:cs="Times New Roman"/>
              </w:rPr>
              <w:t>8</w:t>
            </w:r>
            <w:r w:rsidRPr="00A401E8">
              <w:rPr>
                <w:rFonts w:ascii="PT Astra Serif" w:hAnsi="PT Astra Serif" w:cs="Times New Roman"/>
                <w:lang w:val="en-US"/>
              </w:rPr>
              <w:t>5</w:t>
            </w:r>
          </w:p>
        </w:tc>
        <w:tc>
          <w:tcPr>
            <w:tcW w:w="51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 xml:space="preserve">Не </w:t>
            </w:r>
            <w:r w:rsidRPr="00A401E8">
              <w:rPr>
                <w:rFonts w:ascii="PT Astra Serif" w:hAnsi="PT Astra Serif" w:cs="Times New Roman"/>
                <w:lang w:val="en-US"/>
              </w:rPr>
              <w:t>&lt;</w:t>
            </w:r>
            <w:r w:rsidRPr="00A401E8">
              <w:rPr>
                <w:rFonts w:ascii="PT Astra Serif" w:hAnsi="PT Astra Serif" w:cs="Times New Roman"/>
              </w:rPr>
              <w:t>8</w:t>
            </w:r>
            <w:r w:rsidRPr="00A401E8">
              <w:rPr>
                <w:rFonts w:ascii="PT Astra Serif" w:hAnsi="PT Astra Serif" w:cs="Times New Roman"/>
                <w:lang w:val="en-US"/>
              </w:rPr>
              <w:t>5</w:t>
            </w:r>
          </w:p>
        </w:tc>
      </w:tr>
      <w:tr w:rsidR="00A401E8" w:rsidRPr="007067BE" w:rsidTr="00E06CD2">
        <w:tc>
          <w:tcPr>
            <w:tcW w:w="1538" w:type="pct"/>
            <w:vMerge/>
          </w:tcPr>
          <w:p w:rsidR="00A401E8" w:rsidRPr="00A401E8" w:rsidRDefault="00A401E8" w:rsidP="009D3893">
            <w:pPr>
              <w:pStyle w:val="a3"/>
              <w:ind w:left="0"/>
              <w:rPr>
                <w:rFonts w:ascii="PT Astra Serif" w:hAnsi="PT Astra Serif" w:cs="Times New Roman"/>
                <w:highlight w:val="yellow"/>
              </w:rPr>
            </w:pPr>
          </w:p>
        </w:tc>
        <w:tc>
          <w:tcPr>
            <w:tcW w:w="1318" w:type="pct"/>
          </w:tcPr>
          <w:p w:rsidR="00A401E8" w:rsidRPr="00A401E8" w:rsidRDefault="00A401E8" w:rsidP="009D3893">
            <w:pPr>
              <w:pStyle w:val="a3"/>
              <w:ind w:left="0"/>
              <w:jc w:val="both"/>
              <w:rPr>
                <w:rFonts w:ascii="PT Astra Serif" w:hAnsi="PT Astra Serif" w:cs="Times New Roman"/>
                <w:highlight w:val="yellow"/>
              </w:rPr>
            </w:pPr>
            <w:r w:rsidRPr="00A401E8">
              <w:rPr>
                <w:rFonts w:ascii="PT Astra Serif" w:hAnsi="PT Astra Serif" w:cs="Times New Roman"/>
              </w:rPr>
              <w:t>МО «Сенгилеевский район»</w:t>
            </w:r>
          </w:p>
        </w:tc>
        <w:tc>
          <w:tcPr>
            <w:tcW w:w="669"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61</w:t>
            </w:r>
          </w:p>
        </w:tc>
        <w:tc>
          <w:tcPr>
            <w:tcW w:w="361"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65</w:t>
            </w:r>
          </w:p>
        </w:tc>
        <w:tc>
          <w:tcPr>
            <w:tcW w:w="60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 xml:space="preserve">Не </w:t>
            </w:r>
            <w:r w:rsidRPr="00A401E8">
              <w:rPr>
                <w:rFonts w:ascii="PT Astra Serif" w:hAnsi="PT Astra Serif" w:cs="Times New Roman"/>
                <w:lang w:val="en-US"/>
              </w:rPr>
              <w:t>&lt;</w:t>
            </w:r>
            <w:r w:rsidRPr="00A401E8">
              <w:rPr>
                <w:rFonts w:ascii="PT Astra Serif" w:hAnsi="PT Astra Serif" w:cs="Times New Roman"/>
              </w:rPr>
              <w:t>70</w:t>
            </w:r>
          </w:p>
        </w:tc>
        <w:tc>
          <w:tcPr>
            <w:tcW w:w="512" w:type="pct"/>
          </w:tcPr>
          <w:p w:rsidR="00A401E8" w:rsidRPr="00A401E8" w:rsidRDefault="00A401E8" w:rsidP="009D3893">
            <w:pPr>
              <w:pStyle w:val="a3"/>
              <w:ind w:left="0"/>
              <w:jc w:val="center"/>
              <w:rPr>
                <w:rFonts w:ascii="PT Astra Serif" w:hAnsi="PT Astra Serif" w:cs="Times New Roman"/>
              </w:rPr>
            </w:pPr>
            <w:r w:rsidRPr="00A401E8">
              <w:rPr>
                <w:rFonts w:ascii="PT Astra Serif" w:hAnsi="PT Astra Serif" w:cs="Times New Roman"/>
              </w:rPr>
              <w:t xml:space="preserve">Не </w:t>
            </w:r>
            <w:r w:rsidRPr="00A401E8">
              <w:rPr>
                <w:rFonts w:ascii="PT Astra Serif" w:hAnsi="PT Astra Serif" w:cs="Times New Roman"/>
                <w:lang w:val="en-US"/>
              </w:rPr>
              <w:t>&lt;</w:t>
            </w:r>
            <w:r w:rsidRPr="00A401E8">
              <w:rPr>
                <w:rFonts w:ascii="PT Astra Serif" w:hAnsi="PT Astra Serif" w:cs="Times New Roman"/>
              </w:rPr>
              <w:t>70</w:t>
            </w:r>
          </w:p>
        </w:tc>
      </w:tr>
    </w:tbl>
    <w:p w:rsidR="006157EA" w:rsidRPr="00F0586E" w:rsidRDefault="006157EA" w:rsidP="006157EA">
      <w:pPr>
        <w:ind w:firstLine="567"/>
        <w:jc w:val="center"/>
        <w:rPr>
          <w:sz w:val="16"/>
          <w:szCs w:val="16"/>
          <w:highlight w:val="yellow"/>
        </w:rPr>
      </w:pPr>
    </w:p>
    <w:p w:rsidR="006157EA" w:rsidRPr="00A80605" w:rsidRDefault="006157EA" w:rsidP="002C5E95">
      <w:pPr>
        <w:pStyle w:val="a3"/>
        <w:suppressAutoHyphens w:val="0"/>
        <w:spacing w:after="200"/>
        <w:ind w:left="1069"/>
        <w:jc w:val="center"/>
        <w:rPr>
          <w:b/>
          <w:color w:val="2D2D2D"/>
          <w:spacing w:val="2"/>
          <w:sz w:val="28"/>
          <w:szCs w:val="28"/>
          <w:shd w:val="clear" w:color="auto" w:fill="FFFFFF"/>
        </w:rPr>
      </w:pPr>
      <w:r w:rsidRPr="00A80605">
        <w:rPr>
          <w:b/>
          <w:color w:val="2D2D2D"/>
          <w:spacing w:val="2"/>
          <w:sz w:val="28"/>
          <w:szCs w:val="28"/>
          <w:shd w:val="clear" w:color="auto" w:fill="FFFFFF"/>
        </w:rPr>
        <w:t>Тепло-, газоснабжение</w:t>
      </w:r>
    </w:p>
    <w:p w:rsidR="006157EA" w:rsidRPr="00A80605" w:rsidRDefault="006157EA" w:rsidP="006157EA">
      <w:pPr>
        <w:ind w:firstLine="709"/>
        <w:contextualSpacing/>
        <w:jc w:val="both"/>
        <w:rPr>
          <w:spacing w:val="2"/>
          <w:sz w:val="28"/>
          <w:szCs w:val="28"/>
          <w:shd w:val="clear" w:color="auto" w:fill="FFFFFF"/>
        </w:rPr>
      </w:pPr>
      <w:r w:rsidRPr="00A80605">
        <w:rPr>
          <w:spacing w:val="2"/>
          <w:sz w:val="28"/>
          <w:szCs w:val="28"/>
          <w:shd w:val="clear" w:color="auto" w:fill="FFFFFF"/>
        </w:rPr>
        <w:t>Теплоснабжение муниципального образования «Сенгилеевский район» осуществляется на основании утверждённых схем теплоснабжения района, на территории которого находятся 36 котельных, из них:</w:t>
      </w:r>
    </w:p>
    <w:p w:rsidR="006157EA" w:rsidRDefault="006157EA" w:rsidP="000645DA">
      <w:pPr>
        <w:pStyle w:val="a3"/>
        <w:numPr>
          <w:ilvl w:val="0"/>
          <w:numId w:val="83"/>
        </w:numPr>
        <w:suppressAutoHyphens w:val="0"/>
        <w:spacing w:after="200"/>
        <w:ind w:left="0" w:firstLine="0"/>
        <w:jc w:val="both"/>
        <w:rPr>
          <w:spacing w:val="2"/>
          <w:sz w:val="28"/>
          <w:szCs w:val="28"/>
          <w:shd w:val="clear" w:color="auto" w:fill="FFFFFF"/>
        </w:rPr>
      </w:pPr>
      <w:r w:rsidRPr="00A80605">
        <w:rPr>
          <w:spacing w:val="2"/>
          <w:sz w:val="28"/>
          <w:szCs w:val="28"/>
          <w:shd w:val="clear" w:color="auto" w:fill="FFFFFF"/>
        </w:rPr>
        <w:t>33 газовых; в том числе все котельные областные, находящиеся на обслуживании ОГКП «Корпорация развития коммунального комплекса Ульяновской области»;</w:t>
      </w:r>
    </w:p>
    <w:p w:rsidR="006157EA" w:rsidRDefault="006157EA" w:rsidP="006157EA">
      <w:pPr>
        <w:pStyle w:val="a3"/>
        <w:ind w:left="0"/>
        <w:jc w:val="both"/>
        <w:rPr>
          <w:spacing w:val="2"/>
          <w:sz w:val="28"/>
          <w:szCs w:val="28"/>
          <w:shd w:val="clear" w:color="auto" w:fill="FFFFFF"/>
        </w:rPr>
      </w:pPr>
      <w:r>
        <w:rPr>
          <w:spacing w:val="2"/>
          <w:sz w:val="28"/>
          <w:szCs w:val="28"/>
          <w:shd w:val="clear" w:color="auto" w:fill="FFFFFF"/>
        </w:rPr>
        <w:t xml:space="preserve">в том числе: </w:t>
      </w:r>
    </w:p>
    <w:p w:rsidR="006157EA" w:rsidRDefault="006157EA" w:rsidP="006157EA">
      <w:pPr>
        <w:pStyle w:val="a3"/>
        <w:ind w:left="0"/>
        <w:jc w:val="both"/>
        <w:rPr>
          <w:spacing w:val="2"/>
          <w:sz w:val="28"/>
          <w:szCs w:val="28"/>
          <w:shd w:val="clear" w:color="auto" w:fill="FFFFFF"/>
        </w:rPr>
      </w:pPr>
      <w:r>
        <w:rPr>
          <w:spacing w:val="2"/>
          <w:sz w:val="28"/>
          <w:szCs w:val="28"/>
          <w:shd w:val="clear" w:color="auto" w:fill="FFFFFF"/>
        </w:rPr>
        <w:t>- 2 котельные угольные (д/с с. Елаур, п. Лесной (психоневрологический интернат),</w:t>
      </w:r>
    </w:p>
    <w:p w:rsidR="006157EA" w:rsidRDefault="006157EA" w:rsidP="006157EA">
      <w:pPr>
        <w:pStyle w:val="a3"/>
        <w:ind w:left="0"/>
        <w:jc w:val="both"/>
        <w:rPr>
          <w:spacing w:val="2"/>
          <w:sz w:val="28"/>
          <w:szCs w:val="28"/>
          <w:shd w:val="clear" w:color="auto" w:fill="FFFFFF"/>
        </w:rPr>
      </w:pPr>
      <w:r>
        <w:rPr>
          <w:spacing w:val="2"/>
          <w:sz w:val="28"/>
          <w:szCs w:val="28"/>
          <w:shd w:val="clear" w:color="auto" w:fill="FFFFFF"/>
        </w:rPr>
        <w:t>- 1 котельная на дровах (школа в с. Артюшкино).</w:t>
      </w:r>
    </w:p>
    <w:p w:rsidR="006157EA" w:rsidRDefault="006157EA" w:rsidP="006157EA">
      <w:pPr>
        <w:ind w:firstLine="709"/>
        <w:contextualSpacing/>
        <w:jc w:val="both"/>
        <w:rPr>
          <w:spacing w:val="2"/>
          <w:sz w:val="28"/>
          <w:szCs w:val="28"/>
          <w:highlight w:val="yellow"/>
          <w:shd w:val="clear" w:color="auto" w:fill="FFFFFF"/>
        </w:rPr>
      </w:pPr>
      <w:r>
        <w:rPr>
          <w:spacing w:val="2"/>
          <w:sz w:val="28"/>
          <w:szCs w:val="28"/>
          <w:shd w:val="clear" w:color="auto" w:fill="FFFFFF"/>
        </w:rPr>
        <w:t>В целях повышения качества жилищно-коммунальных услуг для населения, в частности,  обеспечения стабильности поставки тепла и горячей воды жителям и на социальные объекты, необходима комплексная модернизация теплоисточников. Это позволит снизить затраты и увеличить энергоэффективность новых теплоэнергетических объектов путём строительства современных котельных в непосредственной близости от многоквартирных домов и учреждений социальной сферы, сокращая таким образом потери тепла при транспортировке.</w:t>
      </w:r>
    </w:p>
    <w:p w:rsidR="006157EA" w:rsidRDefault="00995221" w:rsidP="006157EA">
      <w:pPr>
        <w:ind w:firstLine="709"/>
        <w:contextualSpacing/>
        <w:jc w:val="both"/>
        <w:rPr>
          <w:spacing w:val="2"/>
          <w:sz w:val="28"/>
          <w:szCs w:val="28"/>
          <w:shd w:val="clear" w:color="auto" w:fill="FFFFFF"/>
        </w:rPr>
      </w:pPr>
      <w:r>
        <w:rPr>
          <w:b/>
          <w:spacing w:val="2"/>
          <w:sz w:val="28"/>
          <w:szCs w:val="28"/>
          <w:shd w:val="clear" w:color="auto" w:fill="FFFFFF"/>
        </w:rPr>
        <w:t>Цель -</w:t>
      </w:r>
      <w:r w:rsidR="006157EA" w:rsidRPr="00E06CD2">
        <w:rPr>
          <w:spacing w:val="2"/>
          <w:sz w:val="28"/>
          <w:szCs w:val="28"/>
          <w:shd w:val="clear" w:color="auto" w:fill="FFFFFF"/>
        </w:rPr>
        <w:t xml:space="preserve"> </w:t>
      </w:r>
      <w:r w:rsidR="006157EA" w:rsidRPr="00176B1F">
        <w:rPr>
          <w:spacing w:val="2"/>
          <w:sz w:val="28"/>
          <w:szCs w:val="28"/>
          <w:shd w:val="clear" w:color="auto" w:fill="FFFFFF"/>
        </w:rPr>
        <w:t xml:space="preserve">комплексная модернизация </w:t>
      </w:r>
      <w:r w:rsidR="006157EA">
        <w:rPr>
          <w:spacing w:val="2"/>
          <w:sz w:val="28"/>
          <w:szCs w:val="28"/>
          <w:shd w:val="clear" w:color="auto" w:fill="FFFFFF"/>
        </w:rPr>
        <w:t>теплоисточников</w:t>
      </w:r>
      <w:r w:rsidR="006157EA" w:rsidRPr="00176B1F">
        <w:rPr>
          <w:spacing w:val="2"/>
          <w:sz w:val="28"/>
          <w:szCs w:val="28"/>
          <w:shd w:val="clear" w:color="auto" w:fill="FFFFFF"/>
        </w:rPr>
        <w:t xml:space="preserve"> путём </w:t>
      </w:r>
      <w:r w:rsidR="006157EA">
        <w:rPr>
          <w:spacing w:val="2"/>
          <w:sz w:val="28"/>
          <w:szCs w:val="28"/>
          <w:shd w:val="clear" w:color="auto" w:fill="FFFFFF"/>
        </w:rPr>
        <w:t xml:space="preserve">их </w:t>
      </w:r>
      <w:r w:rsidR="006157EA" w:rsidRPr="00176B1F">
        <w:rPr>
          <w:spacing w:val="2"/>
          <w:sz w:val="28"/>
          <w:szCs w:val="28"/>
          <w:shd w:val="clear" w:color="auto" w:fill="FFFFFF"/>
        </w:rPr>
        <w:t>перевода на более дешёвый и экологичный вид топлива.</w:t>
      </w:r>
    </w:p>
    <w:p w:rsidR="006157EA" w:rsidRPr="00E06CD2" w:rsidRDefault="006157EA" w:rsidP="006157EA">
      <w:pPr>
        <w:ind w:firstLine="709"/>
        <w:contextualSpacing/>
        <w:jc w:val="both"/>
        <w:rPr>
          <w:b/>
          <w:spacing w:val="2"/>
          <w:sz w:val="28"/>
          <w:szCs w:val="28"/>
          <w:shd w:val="clear" w:color="auto" w:fill="FFFFFF"/>
        </w:rPr>
      </w:pPr>
      <w:r w:rsidRPr="00E06CD2">
        <w:rPr>
          <w:b/>
          <w:spacing w:val="2"/>
          <w:sz w:val="28"/>
          <w:szCs w:val="28"/>
          <w:shd w:val="clear" w:color="auto" w:fill="FFFFFF"/>
        </w:rPr>
        <w:t>Задачи:</w:t>
      </w:r>
    </w:p>
    <w:p w:rsidR="006157EA" w:rsidRPr="00176B1F" w:rsidRDefault="006157EA" w:rsidP="006157EA">
      <w:pPr>
        <w:ind w:firstLine="709"/>
        <w:contextualSpacing/>
        <w:jc w:val="both"/>
        <w:rPr>
          <w:spacing w:val="2"/>
          <w:sz w:val="28"/>
          <w:szCs w:val="28"/>
          <w:shd w:val="clear" w:color="auto" w:fill="FFFFFF"/>
        </w:rPr>
      </w:pPr>
      <w:r w:rsidRPr="00176B1F">
        <w:rPr>
          <w:spacing w:val="2"/>
          <w:sz w:val="28"/>
          <w:szCs w:val="28"/>
          <w:shd w:val="clear" w:color="auto" w:fill="FFFFFF"/>
        </w:rPr>
        <w:t>- проведение работ по строительству и реконструкции сетей теплоснабжения, строительство и проведение капитального ремонта объектов теплоснабжения (котельных);</w:t>
      </w:r>
    </w:p>
    <w:p w:rsidR="006157EA" w:rsidRDefault="006157EA" w:rsidP="006157EA">
      <w:pPr>
        <w:ind w:firstLine="709"/>
        <w:contextualSpacing/>
        <w:jc w:val="both"/>
        <w:rPr>
          <w:spacing w:val="2"/>
          <w:sz w:val="28"/>
          <w:szCs w:val="28"/>
          <w:shd w:val="clear" w:color="auto" w:fill="FFFFFF"/>
        </w:rPr>
      </w:pPr>
      <w:r w:rsidRPr="00176B1F">
        <w:rPr>
          <w:spacing w:val="2"/>
          <w:sz w:val="28"/>
          <w:szCs w:val="28"/>
          <w:shd w:val="clear" w:color="auto" w:fill="FFFFFF"/>
        </w:rPr>
        <w:t>- стимулирование модернизации и внедрения инновационных энерго- и ресурсосберегающих технологий в сфере теплоснабжения;</w:t>
      </w:r>
    </w:p>
    <w:p w:rsidR="006157EA" w:rsidRPr="00176B1F" w:rsidRDefault="006157EA" w:rsidP="006157EA">
      <w:pPr>
        <w:ind w:firstLine="709"/>
        <w:contextualSpacing/>
        <w:jc w:val="both"/>
        <w:rPr>
          <w:spacing w:val="2"/>
          <w:sz w:val="28"/>
          <w:szCs w:val="28"/>
          <w:shd w:val="clear" w:color="auto" w:fill="FFFFFF"/>
        </w:rPr>
      </w:pPr>
      <w:r>
        <w:rPr>
          <w:spacing w:val="2"/>
          <w:sz w:val="28"/>
          <w:szCs w:val="28"/>
          <w:shd w:val="clear" w:color="auto" w:fill="FFFFFF"/>
        </w:rPr>
        <w:t>- строительство газопровода для обеспечения природным газом населённых пунктов с. Артюшкино, с. Смородино, ст. Кучуры, с. Каранино, п. Лесной;</w:t>
      </w:r>
    </w:p>
    <w:p w:rsidR="006157EA" w:rsidRPr="00176B1F" w:rsidRDefault="006157EA" w:rsidP="006157EA">
      <w:pPr>
        <w:ind w:firstLine="709"/>
        <w:contextualSpacing/>
        <w:jc w:val="both"/>
        <w:rPr>
          <w:spacing w:val="2"/>
          <w:sz w:val="28"/>
          <w:szCs w:val="28"/>
          <w:shd w:val="clear" w:color="auto" w:fill="FFFFFF"/>
        </w:rPr>
      </w:pPr>
      <w:r w:rsidRPr="00176B1F">
        <w:rPr>
          <w:spacing w:val="2"/>
          <w:sz w:val="28"/>
          <w:szCs w:val="28"/>
          <w:shd w:val="clear" w:color="auto" w:fill="FFFFFF"/>
        </w:rPr>
        <w:t>- стимулирование частных инвестиций в жилищно-коммунальную сферу (передача имущества по концессионным соглашениям, иные механизмы муниципально-частного партнерства в ЖКХ). Заключение энергосервисных контрактов с ресурсоснабжающими организациями по переводу котельных, работающих на твёрдом топливе, на природный газ с привлечением средств банков и возвратом за счёт экономии.</w:t>
      </w:r>
    </w:p>
    <w:p w:rsidR="006157EA" w:rsidRPr="00E06CD2" w:rsidRDefault="006157EA" w:rsidP="006157EA">
      <w:pPr>
        <w:pStyle w:val="a3"/>
        <w:tabs>
          <w:tab w:val="left" w:pos="0"/>
          <w:tab w:val="left" w:pos="284"/>
        </w:tabs>
        <w:ind w:left="0" w:firstLine="720"/>
        <w:jc w:val="both"/>
        <w:rPr>
          <w:spacing w:val="2"/>
          <w:sz w:val="28"/>
          <w:szCs w:val="28"/>
          <w:shd w:val="clear" w:color="auto" w:fill="FFFFFF"/>
        </w:rPr>
      </w:pPr>
      <w:r w:rsidRPr="00E06CD2">
        <w:rPr>
          <w:spacing w:val="2"/>
          <w:sz w:val="28"/>
          <w:szCs w:val="28"/>
          <w:shd w:val="clear" w:color="auto" w:fill="FFFFFF"/>
        </w:rPr>
        <w:t>Источники денежных средств:</w:t>
      </w:r>
    </w:p>
    <w:p w:rsidR="006157EA" w:rsidRPr="00176B1F" w:rsidRDefault="006157EA" w:rsidP="006157EA">
      <w:pPr>
        <w:pStyle w:val="a3"/>
        <w:tabs>
          <w:tab w:val="left" w:pos="0"/>
          <w:tab w:val="left" w:pos="284"/>
        </w:tabs>
        <w:ind w:left="0" w:firstLine="720"/>
        <w:jc w:val="both"/>
        <w:rPr>
          <w:spacing w:val="2"/>
          <w:sz w:val="28"/>
          <w:szCs w:val="28"/>
          <w:shd w:val="clear" w:color="auto" w:fill="FFFFFF"/>
        </w:rPr>
      </w:pPr>
      <w:r w:rsidRPr="00176B1F">
        <w:rPr>
          <w:spacing w:val="2"/>
          <w:sz w:val="28"/>
          <w:szCs w:val="28"/>
          <w:shd w:val="clear" w:color="auto" w:fill="FFFFFF"/>
        </w:rPr>
        <w:t>- средства областного бюджета (государственная программа Ульяновской области «Развитие и модернизация образования Ульяновской области» на 2014-2021 годы» (постановление Правительства Ульяновской области от 11.09.2013 № 37/407-П), Приложение № 2, раздел 1 «Развитие материально-технической базы системы образования»;</w:t>
      </w:r>
    </w:p>
    <w:p w:rsidR="006157EA" w:rsidRDefault="006157EA" w:rsidP="006157EA">
      <w:pPr>
        <w:pStyle w:val="a3"/>
        <w:tabs>
          <w:tab w:val="left" w:pos="0"/>
          <w:tab w:val="left" w:pos="284"/>
        </w:tabs>
        <w:ind w:left="0" w:firstLine="720"/>
        <w:jc w:val="both"/>
        <w:rPr>
          <w:i/>
          <w:spacing w:val="2"/>
          <w:sz w:val="28"/>
          <w:szCs w:val="28"/>
          <w:shd w:val="clear" w:color="auto" w:fill="FFFFFF"/>
        </w:rPr>
      </w:pPr>
      <w:r w:rsidRPr="00135CDF">
        <w:rPr>
          <w:spacing w:val="2"/>
          <w:sz w:val="28"/>
          <w:szCs w:val="28"/>
          <w:shd w:val="clear" w:color="auto" w:fill="FFFFFF"/>
        </w:rPr>
        <w:lastRenderedPageBreak/>
        <w:t>- средства муниципального бюджета (муниципальная программа «Развитие и модернизация образования в муниципальном образовании «Сенгилеевский район» на 2019-2020 годы» (</w:t>
      </w:r>
      <w:r w:rsidRPr="00135CDF">
        <w:rPr>
          <w:i/>
          <w:spacing w:val="2"/>
          <w:shd w:val="clear" w:color="auto" w:fill="FFFFFF"/>
        </w:rPr>
        <w:t>постановление Администрации МО «Сенгилеевский район» Ульяновской области от 19.12.2018 № 617-п</w:t>
      </w:r>
      <w:r w:rsidRPr="00135CDF">
        <w:rPr>
          <w:spacing w:val="2"/>
          <w:sz w:val="28"/>
          <w:szCs w:val="28"/>
          <w:shd w:val="clear" w:color="auto" w:fill="FFFFFF"/>
        </w:rPr>
        <w:t>)(</w:t>
      </w:r>
      <w:r w:rsidRPr="00135CDF">
        <w:rPr>
          <w:i/>
          <w:spacing w:val="2"/>
          <w:sz w:val="28"/>
          <w:szCs w:val="28"/>
          <w:shd w:val="clear" w:color="auto" w:fill="FFFFFF"/>
        </w:rPr>
        <w:t>заложены мероприятия по развитию материально-технической базы образовательных учреждений, в частности, замена отопительной системы);</w:t>
      </w:r>
    </w:p>
    <w:p w:rsidR="006157EA" w:rsidRPr="0085291E" w:rsidRDefault="006157EA" w:rsidP="006157EA">
      <w:pPr>
        <w:pStyle w:val="a3"/>
        <w:tabs>
          <w:tab w:val="left" w:pos="0"/>
          <w:tab w:val="left" w:pos="284"/>
        </w:tabs>
        <w:ind w:left="0" w:firstLine="720"/>
        <w:jc w:val="both"/>
        <w:rPr>
          <w:spacing w:val="2"/>
          <w:sz w:val="28"/>
          <w:szCs w:val="28"/>
          <w:shd w:val="clear" w:color="auto" w:fill="FFFFFF"/>
        </w:rPr>
      </w:pPr>
      <w:r w:rsidRPr="0085291E">
        <w:rPr>
          <w:spacing w:val="2"/>
          <w:sz w:val="28"/>
          <w:szCs w:val="28"/>
          <w:shd w:val="clear" w:color="auto" w:fill="FFFFFF"/>
        </w:rPr>
        <w:t xml:space="preserve">- </w:t>
      </w:r>
      <w:r w:rsidRPr="00E61E45">
        <w:rPr>
          <w:spacing w:val="2"/>
          <w:sz w:val="28"/>
          <w:szCs w:val="28"/>
          <w:shd w:val="clear" w:color="auto" w:fill="FFFFFF"/>
        </w:rPr>
        <w:t>средства</w:t>
      </w:r>
      <w:r>
        <w:rPr>
          <w:spacing w:val="2"/>
          <w:sz w:val="28"/>
          <w:szCs w:val="28"/>
          <w:shd w:val="clear" w:color="auto" w:fill="FFFFFF"/>
        </w:rPr>
        <w:t>, направляемые</w:t>
      </w:r>
      <w:r w:rsidRPr="00E61E45">
        <w:rPr>
          <w:spacing w:val="2"/>
          <w:sz w:val="28"/>
          <w:szCs w:val="28"/>
          <w:shd w:val="clear" w:color="auto" w:fill="FFFFFF"/>
        </w:rPr>
        <w:t xml:space="preserve"> на  реализацию мероприятия «Возмещение затрат в связи с выполнением работ и оказанием услуг в сфере газификации Ульян</w:t>
      </w:r>
      <w:r>
        <w:rPr>
          <w:spacing w:val="2"/>
          <w:sz w:val="28"/>
          <w:szCs w:val="28"/>
          <w:shd w:val="clear" w:color="auto" w:fill="FFFFFF"/>
        </w:rPr>
        <w:t>овской области и газоснабжения» (</w:t>
      </w:r>
      <w:r w:rsidRPr="00E61E45">
        <w:rPr>
          <w:spacing w:val="2"/>
          <w:sz w:val="28"/>
          <w:szCs w:val="28"/>
          <w:shd w:val="clear" w:color="auto" w:fill="FFFFFF"/>
        </w:rPr>
        <w:t xml:space="preserve">проектные работы по </w:t>
      </w:r>
      <w:r>
        <w:rPr>
          <w:spacing w:val="2"/>
          <w:sz w:val="28"/>
          <w:szCs w:val="28"/>
          <w:shd w:val="clear" w:color="auto" w:fill="FFFFFF"/>
        </w:rPr>
        <w:t xml:space="preserve">Сенгилеевскому району(с. Артюшкино, </w:t>
      </w:r>
      <w:r w:rsidRPr="00A80605">
        <w:rPr>
          <w:spacing w:val="2"/>
          <w:sz w:val="28"/>
          <w:szCs w:val="28"/>
          <w:shd w:val="clear" w:color="auto" w:fill="FFFFFF"/>
        </w:rPr>
        <w:t>ст.</w:t>
      </w:r>
      <w:r>
        <w:rPr>
          <w:spacing w:val="2"/>
          <w:sz w:val="28"/>
          <w:szCs w:val="28"/>
          <w:shd w:val="clear" w:color="auto" w:fill="FFFFFF"/>
        </w:rPr>
        <w:t>Кучуры, с. Смородино));</w:t>
      </w:r>
    </w:p>
    <w:p w:rsidR="006157EA" w:rsidRPr="00176B1F" w:rsidRDefault="006157EA" w:rsidP="006157EA">
      <w:pPr>
        <w:pStyle w:val="a3"/>
        <w:tabs>
          <w:tab w:val="left" w:pos="0"/>
          <w:tab w:val="left" w:pos="284"/>
        </w:tabs>
        <w:ind w:left="0" w:firstLine="720"/>
        <w:jc w:val="both"/>
        <w:rPr>
          <w:spacing w:val="2"/>
          <w:sz w:val="28"/>
          <w:szCs w:val="28"/>
          <w:shd w:val="clear" w:color="auto" w:fill="FFFFFF"/>
        </w:rPr>
      </w:pPr>
      <w:r w:rsidRPr="00176B1F">
        <w:rPr>
          <w:spacing w:val="2"/>
          <w:sz w:val="28"/>
          <w:szCs w:val="28"/>
          <w:shd w:val="clear" w:color="auto" w:fill="FFFFFF"/>
        </w:rPr>
        <w:t>- внебюджетные источники (средства банков, партийные проекты, конкурсы и гранты).</w:t>
      </w:r>
    </w:p>
    <w:p w:rsidR="006157EA" w:rsidRPr="00997B69" w:rsidRDefault="006157EA" w:rsidP="006157EA">
      <w:pPr>
        <w:pStyle w:val="a3"/>
        <w:tabs>
          <w:tab w:val="left" w:pos="0"/>
          <w:tab w:val="left" w:pos="284"/>
        </w:tabs>
        <w:ind w:left="0" w:firstLine="720"/>
        <w:jc w:val="both"/>
        <w:rPr>
          <w:spacing w:val="2"/>
          <w:sz w:val="28"/>
          <w:szCs w:val="28"/>
          <w:shd w:val="clear" w:color="auto" w:fill="FFFFFF"/>
        </w:rPr>
      </w:pPr>
      <w:r w:rsidRPr="00997B69">
        <w:rPr>
          <w:spacing w:val="2"/>
          <w:sz w:val="28"/>
          <w:szCs w:val="28"/>
          <w:shd w:val="clear" w:color="auto" w:fill="FFFFFF"/>
        </w:rPr>
        <w:t>Нестабильная ситуация наблюдается по показателю выбросов загрязняющих веществ в атмосферу: если по количеству источников выбросов загрязняющих веществ в атмосферу (единиц) муниципальное образование «Сенгилеевский район» имеет незначительный темп роста в период с 2013 по 2017 годы (10-12%), занимая среди муниципальных образований региона 11 место, причём за 2017 год наблюдалось даже сокращение этого показателя на 9,6%, то в расчёте на единицу площади</w:t>
      </w:r>
      <w:r>
        <w:rPr>
          <w:spacing w:val="2"/>
          <w:sz w:val="28"/>
          <w:szCs w:val="28"/>
          <w:shd w:val="clear" w:color="auto" w:fill="FFFFFF"/>
        </w:rPr>
        <w:t xml:space="preserve"> </w:t>
      </w:r>
      <w:r w:rsidRPr="00997B69">
        <w:rPr>
          <w:spacing w:val="2"/>
          <w:sz w:val="28"/>
          <w:szCs w:val="28"/>
          <w:shd w:val="clear" w:color="auto" w:fill="FFFFFF"/>
        </w:rPr>
        <w:t>населённых пунктов муниципального образования показатель количества выброшенных в атмосферу загрязняющих веществ довольно высок – 1,41 (21 место среди всех муниципальных образований, начиная с наименьшего), выше только у Павловского района, г. Новоульяновск и г. Димитровград</w:t>
      </w:r>
      <w:r>
        <w:rPr>
          <w:spacing w:val="2"/>
          <w:sz w:val="28"/>
          <w:szCs w:val="28"/>
          <w:shd w:val="clear" w:color="auto" w:fill="FFFFFF"/>
        </w:rPr>
        <w:t xml:space="preserve"> </w:t>
      </w:r>
      <w:r w:rsidRPr="00997B69">
        <w:rPr>
          <w:spacing w:val="2"/>
          <w:sz w:val="28"/>
          <w:szCs w:val="28"/>
          <w:shd w:val="clear" w:color="auto" w:fill="FFFFFF"/>
        </w:rPr>
        <w:t>(является «априори» районом, наиболее подверженным экологическому загрязнению).</w:t>
      </w:r>
    </w:p>
    <w:p w:rsidR="006157EA" w:rsidRDefault="006157EA" w:rsidP="006157EA">
      <w:pPr>
        <w:pStyle w:val="a3"/>
        <w:tabs>
          <w:tab w:val="left" w:pos="0"/>
          <w:tab w:val="left" w:pos="284"/>
        </w:tabs>
        <w:ind w:left="0" w:firstLine="720"/>
        <w:jc w:val="both"/>
        <w:rPr>
          <w:spacing w:val="2"/>
          <w:sz w:val="28"/>
          <w:szCs w:val="28"/>
          <w:shd w:val="clear" w:color="auto" w:fill="FFFFFF"/>
        </w:rPr>
      </w:pPr>
      <w:r w:rsidRPr="00997B69">
        <w:rPr>
          <w:spacing w:val="2"/>
          <w:sz w:val="28"/>
          <w:szCs w:val="28"/>
          <w:shd w:val="clear" w:color="auto" w:fill="FFFFFF"/>
        </w:rPr>
        <w:t>Резерв снижения этого показателя – реализация механизма муниципально-частного партнёрства (заключение концессионных соглашений, энергосервисных контрактов по переводу теплоисточн</w:t>
      </w:r>
      <w:r>
        <w:rPr>
          <w:spacing w:val="2"/>
          <w:sz w:val="28"/>
          <w:szCs w:val="28"/>
          <w:shd w:val="clear" w:color="auto" w:fill="FFFFFF"/>
        </w:rPr>
        <w:t>иков на газовое топливо и прочие механизмы</w:t>
      </w:r>
      <w:r w:rsidRPr="00997B69">
        <w:rPr>
          <w:spacing w:val="2"/>
          <w:sz w:val="28"/>
          <w:szCs w:val="28"/>
          <w:shd w:val="clear" w:color="auto" w:fill="FFFFFF"/>
        </w:rPr>
        <w:t>).</w:t>
      </w:r>
    </w:p>
    <w:p w:rsidR="00995221" w:rsidRDefault="00995221" w:rsidP="006157EA">
      <w:pPr>
        <w:pStyle w:val="a3"/>
        <w:tabs>
          <w:tab w:val="left" w:pos="0"/>
          <w:tab w:val="left" w:pos="284"/>
        </w:tabs>
        <w:ind w:left="0" w:firstLine="720"/>
        <w:jc w:val="both"/>
        <w:rPr>
          <w:spacing w:val="2"/>
          <w:sz w:val="28"/>
          <w:szCs w:val="28"/>
          <w:shd w:val="clear" w:color="auto" w:fill="FFFFFF"/>
        </w:rPr>
      </w:pPr>
    </w:p>
    <w:p w:rsidR="00995221" w:rsidRPr="00997B69" w:rsidRDefault="00995221" w:rsidP="006157EA">
      <w:pPr>
        <w:pStyle w:val="a3"/>
        <w:tabs>
          <w:tab w:val="left" w:pos="0"/>
          <w:tab w:val="left" w:pos="284"/>
        </w:tabs>
        <w:ind w:left="0" w:firstLine="720"/>
        <w:jc w:val="both"/>
        <w:rPr>
          <w:spacing w:val="2"/>
          <w:sz w:val="28"/>
          <w:szCs w:val="28"/>
          <w:shd w:val="clear" w:color="auto" w:fill="FFFFFF"/>
        </w:rPr>
      </w:pPr>
    </w:p>
    <w:p w:rsidR="006157EA" w:rsidRPr="0085291E" w:rsidRDefault="006157EA" w:rsidP="002C5E95">
      <w:pPr>
        <w:pStyle w:val="a3"/>
        <w:suppressAutoHyphens w:val="0"/>
        <w:spacing w:after="200"/>
        <w:ind w:left="1069"/>
        <w:jc w:val="center"/>
        <w:rPr>
          <w:b/>
          <w:color w:val="FF0000"/>
          <w:spacing w:val="2"/>
          <w:sz w:val="28"/>
          <w:szCs w:val="28"/>
          <w:shd w:val="clear" w:color="auto" w:fill="FFFFFF"/>
        </w:rPr>
      </w:pPr>
      <w:r w:rsidRPr="0085291E">
        <w:rPr>
          <w:b/>
          <w:spacing w:val="2"/>
          <w:sz w:val="28"/>
          <w:szCs w:val="28"/>
          <w:shd w:val="clear" w:color="auto" w:fill="FFFFFF"/>
        </w:rPr>
        <w:t>Электроснабжение (энергосбережение)</w:t>
      </w:r>
    </w:p>
    <w:p w:rsidR="006157EA" w:rsidRPr="0085291E" w:rsidRDefault="00995221" w:rsidP="006157EA">
      <w:pPr>
        <w:ind w:firstLine="709"/>
        <w:contextualSpacing/>
        <w:jc w:val="both"/>
        <w:rPr>
          <w:spacing w:val="2"/>
          <w:sz w:val="28"/>
          <w:szCs w:val="28"/>
          <w:shd w:val="clear" w:color="auto" w:fill="FFFFFF"/>
        </w:rPr>
      </w:pPr>
      <w:r>
        <w:rPr>
          <w:b/>
          <w:spacing w:val="2"/>
          <w:sz w:val="28"/>
          <w:szCs w:val="28"/>
          <w:shd w:val="clear" w:color="auto" w:fill="FFFFFF"/>
        </w:rPr>
        <w:t>Цель -</w:t>
      </w:r>
      <w:r w:rsidR="006157EA" w:rsidRPr="0085291E">
        <w:rPr>
          <w:spacing w:val="2"/>
          <w:sz w:val="28"/>
          <w:szCs w:val="28"/>
          <w:shd w:val="clear" w:color="auto" w:fill="FFFFFF"/>
        </w:rPr>
        <w:t xml:space="preserve"> формирование целостной и эффективной системы управления энергосбережением и повышение энергетической эффективности, обеспечивающей снижение отношения потребления топливно-энергетических ресурсов муниципального образования «Сенгилеевский район».</w:t>
      </w:r>
    </w:p>
    <w:p w:rsidR="006157EA" w:rsidRPr="00E06CD2" w:rsidRDefault="006157EA" w:rsidP="006157EA">
      <w:pPr>
        <w:ind w:firstLine="709"/>
        <w:contextualSpacing/>
        <w:jc w:val="both"/>
        <w:rPr>
          <w:b/>
          <w:spacing w:val="2"/>
          <w:sz w:val="28"/>
          <w:szCs w:val="28"/>
          <w:shd w:val="clear" w:color="auto" w:fill="FFFFFF"/>
        </w:rPr>
      </w:pPr>
      <w:r w:rsidRPr="00E06CD2">
        <w:rPr>
          <w:b/>
          <w:spacing w:val="2"/>
          <w:sz w:val="28"/>
          <w:szCs w:val="28"/>
          <w:shd w:val="clear" w:color="auto" w:fill="FFFFFF"/>
        </w:rPr>
        <w:t>Задачи:</w:t>
      </w:r>
    </w:p>
    <w:p w:rsidR="006157EA" w:rsidRPr="00624287" w:rsidRDefault="006157EA" w:rsidP="006157EA">
      <w:pPr>
        <w:ind w:firstLine="426"/>
        <w:contextualSpacing/>
        <w:jc w:val="both"/>
        <w:rPr>
          <w:spacing w:val="2"/>
          <w:sz w:val="28"/>
          <w:szCs w:val="28"/>
          <w:shd w:val="clear" w:color="auto" w:fill="FFFFFF"/>
        </w:rPr>
      </w:pPr>
      <w:r w:rsidRPr="00624287">
        <w:rPr>
          <w:spacing w:val="2"/>
          <w:sz w:val="28"/>
          <w:szCs w:val="28"/>
          <w:shd w:val="clear" w:color="auto" w:fill="FFFFFF"/>
        </w:rPr>
        <w:t>- ремонт и модернизация тепловых сетей и уличного освещения,</w:t>
      </w:r>
    </w:p>
    <w:p w:rsidR="006157EA" w:rsidRPr="00624287" w:rsidRDefault="006157EA" w:rsidP="006157EA">
      <w:pPr>
        <w:ind w:firstLine="426"/>
        <w:contextualSpacing/>
        <w:jc w:val="both"/>
        <w:rPr>
          <w:sz w:val="28"/>
          <w:szCs w:val="28"/>
        </w:rPr>
      </w:pPr>
      <w:r w:rsidRPr="00624287">
        <w:rPr>
          <w:sz w:val="28"/>
          <w:szCs w:val="28"/>
        </w:rPr>
        <w:t>- обеспечение согласованного развития электрической сети;</w:t>
      </w:r>
    </w:p>
    <w:p w:rsidR="006157EA" w:rsidRPr="003C7BC0" w:rsidRDefault="006157EA" w:rsidP="006157EA">
      <w:pPr>
        <w:ind w:firstLine="426"/>
        <w:contextualSpacing/>
        <w:jc w:val="both"/>
        <w:rPr>
          <w:sz w:val="28"/>
          <w:szCs w:val="28"/>
        </w:rPr>
      </w:pPr>
      <w:r w:rsidRPr="00624287">
        <w:rPr>
          <w:sz w:val="28"/>
          <w:szCs w:val="28"/>
        </w:rPr>
        <w:t xml:space="preserve">- проведение мероприятий, направленных на снижение потерь </w:t>
      </w:r>
      <w:r w:rsidRPr="003C7BC0">
        <w:rPr>
          <w:sz w:val="28"/>
          <w:szCs w:val="28"/>
        </w:rPr>
        <w:t>электрической энергии, модернизацию и повышение энергетической эффективности объектов жилищно-коммунального хозяйства.</w:t>
      </w:r>
    </w:p>
    <w:p w:rsidR="006157EA" w:rsidRPr="00995221" w:rsidRDefault="006157EA" w:rsidP="006157EA">
      <w:pPr>
        <w:ind w:firstLine="426"/>
        <w:contextualSpacing/>
        <w:jc w:val="both"/>
        <w:rPr>
          <w:spacing w:val="2"/>
          <w:sz w:val="28"/>
          <w:szCs w:val="28"/>
          <w:shd w:val="clear" w:color="auto" w:fill="FFFFFF"/>
        </w:rPr>
      </w:pPr>
      <w:r w:rsidRPr="00995221">
        <w:rPr>
          <w:spacing w:val="2"/>
          <w:sz w:val="28"/>
          <w:szCs w:val="28"/>
          <w:shd w:val="clear" w:color="auto" w:fill="FFFFFF"/>
        </w:rPr>
        <w:t>Источники средств:</w:t>
      </w:r>
    </w:p>
    <w:p w:rsidR="006157EA" w:rsidRPr="003C7BC0" w:rsidRDefault="006157EA" w:rsidP="006157EA">
      <w:pPr>
        <w:ind w:firstLine="709"/>
        <w:contextualSpacing/>
        <w:jc w:val="both"/>
        <w:rPr>
          <w:spacing w:val="2"/>
          <w:sz w:val="28"/>
          <w:szCs w:val="28"/>
          <w:shd w:val="clear" w:color="auto" w:fill="FFFFFF"/>
        </w:rPr>
      </w:pPr>
      <w:r w:rsidRPr="003C7BC0">
        <w:rPr>
          <w:spacing w:val="2"/>
          <w:sz w:val="28"/>
          <w:szCs w:val="28"/>
          <w:shd w:val="clear" w:color="auto" w:fill="FFFFFF"/>
        </w:rPr>
        <w:t xml:space="preserve">средства муниципального бюджета (муниципальная программа «Энергосбережение на территории муниципального образования </w:t>
      </w:r>
      <w:r w:rsidRPr="003C7BC0">
        <w:rPr>
          <w:spacing w:val="2"/>
          <w:sz w:val="28"/>
          <w:szCs w:val="28"/>
          <w:shd w:val="clear" w:color="auto" w:fill="FFFFFF"/>
        </w:rPr>
        <w:lastRenderedPageBreak/>
        <w:t>«Сенгилеевский район» на 2013-2020 годы»</w:t>
      </w:r>
      <w:r>
        <w:rPr>
          <w:spacing w:val="2"/>
          <w:sz w:val="28"/>
          <w:szCs w:val="28"/>
          <w:shd w:val="clear" w:color="auto" w:fill="FFFFFF"/>
        </w:rPr>
        <w:t>(</w:t>
      </w:r>
      <w:r w:rsidRPr="00536730">
        <w:rPr>
          <w:i/>
          <w:spacing w:val="2"/>
          <w:sz w:val="28"/>
          <w:szCs w:val="28"/>
          <w:shd w:val="clear" w:color="auto" w:fill="FFFFFF"/>
        </w:rPr>
        <w:t>постановление Администрации от 26.09.2012 № 689-п-а, постановление Администрации от 10.09.2014 № 594-п (изменения))</w:t>
      </w:r>
      <w:r w:rsidRPr="003C7BC0">
        <w:rPr>
          <w:spacing w:val="2"/>
          <w:sz w:val="28"/>
          <w:szCs w:val="28"/>
          <w:shd w:val="clear" w:color="auto" w:fill="FFFFFF"/>
        </w:rPr>
        <w:t>.</w:t>
      </w:r>
    </w:p>
    <w:p w:rsidR="006157EA" w:rsidRPr="00B73F07" w:rsidRDefault="006157EA" w:rsidP="006157EA">
      <w:pPr>
        <w:ind w:firstLine="709"/>
        <w:contextualSpacing/>
        <w:jc w:val="both"/>
        <w:rPr>
          <w:spacing w:val="2"/>
          <w:sz w:val="28"/>
          <w:szCs w:val="28"/>
          <w:shd w:val="clear" w:color="auto" w:fill="FFFFFF"/>
        </w:rPr>
      </w:pPr>
      <w:r w:rsidRPr="00B73F07">
        <w:rPr>
          <w:spacing w:val="2"/>
          <w:sz w:val="28"/>
          <w:szCs w:val="28"/>
          <w:shd w:val="clear" w:color="auto" w:fill="FFFFFF"/>
        </w:rPr>
        <w:t>В рамках реализации мероприятий по ремонту и модернизации тепловых сетей и уличного освещения необходимо:</w:t>
      </w:r>
    </w:p>
    <w:p w:rsidR="006157EA" w:rsidRPr="00B73F07" w:rsidRDefault="006157EA" w:rsidP="006157EA">
      <w:pPr>
        <w:ind w:firstLine="709"/>
        <w:contextualSpacing/>
        <w:jc w:val="both"/>
        <w:rPr>
          <w:spacing w:val="2"/>
          <w:sz w:val="28"/>
          <w:szCs w:val="28"/>
          <w:shd w:val="clear" w:color="auto" w:fill="FFFFFF"/>
        </w:rPr>
      </w:pPr>
      <w:r w:rsidRPr="00B73F07">
        <w:rPr>
          <w:spacing w:val="2"/>
          <w:sz w:val="28"/>
          <w:szCs w:val="28"/>
          <w:shd w:val="clear" w:color="auto" w:fill="FFFFFF"/>
        </w:rPr>
        <w:t xml:space="preserve">1)Применение энергосберегающих технологий в уличном освещении (замена ламп накаливания уличного освещения на энергосберегающие лампы), </w:t>
      </w:r>
    </w:p>
    <w:p w:rsidR="006157EA" w:rsidRDefault="006157EA" w:rsidP="006157EA">
      <w:pPr>
        <w:ind w:firstLine="709"/>
        <w:contextualSpacing/>
        <w:jc w:val="both"/>
        <w:rPr>
          <w:spacing w:val="2"/>
          <w:sz w:val="28"/>
          <w:szCs w:val="28"/>
          <w:shd w:val="clear" w:color="auto" w:fill="FFFFFF"/>
        </w:rPr>
      </w:pPr>
      <w:r w:rsidRPr="00B73F07">
        <w:rPr>
          <w:spacing w:val="2"/>
          <w:sz w:val="28"/>
          <w:szCs w:val="28"/>
          <w:shd w:val="clear" w:color="auto" w:fill="FFFFFF"/>
        </w:rPr>
        <w:t>2)Повышение энергетической безопасности и качества снабжения потребителей энергетическими ресурсами.</w:t>
      </w:r>
    </w:p>
    <w:p w:rsidR="00E06CD2" w:rsidRDefault="00E06CD2" w:rsidP="002C5E95">
      <w:pPr>
        <w:pStyle w:val="a3"/>
        <w:suppressAutoHyphens w:val="0"/>
        <w:spacing w:after="200"/>
        <w:ind w:left="1069"/>
        <w:jc w:val="center"/>
        <w:rPr>
          <w:b/>
          <w:spacing w:val="2"/>
          <w:sz w:val="28"/>
          <w:szCs w:val="28"/>
          <w:shd w:val="clear" w:color="auto" w:fill="FFFFFF"/>
        </w:rPr>
      </w:pPr>
    </w:p>
    <w:p w:rsidR="006157EA" w:rsidRPr="00624287" w:rsidRDefault="006157EA" w:rsidP="002C5E95">
      <w:pPr>
        <w:pStyle w:val="a3"/>
        <w:suppressAutoHyphens w:val="0"/>
        <w:spacing w:after="200"/>
        <w:ind w:left="1069"/>
        <w:jc w:val="center"/>
        <w:rPr>
          <w:b/>
          <w:spacing w:val="2"/>
          <w:sz w:val="28"/>
          <w:szCs w:val="28"/>
          <w:shd w:val="clear" w:color="auto" w:fill="FFFFFF"/>
        </w:rPr>
      </w:pPr>
      <w:r w:rsidRPr="00624287">
        <w:rPr>
          <w:b/>
          <w:spacing w:val="2"/>
          <w:sz w:val="28"/>
          <w:szCs w:val="28"/>
          <w:shd w:val="clear" w:color="auto" w:fill="FFFFFF"/>
        </w:rPr>
        <w:t>Водоснабжение</w:t>
      </w:r>
    </w:p>
    <w:p w:rsidR="00995221" w:rsidRDefault="00995221" w:rsidP="006157EA">
      <w:pPr>
        <w:ind w:firstLine="709"/>
        <w:contextualSpacing/>
        <w:jc w:val="both"/>
        <w:rPr>
          <w:spacing w:val="2"/>
          <w:sz w:val="28"/>
          <w:szCs w:val="28"/>
          <w:shd w:val="clear" w:color="auto" w:fill="FFFFFF"/>
        </w:rPr>
      </w:pPr>
      <w:r>
        <w:rPr>
          <w:b/>
          <w:spacing w:val="2"/>
          <w:sz w:val="28"/>
          <w:szCs w:val="28"/>
          <w:shd w:val="clear" w:color="auto" w:fill="FFFFFF"/>
        </w:rPr>
        <w:t xml:space="preserve">Цель - </w:t>
      </w:r>
      <w:r w:rsidRPr="00995221">
        <w:rPr>
          <w:spacing w:val="2"/>
          <w:sz w:val="28"/>
          <w:szCs w:val="28"/>
          <w:shd w:val="clear" w:color="auto" w:fill="FFFFFF"/>
        </w:rPr>
        <w:t>о</w:t>
      </w:r>
      <w:r w:rsidR="006157EA" w:rsidRPr="00F41BCD">
        <w:rPr>
          <w:spacing w:val="2"/>
          <w:sz w:val="28"/>
          <w:szCs w:val="28"/>
          <w:shd w:val="clear" w:color="auto" w:fill="FFFFFF"/>
        </w:rPr>
        <w:t>беспечение населения доброкачественной питьевой водой посредством проведения работ по строительству и реконструкции систем водоснабжения и водоотведения, проведения капитального ремонта коммунальных объектов водоочистных сооружений</w:t>
      </w:r>
      <w:r>
        <w:rPr>
          <w:spacing w:val="2"/>
          <w:sz w:val="28"/>
          <w:szCs w:val="28"/>
          <w:shd w:val="clear" w:color="auto" w:fill="FFFFFF"/>
        </w:rPr>
        <w:t>.</w:t>
      </w:r>
      <w:r w:rsidR="006157EA" w:rsidRPr="00F41BCD">
        <w:rPr>
          <w:spacing w:val="2"/>
          <w:sz w:val="28"/>
          <w:szCs w:val="28"/>
          <w:shd w:val="clear" w:color="auto" w:fill="FFFFFF"/>
        </w:rPr>
        <w:t xml:space="preserve"> </w:t>
      </w:r>
    </w:p>
    <w:p w:rsidR="006157EA" w:rsidRDefault="00995221" w:rsidP="006157EA">
      <w:pPr>
        <w:ind w:firstLine="709"/>
        <w:contextualSpacing/>
        <w:jc w:val="both"/>
        <w:rPr>
          <w:spacing w:val="2"/>
          <w:sz w:val="28"/>
          <w:szCs w:val="28"/>
          <w:shd w:val="clear" w:color="auto" w:fill="FFFFFF"/>
        </w:rPr>
      </w:pPr>
      <w:r>
        <w:rPr>
          <w:spacing w:val="2"/>
          <w:sz w:val="28"/>
          <w:szCs w:val="28"/>
          <w:shd w:val="clear" w:color="auto" w:fill="FFFFFF"/>
        </w:rPr>
        <w:t>В частности будут осуществлены следующие работы:</w:t>
      </w:r>
    </w:p>
    <w:p w:rsidR="006157EA" w:rsidRDefault="006157EA" w:rsidP="006157EA">
      <w:pPr>
        <w:ind w:firstLine="709"/>
        <w:contextualSpacing/>
        <w:jc w:val="both"/>
        <w:rPr>
          <w:spacing w:val="2"/>
          <w:sz w:val="28"/>
          <w:szCs w:val="28"/>
          <w:shd w:val="clear" w:color="auto" w:fill="FFFFFF"/>
        </w:rPr>
      </w:pPr>
      <w:r>
        <w:rPr>
          <w:spacing w:val="2"/>
          <w:sz w:val="28"/>
          <w:szCs w:val="28"/>
          <w:shd w:val="clear" w:color="auto" w:fill="FFFFFF"/>
        </w:rPr>
        <w:t>1) ремонт водопроводной системы г. Сенгилей, п. Цемзавод, с. Новая Слобода;</w:t>
      </w:r>
    </w:p>
    <w:p w:rsidR="006157EA" w:rsidRDefault="006157EA" w:rsidP="006157EA">
      <w:pPr>
        <w:ind w:firstLine="709"/>
        <w:contextualSpacing/>
        <w:jc w:val="both"/>
        <w:rPr>
          <w:spacing w:val="2"/>
          <w:sz w:val="28"/>
          <w:szCs w:val="28"/>
          <w:shd w:val="clear" w:color="auto" w:fill="FFFFFF"/>
        </w:rPr>
      </w:pPr>
      <w:r>
        <w:rPr>
          <w:spacing w:val="2"/>
          <w:sz w:val="28"/>
          <w:szCs w:val="28"/>
          <w:shd w:val="clear" w:color="auto" w:fill="FFFFFF"/>
        </w:rPr>
        <w:t>2) строительство нового водовода с. Артюшкино;</w:t>
      </w:r>
    </w:p>
    <w:p w:rsidR="006157EA" w:rsidRPr="007A66E5" w:rsidRDefault="006157EA" w:rsidP="006157EA">
      <w:pPr>
        <w:ind w:firstLine="709"/>
        <w:contextualSpacing/>
        <w:jc w:val="both"/>
        <w:rPr>
          <w:i/>
          <w:spacing w:val="2"/>
          <w:sz w:val="28"/>
          <w:szCs w:val="28"/>
          <w:shd w:val="clear" w:color="auto" w:fill="FFFFFF"/>
        </w:rPr>
      </w:pPr>
      <w:r>
        <w:rPr>
          <w:spacing w:val="2"/>
          <w:sz w:val="28"/>
          <w:szCs w:val="28"/>
          <w:shd w:val="clear" w:color="auto" w:fill="FFFFFF"/>
        </w:rPr>
        <w:t xml:space="preserve">3) модернизация водопроводных сетей, с. Алёшкино, с. Вырыстайкино, с. Каранино, п. Лесной, с. Елаур, с. Екатериновка, с. Бекетовка, с. Мордово, с. Кротково, с. Русская Бектяшка, с. Тушна, с. Шиловка, с. Смородино, п. Кучуры, п. Силикатный, ст. Кучуры, п. Красный Гуляй, родник «Дубки», родник «Городки», родник «Студённый» с. Шиловка, ремонт каптажа </w:t>
      </w:r>
      <w:r w:rsidRPr="007A66E5">
        <w:rPr>
          <w:spacing w:val="2"/>
          <w:sz w:val="28"/>
          <w:szCs w:val="28"/>
          <w:shd w:val="clear" w:color="auto" w:fill="FFFFFF"/>
        </w:rPr>
        <w:t>родника «Гран Гремячий» (</w:t>
      </w:r>
      <w:r w:rsidRPr="007A66E5">
        <w:rPr>
          <w:i/>
          <w:spacing w:val="2"/>
          <w:sz w:val="28"/>
          <w:szCs w:val="28"/>
          <w:shd w:val="clear" w:color="auto" w:fill="FFFFFF"/>
        </w:rPr>
        <w:t>согласно программы развития водоснабжения на 2019-2024 годы</w:t>
      </w:r>
      <w:r>
        <w:rPr>
          <w:i/>
          <w:spacing w:val="2"/>
          <w:sz w:val="28"/>
          <w:szCs w:val="28"/>
          <w:shd w:val="clear" w:color="auto" w:fill="FFFFFF"/>
        </w:rPr>
        <w:t xml:space="preserve"> </w:t>
      </w:r>
      <w:r w:rsidRPr="007A66E5">
        <w:rPr>
          <w:i/>
          <w:spacing w:val="2"/>
          <w:sz w:val="28"/>
          <w:szCs w:val="28"/>
          <w:shd w:val="clear" w:color="auto" w:fill="FFFFFF"/>
        </w:rPr>
        <w:t>ОГКП «Ульяновский областной водоканал»).</w:t>
      </w:r>
      <w:r w:rsidRPr="007A66E5">
        <w:rPr>
          <w:spacing w:val="2"/>
          <w:sz w:val="28"/>
          <w:szCs w:val="28"/>
          <w:shd w:val="clear" w:color="auto" w:fill="FFFFFF"/>
        </w:rPr>
        <w:t xml:space="preserve"> Совместно с гарантирующей организацией для централизованной системы водоснабжения - определение первоочередных мероприятий по ремонту имеющихся объектов водоснабжения.</w:t>
      </w:r>
    </w:p>
    <w:p w:rsidR="006157EA" w:rsidRPr="00A80605" w:rsidRDefault="006157EA" w:rsidP="006157EA">
      <w:pPr>
        <w:ind w:firstLine="709"/>
        <w:contextualSpacing/>
        <w:jc w:val="both"/>
        <w:rPr>
          <w:spacing w:val="2"/>
          <w:sz w:val="28"/>
          <w:szCs w:val="28"/>
          <w:shd w:val="clear" w:color="auto" w:fill="FFFFFF"/>
        </w:rPr>
      </w:pPr>
      <w:r w:rsidRPr="00A80605">
        <w:rPr>
          <w:spacing w:val="2"/>
          <w:sz w:val="28"/>
          <w:szCs w:val="28"/>
          <w:shd w:val="clear" w:color="auto" w:fill="FFFFFF"/>
        </w:rPr>
        <w:t>Источники средств: муниципальная программа «Чистая вода муниципального образования «Сенгилеевский район» на 2016-2018 годы», пролонгированная на очередной период (федеральные средства).</w:t>
      </w:r>
    </w:p>
    <w:p w:rsidR="006157EA" w:rsidRDefault="006157EA" w:rsidP="006157EA">
      <w:pPr>
        <w:ind w:firstLine="709"/>
        <w:contextualSpacing/>
        <w:jc w:val="both"/>
        <w:rPr>
          <w:spacing w:val="2"/>
          <w:sz w:val="28"/>
          <w:szCs w:val="28"/>
          <w:shd w:val="clear" w:color="auto" w:fill="FFFFFF"/>
        </w:rPr>
      </w:pPr>
      <w:r>
        <w:rPr>
          <w:spacing w:val="2"/>
          <w:sz w:val="28"/>
          <w:szCs w:val="28"/>
          <w:shd w:val="clear" w:color="auto" w:fill="FFFFFF"/>
        </w:rPr>
        <w:t>Фактический сбор жилищно-коммунальных платежей от населения МО «Сенгилеевский район» составляет 94,5% от начислений жилищно-коммунальных платежей населению, что характеризует средний уровень собираемости платежей.</w:t>
      </w:r>
    </w:p>
    <w:p w:rsidR="006157EA" w:rsidRDefault="006157EA" w:rsidP="006157EA">
      <w:pPr>
        <w:ind w:firstLine="709"/>
        <w:contextualSpacing/>
        <w:jc w:val="both"/>
        <w:rPr>
          <w:color w:val="FF0000"/>
          <w:spacing w:val="2"/>
          <w:sz w:val="28"/>
          <w:szCs w:val="28"/>
          <w:shd w:val="clear" w:color="auto" w:fill="FFFFFF"/>
        </w:rPr>
      </w:pPr>
    </w:p>
    <w:p w:rsidR="004D6042" w:rsidRDefault="005579A7"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96" w:name="_Toc17128195"/>
      <w:r>
        <w:rPr>
          <w:rFonts w:ascii="PT Astra Serif" w:hAnsi="PT Astra Serif" w:cs="Times New Roman"/>
          <w:b/>
          <w:bCs/>
          <w:sz w:val="28"/>
          <w:szCs w:val="28"/>
        </w:rPr>
        <w:t>Благоустройство</w:t>
      </w:r>
      <w:bookmarkEnd w:id="196"/>
    </w:p>
    <w:p w:rsidR="005579A7" w:rsidRDefault="005579A7" w:rsidP="005579A7">
      <w:pPr>
        <w:pStyle w:val="a3"/>
        <w:tabs>
          <w:tab w:val="right" w:pos="260"/>
        </w:tabs>
        <w:autoSpaceDE w:val="0"/>
        <w:textAlignment w:val="center"/>
        <w:outlineLvl w:val="0"/>
        <w:rPr>
          <w:rFonts w:ascii="PT Astra Serif" w:hAnsi="PT Astra Serif" w:cs="Times New Roman"/>
          <w:b/>
          <w:bCs/>
          <w:sz w:val="28"/>
          <w:szCs w:val="28"/>
        </w:rPr>
      </w:pPr>
    </w:p>
    <w:p w:rsidR="005579A7" w:rsidRPr="00E06CD2" w:rsidRDefault="005579A7" w:rsidP="005579A7">
      <w:pPr>
        <w:ind w:firstLine="709"/>
        <w:contextualSpacing/>
        <w:jc w:val="both"/>
        <w:rPr>
          <w:rFonts w:ascii="PT Astra Serif" w:hAnsi="PT Astra Serif" w:cs="Times New Roman"/>
          <w:sz w:val="28"/>
          <w:szCs w:val="28"/>
        </w:rPr>
      </w:pPr>
      <w:r w:rsidRPr="00E06CD2">
        <w:rPr>
          <w:rFonts w:ascii="PT Astra Serif" w:hAnsi="PT Astra Serif" w:cs="Times New Roman"/>
          <w:b/>
          <w:sz w:val="28"/>
          <w:szCs w:val="28"/>
        </w:rPr>
        <w:t>Цель</w:t>
      </w:r>
      <w:r w:rsidRPr="00E06CD2">
        <w:rPr>
          <w:rFonts w:ascii="PT Astra Serif" w:hAnsi="PT Astra Serif" w:cs="Times New Roman"/>
          <w:sz w:val="28"/>
          <w:szCs w:val="28"/>
        </w:rPr>
        <w:t xml:space="preserve"> – создание условий для повышения качества и комфорта проживания как в городских поселениях, так и в сельской местности.</w:t>
      </w:r>
    </w:p>
    <w:p w:rsidR="005579A7" w:rsidRPr="00B17F6E" w:rsidRDefault="005579A7" w:rsidP="005579A7">
      <w:pPr>
        <w:ind w:firstLine="709"/>
        <w:contextualSpacing/>
        <w:jc w:val="both"/>
        <w:rPr>
          <w:rFonts w:ascii="PT Astra Serif" w:hAnsi="PT Astra Serif"/>
          <w:sz w:val="28"/>
          <w:szCs w:val="28"/>
        </w:rPr>
      </w:pPr>
      <w:r w:rsidRPr="00B17F6E">
        <w:rPr>
          <w:rFonts w:ascii="PT Astra Serif" w:hAnsi="PT Astra Serif"/>
          <w:sz w:val="28"/>
          <w:szCs w:val="28"/>
        </w:rPr>
        <w:t xml:space="preserve">Одним из условий для закрепления в сельской местности молодежи, роста обеспеченности трудовыми ресурсами экономики муниципального </w:t>
      </w:r>
      <w:r w:rsidRPr="00B17F6E">
        <w:rPr>
          <w:rFonts w:ascii="PT Astra Serif" w:hAnsi="PT Astra Serif"/>
          <w:sz w:val="28"/>
          <w:szCs w:val="28"/>
        </w:rPr>
        <w:lastRenderedPageBreak/>
        <w:t xml:space="preserve">образования, роста уровня безопасности, снижения преступности и как следствие – повышения качества жизни населения в целом, возможно через формирование комфортной среды проживания.  </w:t>
      </w:r>
    </w:p>
    <w:p w:rsidR="005579A7" w:rsidRPr="00B17F6E" w:rsidRDefault="005579A7" w:rsidP="005579A7">
      <w:pPr>
        <w:autoSpaceDE w:val="0"/>
        <w:autoSpaceDN w:val="0"/>
        <w:adjustRightInd w:val="0"/>
        <w:ind w:firstLine="709"/>
        <w:jc w:val="both"/>
        <w:rPr>
          <w:rFonts w:ascii="PT Astra Serif" w:hAnsi="PT Astra Serif" w:cs="Arial"/>
          <w:sz w:val="28"/>
          <w:szCs w:val="28"/>
        </w:rPr>
      </w:pPr>
      <w:r w:rsidRPr="00B17F6E">
        <w:rPr>
          <w:rFonts w:ascii="PT Astra Serif" w:hAnsi="PT Astra Serif"/>
          <w:sz w:val="28"/>
          <w:szCs w:val="28"/>
        </w:rPr>
        <w:t>С 2017 года Сенгилеевский район активно участвует в федеральном проекте «Формирование комфортной городской среды». В соответствии с которым во всех городских и почти во всех сельских поселениях (кроме Новослободского сельского поселения) Сенгилеевского района разработаны и утверждены программы на период 2018-2022 годы, направленные на благоустройства</w:t>
      </w:r>
      <w:r w:rsidRPr="00B17F6E">
        <w:rPr>
          <w:rFonts w:ascii="PT Astra Serif" w:hAnsi="PT Astra Serif" w:cs="Arial"/>
          <w:sz w:val="28"/>
          <w:szCs w:val="28"/>
        </w:rPr>
        <w:t xml:space="preserve"> территории поселений, создания условия для комфортного и безопасного проживания и отдыха жителей района.</w:t>
      </w:r>
    </w:p>
    <w:p w:rsidR="005579A7" w:rsidRPr="00B17F6E" w:rsidRDefault="005579A7" w:rsidP="005579A7">
      <w:pPr>
        <w:autoSpaceDE w:val="0"/>
        <w:autoSpaceDN w:val="0"/>
        <w:adjustRightInd w:val="0"/>
        <w:ind w:firstLine="709"/>
        <w:jc w:val="both"/>
        <w:rPr>
          <w:rFonts w:ascii="PT Astra Serif" w:hAnsi="PT Astra Serif"/>
          <w:sz w:val="28"/>
          <w:szCs w:val="28"/>
        </w:rPr>
      </w:pPr>
      <w:r w:rsidRPr="00B17F6E">
        <w:rPr>
          <w:rFonts w:ascii="PT Astra Serif" w:hAnsi="PT Astra Serif" w:cs="Arial"/>
          <w:sz w:val="28"/>
          <w:szCs w:val="28"/>
        </w:rPr>
        <w:t>Одним из основных принципов приоритетного проекта является учёт мнения местного населения, а также вовлечение граждан и бизнеса в процессы благоустройства. Таким образом, каждый гражданин может направить предложения по территории, которую необходимо включить в перечень программы по благоустройству, а также высказать замечания по законченным работам.</w:t>
      </w:r>
    </w:p>
    <w:p w:rsidR="005579A7" w:rsidRPr="00B17F6E" w:rsidRDefault="005579A7" w:rsidP="005579A7">
      <w:pPr>
        <w:pStyle w:val="a3"/>
        <w:ind w:left="0" w:firstLine="709"/>
        <w:jc w:val="both"/>
        <w:rPr>
          <w:rFonts w:ascii="PT Astra Serif" w:hAnsi="PT Astra Serif" w:cs="Times New Roman"/>
          <w:b/>
          <w:sz w:val="28"/>
          <w:szCs w:val="28"/>
        </w:rPr>
      </w:pPr>
      <w:r w:rsidRPr="00B17F6E">
        <w:rPr>
          <w:rFonts w:ascii="PT Astra Serif" w:hAnsi="PT Astra Serif" w:cs="Times New Roman"/>
          <w:b/>
          <w:sz w:val="28"/>
          <w:szCs w:val="28"/>
        </w:rPr>
        <w:t>Целевой показатель:</w:t>
      </w:r>
    </w:p>
    <w:tbl>
      <w:tblPr>
        <w:tblStyle w:val="af1"/>
        <w:tblW w:w="9526" w:type="dxa"/>
        <w:tblInd w:w="108" w:type="dxa"/>
        <w:tblLook w:val="04A0"/>
      </w:tblPr>
      <w:tblGrid>
        <w:gridCol w:w="3941"/>
        <w:gridCol w:w="1205"/>
        <w:gridCol w:w="1391"/>
        <w:gridCol w:w="1392"/>
        <w:gridCol w:w="1597"/>
      </w:tblGrid>
      <w:tr w:rsidR="005579A7" w:rsidRPr="00B17F6E" w:rsidTr="00E06CD2">
        <w:tc>
          <w:tcPr>
            <w:tcW w:w="3941" w:type="dxa"/>
            <w:vAlign w:val="center"/>
          </w:tcPr>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Показатель</w:t>
            </w:r>
          </w:p>
        </w:tc>
        <w:tc>
          <w:tcPr>
            <w:tcW w:w="1205" w:type="dxa"/>
            <w:vAlign w:val="center"/>
          </w:tcPr>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2018</w:t>
            </w:r>
          </w:p>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(базовый)</w:t>
            </w:r>
          </w:p>
        </w:tc>
        <w:tc>
          <w:tcPr>
            <w:tcW w:w="1391" w:type="dxa"/>
            <w:vAlign w:val="center"/>
          </w:tcPr>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2020</w:t>
            </w:r>
          </w:p>
        </w:tc>
        <w:tc>
          <w:tcPr>
            <w:tcW w:w="1392" w:type="dxa"/>
            <w:vAlign w:val="center"/>
          </w:tcPr>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2024</w:t>
            </w:r>
          </w:p>
        </w:tc>
        <w:tc>
          <w:tcPr>
            <w:tcW w:w="1597" w:type="dxa"/>
            <w:vAlign w:val="center"/>
          </w:tcPr>
          <w:p w:rsidR="005579A7" w:rsidRPr="00723CA0" w:rsidRDefault="005579A7" w:rsidP="009D3893">
            <w:pPr>
              <w:pStyle w:val="a3"/>
              <w:ind w:left="0" w:hanging="83"/>
              <w:jc w:val="center"/>
              <w:rPr>
                <w:rFonts w:ascii="PT Astra Serif" w:hAnsi="PT Astra Serif" w:cs="Times New Roman"/>
                <w:b/>
              </w:rPr>
            </w:pPr>
            <w:r w:rsidRPr="00723CA0">
              <w:rPr>
                <w:rFonts w:ascii="PT Astra Serif" w:hAnsi="PT Astra Serif" w:cs="Times New Roman"/>
                <w:b/>
              </w:rPr>
              <w:t>2030</w:t>
            </w:r>
          </w:p>
        </w:tc>
      </w:tr>
      <w:tr w:rsidR="005579A7" w:rsidRPr="00B17F6E" w:rsidTr="00E06CD2">
        <w:tc>
          <w:tcPr>
            <w:tcW w:w="3941" w:type="dxa"/>
          </w:tcPr>
          <w:p w:rsidR="005579A7" w:rsidRPr="00723CA0" w:rsidRDefault="005579A7" w:rsidP="009D3893">
            <w:pPr>
              <w:pStyle w:val="a3"/>
              <w:ind w:left="59"/>
              <w:rPr>
                <w:rFonts w:ascii="PT Astra Serif" w:hAnsi="PT Astra Serif" w:cs="Times New Roman"/>
              </w:rPr>
            </w:pPr>
            <w:r w:rsidRPr="00723CA0">
              <w:rPr>
                <w:rFonts w:ascii="PT Astra Serif" w:hAnsi="PT Astra Serif" w:cs="Times New Roman"/>
              </w:rPr>
              <w:t>Удовлетворённость населения уровнем благоустройства территорий поселения,%</w:t>
            </w:r>
          </w:p>
        </w:tc>
        <w:tc>
          <w:tcPr>
            <w:tcW w:w="1205" w:type="dxa"/>
            <w:vAlign w:val="center"/>
          </w:tcPr>
          <w:p w:rsidR="005579A7" w:rsidRPr="00723CA0" w:rsidRDefault="005579A7" w:rsidP="009D3893">
            <w:pPr>
              <w:pStyle w:val="a3"/>
              <w:ind w:left="0" w:hanging="83"/>
              <w:jc w:val="center"/>
              <w:rPr>
                <w:rFonts w:ascii="PT Astra Serif" w:hAnsi="PT Astra Serif" w:cs="Times New Roman"/>
              </w:rPr>
            </w:pPr>
            <w:r w:rsidRPr="00723CA0">
              <w:rPr>
                <w:rFonts w:ascii="PT Astra Serif" w:hAnsi="PT Astra Serif" w:cs="Times New Roman"/>
              </w:rPr>
              <w:t>62</w:t>
            </w:r>
          </w:p>
        </w:tc>
        <w:tc>
          <w:tcPr>
            <w:tcW w:w="1391" w:type="dxa"/>
            <w:vAlign w:val="center"/>
          </w:tcPr>
          <w:p w:rsidR="005579A7" w:rsidRPr="00723CA0" w:rsidRDefault="005579A7" w:rsidP="009D3893">
            <w:pPr>
              <w:pStyle w:val="a3"/>
              <w:ind w:left="0" w:hanging="83"/>
              <w:jc w:val="center"/>
              <w:rPr>
                <w:rFonts w:ascii="PT Astra Serif" w:hAnsi="PT Astra Serif" w:cs="Times New Roman"/>
              </w:rPr>
            </w:pPr>
            <w:r w:rsidRPr="00723CA0">
              <w:rPr>
                <w:rFonts w:ascii="PT Astra Serif" w:hAnsi="PT Astra Serif" w:cs="Times New Roman"/>
              </w:rPr>
              <w:t>70</w:t>
            </w:r>
          </w:p>
        </w:tc>
        <w:tc>
          <w:tcPr>
            <w:tcW w:w="1392" w:type="dxa"/>
            <w:vAlign w:val="center"/>
          </w:tcPr>
          <w:p w:rsidR="005579A7" w:rsidRPr="00723CA0" w:rsidRDefault="005579A7" w:rsidP="009D3893">
            <w:pPr>
              <w:pStyle w:val="a3"/>
              <w:ind w:left="0" w:hanging="83"/>
              <w:jc w:val="center"/>
              <w:rPr>
                <w:rFonts w:ascii="PT Astra Serif" w:hAnsi="PT Astra Serif" w:cs="Times New Roman"/>
              </w:rPr>
            </w:pPr>
            <w:r w:rsidRPr="00723CA0">
              <w:rPr>
                <w:rFonts w:ascii="PT Astra Serif" w:hAnsi="PT Astra Serif" w:cs="Times New Roman"/>
              </w:rPr>
              <w:t>80</w:t>
            </w:r>
          </w:p>
        </w:tc>
        <w:tc>
          <w:tcPr>
            <w:tcW w:w="1597" w:type="dxa"/>
            <w:vAlign w:val="center"/>
          </w:tcPr>
          <w:p w:rsidR="005579A7" w:rsidRPr="00723CA0" w:rsidRDefault="005579A7" w:rsidP="009D3893">
            <w:pPr>
              <w:pStyle w:val="a3"/>
              <w:ind w:left="0" w:hanging="83"/>
              <w:jc w:val="center"/>
              <w:rPr>
                <w:rFonts w:ascii="PT Astra Serif" w:hAnsi="PT Astra Serif" w:cs="Times New Roman"/>
              </w:rPr>
            </w:pPr>
            <w:r w:rsidRPr="00723CA0">
              <w:rPr>
                <w:rFonts w:ascii="PT Astra Serif" w:hAnsi="PT Astra Serif" w:cs="Times New Roman"/>
              </w:rPr>
              <w:t>100</w:t>
            </w:r>
          </w:p>
        </w:tc>
      </w:tr>
    </w:tbl>
    <w:p w:rsidR="005579A7" w:rsidRPr="00B17F6E" w:rsidRDefault="005579A7" w:rsidP="005579A7">
      <w:pPr>
        <w:ind w:firstLine="709"/>
        <w:contextualSpacing/>
        <w:jc w:val="both"/>
        <w:rPr>
          <w:rFonts w:ascii="PT Astra Serif" w:hAnsi="PT Astra Serif" w:cs="Times New Roman"/>
          <w:sz w:val="28"/>
          <w:szCs w:val="28"/>
        </w:rPr>
      </w:pPr>
      <w:r w:rsidRPr="00B17F6E">
        <w:rPr>
          <w:rFonts w:ascii="PT Astra Serif" w:hAnsi="PT Astra Serif" w:cs="Times New Roman"/>
          <w:sz w:val="28"/>
          <w:szCs w:val="28"/>
        </w:rPr>
        <w:t>Для достижения стратегического целевого показателя в сфере благоустройства Сенгилеевского района необходимо выполнения следующих задач:</w:t>
      </w:r>
    </w:p>
    <w:p w:rsidR="005579A7" w:rsidRPr="00B17F6E" w:rsidRDefault="005579A7" w:rsidP="000645DA">
      <w:pPr>
        <w:pStyle w:val="a3"/>
        <w:numPr>
          <w:ilvl w:val="0"/>
          <w:numId w:val="84"/>
        </w:numPr>
        <w:suppressAutoHyphens w:val="0"/>
        <w:ind w:left="0" w:firstLine="709"/>
        <w:jc w:val="both"/>
        <w:rPr>
          <w:rFonts w:ascii="PT Astra Serif" w:hAnsi="PT Astra Serif" w:cs="Times New Roman"/>
          <w:b/>
          <w:sz w:val="28"/>
          <w:szCs w:val="28"/>
        </w:rPr>
      </w:pPr>
      <w:r w:rsidRPr="00B17F6E">
        <w:rPr>
          <w:rFonts w:ascii="PT Astra Serif" w:hAnsi="PT Astra Serif" w:cs="Times New Roman"/>
          <w:b/>
          <w:sz w:val="28"/>
          <w:szCs w:val="28"/>
        </w:rPr>
        <w:t>Увеличение доли граждан, принимающих участие в решении вопросов развития среды, до 30%.</w:t>
      </w:r>
    </w:p>
    <w:p w:rsidR="005579A7" w:rsidRPr="00B17F6E" w:rsidRDefault="005579A7" w:rsidP="005579A7">
      <w:pPr>
        <w:pStyle w:val="a3"/>
        <w:ind w:left="0" w:firstLine="709"/>
        <w:jc w:val="both"/>
        <w:rPr>
          <w:rFonts w:ascii="PT Astra Serif" w:hAnsi="PT Astra Serif" w:cs="Times New Roman"/>
          <w:sz w:val="28"/>
          <w:szCs w:val="28"/>
        </w:rPr>
      </w:pPr>
      <w:r w:rsidRPr="00B17F6E">
        <w:rPr>
          <w:rFonts w:ascii="PT Astra Serif" w:hAnsi="PT Astra Serif" w:cs="Times New Roman"/>
          <w:sz w:val="28"/>
          <w:szCs w:val="28"/>
        </w:rPr>
        <w:t>Выполнение данной задачи возможно через реализацию следующих мероприятий:</w:t>
      </w:r>
    </w:p>
    <w:p w:rsidR="005579A7" w:rsidRPr="00B17F6E" w:rsidRDefault="005579A7" w:rsidP="005579A7">
      <w:pPr>
        <w:pStyle w:val="a3"/>
        <w:ind w:left="0" w:firstLine="709"/>
        <w:jc w:val="both"/>
        <w:rPr>
          <w:rFonts w:ascii="PT Astra Serif" w:hAnsi="PT Astra Serif" w:cs="Times New Roman"/>
          <w:sz w:val="28"/>
          <w:szCs w:val="28"/>
        </w:rPr>
      </w:pPr>
      <w:r w:rsidRPr="00B17F6E">
        <w:rPr>
          <w:rFonts w:ascii="PT Astra Serif" w:hAnsi="PT Astra Serif" w:cs="Times New Roman"/>
          <w:b/>
          <w:sz w:val="28"/>
          <w:szCs w:val="28"/>
        </w:rPr>
        <w:t xml:space="preserve">- </w:t>
      </w:r>
      <w:r w:rsidRPr="00B17F6E">
        <w:rPr>
          <w:rFonts w:ascii="PT Astra Serif" w:hAnsi="PT Astra Serif" w:cs="Times New Roman"/>
          <w:sz w:val="28"/>
          <w:szCs w:val="28"/>
        </w:rPr>
        <w:t>активное участие в программе «Формирование комфортной городской среды» и внесение корректировок в связи с включением дополнительных мероприятий и дополнительных территорий с целью повышения уровня благоустройства;</w:t>
      </w:r>
    </w:p>
    <w:p w:rsidR="005579A7" w:rsidRPr="00B17F6E" w:rsidRDefault="005579A7" w:rsidP="005579A7">
      <w:pPr>
        <w:pStyle w:val="a3"/>
        <w:ind w:left="0" w:firstLine="709"/>
        <w:jc w:val="both"/>
        <w:rPr>
          <w:rFonts w:ascii="PT Astra Serif" w:hAnsi="PT Astra Serif" w:cs="Times New Roman"/>
          <w:sz w:val="28"/>
          <w:szCs w:val="28"/>
        </w:rPr>
      </w:pPr>
      <w:r w:rsidRPr="00B17F6E">
        <w:rPr>
          <w:rFonts w:ascii="PT Astra Serif" w:hAnsi="PT Astra Serif" w:cs="Times New Roman"/>
          <w:sz w:val="28"/>
          <w:szCs w:val="28"/>
        </w:rPr>
        <w:t>- информационное освещение реализованных мероприятий по программе «Формирование комфортной городской среды»;</w:t>
      </w:r>
    </w:p>
    <w:p w:rsidR="005579A7" w:rsidRPr="00B17F6E" w:rsidRDefault="005579A7" w:rsidP="005579A7">
      <w:pPr>
        <w:pStyle w:val="a3"/>
        <w:ind w:left="0" w:firstLine="709"/>
        <w:jc w:val="both"/>
        <w:rPr>
          <w:rFonts w:ascii="PT Astra Serif" w:hAnsi="PT Astra Serif" w:cs="Times New Roman"/>
          <w:sz w:val="28"/>
          <w:szCs w:val="28"/>
        </w:rPr>
      </w:pPr>
      <w:r w:rsidRPr="00B17F6E">
        <w:rPr>
          <w:rFonts w:ascii="PT Astra Serif" w:hAnsi="PT Astra Serif" w:cs="Times New Roman"/>
          <w:sz w:val="28"/>
          <w:szCs w:val="28"/>
        </w:rPr>
        <w:t>- мотивирование населения на активное участие в процессе обсуждения благоустройства той или иной территории (какая территория должна быть благоустроена в первую очередь – парк, сквер, улица или пустырь рядом с домом);</w:t>
      </w:r>
    </w:p>
    <w:p w:rsidR="005579A7" w:rsidRPr="00B17F6E" w:rsidRDefault="005579A7" w:rsidP="005579A7">
      <w:pPr>
        <w:pStyle w:val="a3"/>
        <w:ind w:left="0" w:firstLine="709"/>
        <w:jc w:val="both"/>
        <w:rPr>
          <w:rFonts w:ascii="PT Astra Serif" w:hAnsi="PT Astra Serif"/>
          <w:sz w:val="28"/>
          <w:szCs w:val="28"/>
        </w:rPr>
      </w:pPr>
      <w:r w:rsidRPr="00B17F6E">
        <w:rPr>
          <w:rFonts w:ascii="PT Astra Serif" w:hAnsi="PT Astra Serif" w:cs="Times New Roman"/>
          <w:sz w:val="28"/>
          <w:szCs w:val="28"/>
        </w:rPr>
        <w:t>-</w:t>
      </w:r>
      <w:r w:rsidRPr="00B17F6E">
        <w:rPr>
          <w:rFonts w:ascii="PT Astra Serif" w:hAnsi="PT Astra Serif"/>
          <w:sz w:val="28"/>
          <w:szCs w:val="28"/>
        </w:rPr>
        <w:t xml:space="preserve"> организация и проведение конкурса по благоустройству дворовых территорий;</w:t>
      </w:r>
    </w:p>
    <w:p w:rsidR="005579A7" w:rsidRPr="00B17F6E" w:rsidRDefault="005579A7" w:rsidP="005579A7">
      <w:pPr>
        <w:pStyle w:val="a3"/>
        <w:ind w:left="0" w:firstLine="709"/>
        <w:jc w:val="both"/>
        <w:rPr>
          <w:rFonts w:ascii="PT Astra Serif" w:hAnsi="PT Astra Serif" w:cs="Arial"/>
          <w:sz w:val="28"/>
          <w:szCs w:val="28"/>
        </w:rPr>
      </w:pPr>
      <w:r w:rsidRPr="00B17F6E">
        <w:rPr>
          <w:rFonts w:ascii="PT Astra Serif" w:hAnsi="PT Astra Serif"/>
          <w:sz w:val="28"/>
          <w:szCs w:val="28"/>
        </w:rPr>
        <w:t xml:space="preserve">- </w:t>
      </w:r>
      <w:r w:rsidRPr="00B17F6E">
        <w:rPr>
          <w:rFonts w:ascii="PT Astra Serif" w:hAnsi="PT Astra Serif" w:cs="Arial"/>
          <w:sz w:val="28"/>
          <w:szCs w:val="28"/>
        </w:rPr>
        <w:t>привлечение к участию в мероприятиях по благоустройству студенческих отрядов, к разработке дизайн – проектов – специалистов архитектурных специальностей ВУЗов, в том числе выпускников и архитекторов;</w:t>
      </w:r>
    </w:p>
    <w:p w:rsidR="005579A7" w:rsidRPr="00B17F6E" w:rsidRDefault="005579A7" w:rsidP="005579A7">
      <w:pPr>
        <w:pStyle w:val="a3"/>
        <w:ind w:left="0" w:firstLine="709"/>
        <w:jc w:val="both"/>
        <w:rPr>
          <w:rFonts w:ascii="PT Astra Serif" w:hAnsi="PT Astra Serif"/>
          <w:sz w:val="28"/>
          <w:szCs w:val="28"/>
        </w:rPr>
      </w:pPr>
      <w:r w:rsidRPr="00B17F6E">
        <w:rPr>
          <w:rFonts w:ascii="PT Astra Serif" w:hAnsi="PT Astra Serif" w:cs="Arial"/>
          <w:sz w:val="28"/>
          <w:szCs w:val="28"/>
        </w:rPr>
        <w:lastRenderedPageBreak/>
        <w:t xml:space="preserve">- </w:t>
      </w:r>
      <w:r w:rsidRPr="00B17F6E">
        <w:rPr>
          <w:rFonts w:ascii="PT Astra Serif" w:hAnsi="PT Astra Serif"/>
          <w:sz w:val="28"/>
          <w:szCs w:val="28"/>
        </w:rPr>
        <w:t>создание условий для коммуникаций и креативной деятельности творческих людей района, а также пространств для проведения мероприятий и поддержание инициатив по развитию района.</w:t>
      </w:r>
    </w:p>
    <w:p w:rsidR="005579A7" w:rsidRPr="00B17F6E" w:rsidRDefault="005579A7" w:rsidP="000645DA">
      <w:pPr>
        <w:pStyle w:val="a3"/>
        <w:numPr>
          <w:ilvl w:val="0"/>
          <w:numId w:val="84"/>
        </w:numPr>
        <w:suppressAutoHyphens w:val="0"/>
        <w:ind w:left="0" w:firstLine="709"/>
        <w:jc w:val="both"/>
        <w:rPr>
          <w:rFonts w:ascii="PT Astra Serif" w:hAnsi="PT Astra Serif" w:cs="Times New Roman"/>
          <w:b/>
          <w:sz w:val="28"/>
          <w:szCs w:val="28"/>
        </w:rPr>
      </w:pPr>
      <w:r w:rsidRPr="00B17F6E">
        <w:rPr>
          <w:rFonts w:ascii="PT Astra Serif" w:hAnsi="PT Astra Serif" w:cs="Times New Roman"/>
          <w:b/>
          <w:sz w:val="28"/>
          <w:szCs w:val="28"/>
        </w:rPr>
        <w:t>100% обеспечение благоустройства общественных пространств на территории Сенгилеевского района:</w:t>
      </w:r>
    </w:p>
    <w:p w:rsidR="005579A7" w:rsidRPr="00B17F6E" w:rsidRDefault="005579A7" w:rsidP="005579A7">
      <w:pPr>
        <w:ind w:firstLine="709"/>
        <w:jc w:val="both"/>
        <w:rPr>
          <w:rFonts w:ascii="PT Astra Serif" w:hAnsi="PT Astra Serif" w:cs="Times New Roman"/>
          <w:sz w:val="28"/>
          <w:szCs w:val="28"/>
        </w:rPr>
      </w:pPr>
      <w:r w:rsidRPr="00B17F6E">
        <w:rPr>
          <w:rFonts w:ascii="PT Astra Serif" w:hAnsi="PT Astra Serif" w:cs="Times New Roman"/>
          <w:sz w:val="28"/>
          <w:szCs w:val="28"/>
        </w:rPr>
        <w:t>- обеспечения своевременного выполнения благоустроительных работ общественных пространств, включенных в соответствующие программы</w:t>
      </w:r>
      <w:r>
        <w:rPr>
          <w:rFonts w:ascii="PT Astra Serif" w:hAnsi="PT Astra Serif" w:cs="Times New Roman"/>
          <w:sz w:val="28"/>
          <w:szCs w:val="28"/>
        </w:rPr>
        <w:t xml:space="preserve"> поселений</w:t>
      </w:r>
      <w:r w:rsidRPr="00B17F6E">
        <w:rPr>
          <w:rFonts w:ascii="PT Astra Serif" w:hAnsi="PT Astra Serif" w:cs="Times New Roman"/>
          <w:sz w:val="28"/>
          <w:szCs w:val="28"/>
        </w:rPr>
        <w:t>;</w:t>
      </w:r>
    </w:p>
    <w:p w:rsidR="005579A7" w:rsidRPr="00B17F6E" w:rsidRDefault="005579A7" w:rsidP="005579A7">
      <w:pPr>
        <w:ind w:firstLine="709"/>
        <w:jc w:val="both"/>
        <w:rPr>
          <w:rFonts w:ascii="PT Astra Serif" w:hAnsi="PT Astra Serif" w:cs="Times New Roman"/>
          <w:sz w:val="28"/>
          <w:szCs w:val="28"/>
        </w:rPr>
      </w:pPr>
      <w:r w:rsidRPr="00B17F6E">
        <w:rPr>
          <w:rFonts w:ascii="PT Astra Serif" w:hAnsi="PT Astra Serif" w:cs="Times New Roman"/>
          <w:sz w:val="28"/>
          <w:szCs w:val="28"/>
        </w:rPr>
        <w:t>- расширение сети общественных пространств и реакреционных территорий;</w:t>
      </w:r>
    </w:p>
    <w:p w:rsidR="005579A7" w:rsidRDefault="005579A7" w:rsidP="005579A7">
      <w:pPr>
        <w:ind w:firstLine="709"/>
        <w:jc w:val="both"/>
        <w:rPr>
          <w:rFonts w:ascii="PT Astra Serif" w:hAnsi="PT Astra Serif" w:cs="Times New Roman"/>
          <w:sz w:val="28"/>
          <w:szCs w:val="28"/>
        </w:rPr>
      </w:pPr>
      <w:r w:rsidRPr="00B17F6E">
        <w:rPr>
          <w:rFonts w:ascii="PT Astra Serif" w:hAnsi="PT Astra Serif" w:cs="Times New Roman"/>
          <w:sz w:val="28"/>
          <w:szCs w:val="28"/>
        </w:rPr>
        <w:t>- организация озеленения территории по установленным нормативам (посадка деревьев и кустарников, вырубка сухостоя, прореживание загущенных посадок, устройство газонов и цветников и т.д.);</w:t>
      </w:r>
    </w:p>
    <w:p w:rsidR="005579A7" w:rsidRPr="00B17F6E" w:rsidRDefault="005579A7" w:rsidP="005579A7">
      <w:pPr>
        <w:ind w:firstLine="709"/>
        <w:jc w:val="both"/>
        <w:rPr>
          <w:rFonts w:ascii="PT Astra Serif" w:hAnsi="PT Astra Serif" w:cs="Times New Roman"/>
          <w:sz w:val="28"/>
          <w:szCs w:val="28"/>
        </w:rPr>
      </w:pPr>
      <w:r>
        <w:rPr>
          <w:rFonts w:ascii="PT Astra Serif" w:hAnsi="PT Astra Serif" w:cs="Times New Roman"/>
          <w:sz w:val="28"/>
          <w:szCs w:val="28"/>
        </w:rPr>
        <w:t xml:space="preserve">- активное участие во Всероссийском конкурсе </w:t>
      </w:r>
      <w:r w:rsidRPr="00B17F6E">
        <w:rPr>
          <w:rFonts w:ascii="PT Astra Serif" w:hAnsi="PT Astra Serif"/>
          <w:bCs/>
          <w:sz w:val="28"/>
          <w:szCs w:val="28"/>
        </w:rPr>
        <w:t>лучших проектов создания комфортной городской среды</w:t>
      </w:r>
      <w:r>
        <w:rPr>
          <w:rFonts w:ascii="PT Astra Serif" w:hAnsi="PT Astra Serif"/>
          <w:bCs/>
          <w:sz w:val="28"/>
          <w:szCs w:val="28"/>
        </w:rPr>
        <w:t>;</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cs="Times New Roman"/>
          <w:sz w:val="28"/>
          <w:szCs w:val="28"/>
        </w:rPr>
        <w:t>- проведение рейдов по благоустройству, с целью проведения осмотра и выдачи предписаний гражданам – нарушителям;</w:t>
      </w:r>
    </w:p>
    <w:p w:rsidR="005579A7" w:rsidRPr="00B17F6E" w:rsidRDefault="005579A7" w:rsidP="000645DA">
      <w:pPr>
        <w:pStyle w:val="a3"/>
        <w:numPr>
          <w:ilvl w:val="0"/>
          <w:numId w:val="84"/>
        </w:numPr>
        <w:suppressAutoHyphens w:val="0"/>
        <w:ind w:left="0" w:firstLine="709"/>
        <w:jc w:val="both"/>
        <w:rPr>
          <w:rFonts w:ascii="PT Astra Serif" w:hAnsi="PT Astra Serif" w:cs="Times New Roman"/>
          <w:b/>
          <w:sz w:val="28"/>
          <w:szCs w:val="28"/>
        </w:rPr>
      </w:pPr>
      <w:r w:rsidRPr="00B17F6E">
        <w:rPr>
          <w:rFonts w:ascii="PT Astra Serif" w:hAnsi="PT Astra Serif" w:cs="Times New Roman"/>
          <w:b/>
          <w:sz w:val="28"/>
          <w:szCs w:val="28"/>
        </w:rPr>
        <w:t>100% обеспечение благоустройства дворовых, придворовых территорий и территорий общего пользования;</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cs="Times New Roman"/>
          <w:sz w:val="28"/>
          <w:szCs w:val="28"/>
        </w:rPr>
        <w:t xml:space="preserve">-проведение </w:t>
      </w:r>
      <w:r w:rsidRPr="00B17F6E">
        <w:rPr>
          <w:rFonts w:ascii="PT Astra Serif" w:hAnsi="PT Astra Serif"/>
          <w:sz w:val="28"/>
          <w:szCs w:val="28"/>
        </w:rPr>
        <w:t>инвентаризации дворовых территорий домов и территорий, прилегающих к жилым домам территорий;</w:t>
      </w:r>
    </w:p>
    <w:p w:rsidR="005579A7" w:rsidRPr="00B17F6E" w:rsidRDefault="005579A7" w:rsidP="005579A7">
      <w:pPr>
        <w:ind w:firstLine="709"/>
        <w:jc w:val="both"/>
        <w:rPr>
          <w:rFonts w:ascii="PT Astra Serif" w:hAnsi="PT Astra Serif" w:cs="Times New Roman"/>
          <w:sz w:val="28"/>
          <w:szCs w:val="28"/>
        </w:rPr>
      </w:pPr>
      <w:r w:rsidRPr="00B17F6E">
        <w:rPr>
          <w:rFonts w:ascii="PT Astra Serif" w:hAnsi="PT Astra Serif"/>
          <w:sz w:val="28"/>
          <w:szCs w:val="28"/>
        </w:rPr>
        <w:t xml:space="preserve">- включение выявленных неблагоустроенных </w:t>
      </w:r>
      <w:r w:rsidRPr="00B17F6E">
        <w:rPr>
          <w:rFonts w:ascii="PT Astra Serif" w:hAnsi="PT Astra Serif" w:cs="Times New Roman"/>
          <w:sz w:val="28"/>
          <w:szCs w:val="28"/>
        </w:rPr>
        <w:t>дворовых территорий и территорий общего пользования в программу «Формирование комфортной городской среды»;</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cs="Times New Roman"/>
          <w:sz w:val="28"/>
          <w:szCs w:val="28"/>
        </w:rPr>
        <w:t>- обеспечение благоустройства дворовых территорий и территорий общего пользования, вошедших в соответствующие программы поселений;</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sz w:val="28"/>
          <w:szCs w:val="28"/>
        </w:rPr>
        <w:t>- организация и проведения конкурсов по благоустройству дворовых территорий;</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sz w:val="28"/>
          <w:szCs w:val="28"/>
        </w:rPr>
        <w:t>- осуществление общественного контроля;</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sz w:val="28"/>
          <w:szCs w:val="28"/>
        </w:rPr>
        <w:t>- организация месячника по благоустройству территорий, субботников;</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sz w:val="28"/>
          <w:szCs w:val="28"/>
        </w:rPr>
        <w:t xml:space="preserve">- </w:t>
      </w:r>
      <w:r w:rsidRPr="00B17F6E">
        <w:rPr>
          <w:rFonts w:ascii="PT Astra Serif" w:hAnsi="PT Astra Serif" w:cs="Times New Roman"/>
          <w:sz w:val="28"/>
          <w:szCs w:val="28"/>
        </w:rPr>
        <w:t>организация уборки и санитарной очистки улиц, проездов, зон жилой застройки;</w:t>
      </w:r>
    </w:p>
    <w:p w:rsidR="005579A7" w:rsidRPr="00B17F6E" w:rsidRDefault="005579A7" w:rsidP="005579A7">
      <w:pPr>
        <w:ind w:firstLine="709"/>
        <w:jc w:val="both"/>
        <w:rPr>
          <w:rFonts w:ascii="PT Astra Serif" w:hAnsi="PT Astra Serif"/>
          <w:sz w:val="28"/>
          <w:szCs w:val="28"/>
        </w:rPr>
      </w:pPr>
      <w:r w:rsidRPr="00B17F6E">
        <w:rPr>
          <w:rFonts w:ascii="PT Astra Serif" w:hAnsi="PT Astra Serif"/>
          <w:sz w:val="28"/>
          <w:szCs w:val="28"/>
        </w:rPr>
        <w:t>- активизация работы с предприятиями района по наведению порядка на закреплённых за ними территориями и прилегающими территориями к их зданиям;</w:t>
      </w:r>
    </w:p>
    <w:p w:rsidR="005579A7" w:rsidRPr="00B17F6E" w:rsidRDefault="005579A7" w:rsidP="005579A7">
      <w:pPr>
        <w:pStyle w:val="af3"/>
        <w:shd w:val="clear" w:color="auto" w:fill="FFFFFF"/>
        <w:spacing w:before="0" w:beforeAutospacing="0" w:after="0" w:afterAutospacing="0"/>
        <w:ind w:firstLine="709"/>
        <w:jc w:val="both"/>
        <w:rPr>
          <w:rFonts w:ascii="PT Astra Serif" w:hAnsi="PT Astra Serif"/>
          <w:bCs/>
          <w:sz w:val="28"/>
          <w:szCs w:val="28"/>
        </w:rPr>
      </w:pPr>
      <w:r w:rsidRPr="00B17F6E">
        <w:rPr>
          <w:rFonts w:ascii="PT Astra Serif" w:hAnsi="PT Astra Serif"/>
          <w:bCs/>
          <w:sz w:val="28"/>
          <w:szCs w:val="28"/>
        </w:rPr>
        <w:t xml:space="preserve">Решение вышеперечисленных задач позволит </w:t>
      </w:r>
      <w:r>
        <w:rPr>
          <w:rFonts w:ascii="PT Astra Serif" w:hAnsi="PT Astra Serif"/>
          <w:bCs/>
          <w:sz w:val="28"/>
          <w:szCs w:val="28"/>
        </w:rPr>
        <w:t>достичь</w:t>
      </w:r>
      <w:r w:rsidRPr="00B17F6E">
        <w:rPr>
          <w:rFonts w:ascii="PT Astra Serif" w:hAnsi="PT Astra Serif"/>
          <w:bCs/>
          <w:sz w:val="28"/>
          <w:szCs w:val="28"/>
        </w:rPr>
        <w:t xml:space="preserve"> обозначенные стратегические цели и задачи в части благоустройства поселений и городских округов в национальном проекте «Жильё и городская среда» и Указа Президента Российской Федерации от 7.05.2018 №</w:t>
      </w:r>
      <w:r>
        <w:rPr>
          <w:rFonts w:ascii="PT Astra Serif" w:hAnsi="PT Astra Serif"/>
          <w:bCs/>
          <w:sz w:val="28"/>
          <w:szCs w:val="28"/>
        </w:rPr>
        <w:t xml:space="preserve"> </w:t>
      </w:r>
      <w:r w:rsidRPr="00B17F6E">
        <w:rPr>
          <w:rFonts w:ascii="PT Astra Serif" w:hAnsi="PT Astra Serif"/>
          <w:bCs/>
          <w:sz w:val="28"/>
          <w:szCs w:val="28"/>
        </w:rPr>
        <w:t>204 «О национальных целях и стратегических задачах развития Российской Федерации на период до 2024 года»:</w:t>
      </w:r>
    </w:p>
    <w:p w:rsidR="005579A7" w:rsidRPr="00B17F6E" w:rsidRDefault="005579A7" w:rsidP="005579A7">
      <w:pPr>
        <w:pStyle w:val="af3"/>
        <w:shd w:val="clear" w:color="auto" w:fill="FFFFFF"/>
        <w:spacing w:before="0" w:beforeAutospacing="0" w:after="0" w:afterAutospacing="0"/>
        <w:ind w:firstLine="709"/>
        <w:jc w:val="both"/>
        <w:rPr>
          <w:rFonts w:ascii="PT Astra Serif" w:hAnsi="PT Astra Serif"/>
          <w:bCs/>
          <w:sz w:val="28"/>
          <w:szCs w:val="28"/>
        </w:rPr>
      </w:pPr>
      <w:r w:rsidRPr="00B17F6E">
        <w:rPr>
          <w:rFonts w:ascii="PT Astra Serif" w:hAnsi="PT Astra Serif"/>
          <w:bCs/>
          <w:sz w:val="28"/>
          <w:szCs w:val="28"/>
        </w:rPr>
        <w:t>-  прямое участие граждан в формировании комфортной городской среды;</w:t>
      </w:r>
    </w:p>
    <w:p w:rsidR="005579A7" w:rsidRPr="00B17F6E" w:rsidRDefault="005579A7" w:rsidP="005579A7">
      <w:pPr>
        <w:pStyle w:val="af3"/>
        <w:shd w:val="clear" w:color="auto" w:fill="FFFFFF"/>
        <w:spacing w:before="0" w:beforeAutospacing="0" w:after="0" w:afterAutospacing="0"/>
        <w:ind w:firstLine="709"/>
        <w:jc w:val="both"/>
        <w:rPr>
          <w:rFonts w:ascii="PT Astra Serif" w:hAnsi="PT Astra Serif"/>
          <w:bCs/>
          <w:sz w:val="28"/>
          <w:szCs w:val="28"/>
        </w:rPr>
      </w:pPr>
      <w:r w:rsidRPr="00B17F6E">
        <w:rPr>
          <w:rFonts w:ascii="PT Astra Serif" w:hAnsi="PT Astra Serif"/>
          <w:bCs/>
          <w:sz w:val="28"/>
          <w:szCs w:val="28"/>
        </w:rPr>
        <w:t>- увеличение количества благоустроенных дворовых территорий, территорий общего пользования и общественных пространств;</w:t>
      </w:r>
    </w:p>
    <w:p w:rsidR="005579A7" w:rsidRDefault="005579A7" w:rsidP="005579A7">
      <w:pPr>
        <w:pStyle w:val="af3"/>
        <w:shd w:val="clear" w:color="auto" w:fill="FFFFFF"/>
        <w:spacing w:before="0" w:beforeAutospacing="0" w:after="0" w:afterAutospacing="0"/>
        <w:ind w:firstLine="709"/>
        <w:jc w:val="both"/>
        <w:rPr>
          <w:rFonts w:ascii="PT Astra Serif" w:hAnsi="PT Astra Serif"/>
          <w:bCs/>
          <w:sz w:val="28"/>
          <w:szCs w:val="28"/>
        </w:rPr>
      </w:pPr>
      <w:r w:rsidRPr="00B17F6E">
        <w:rPr>
          <w:rFonts w:ascii="PT Astra Serif" w:hAnsi="PT Astra Serif"/>
          <w:bCs/>
          <w:sz w:val="28"/>
          <w:szCs w:val="28"/>
        </w:rPr>
        <w:t>- кардинальное повышение комфортной городской среды.</w:t>
      </w:r>
    </w:p>
    <w:p w:rsidR="005579A7" w:rsidRDefault="005579A7" w:rsidP="005579A7">
      <w:pPr>
        <w:pStyle w:val="a3"/>
        <w:tabs>
          <w:tab w:val="right" w:pos="260"/>
        </w:tabs>
        <w:autoSpaceDE w:val="0"/>
        <w:textAlignment w:val="center"/>
        <w:outlineLvl w:val="0"/>
        <w:rPr>
          <w:rFonts w:ascii="PT Astra Serif" w:hAnsi="PT Astra Serif" w:cs="Times New Roman"/>
          <w:b/>
          <w:bCs/>
          <w:sz w:val="28"/>
          <w:szCs w:val="28"/>
        </w:rPr>
      </w:pPr>
    </w:p>
    <w:p w:rsidR="004D6042" w:rsidRDefault="00E46C80" w:rsidP="000645DA">
      <w:pPr>
        <w:pStyle w:val="a3"/>
        <w:numPr>
          <w:ilvl w:val="2"/>
          <w:numId w:val="48"/>
        </w:numPr>
        <w:tabs>
          <w:tab w:val="right" w:pos="260"/>
        </w:tabs>
        <w:autoSpaceDE w:val="0"/>
        <w:jc w:val="center"/>
        <w:textAlignment w:val="center"/>
        <w:outlineLvl w:val="0"/>
        <w:rPr>
          <w:rFonts w:ascii="PT Astra Serif" w:hAnsi="PT Astra Serif" w:cs="Times New Roman"/>
          <w:b/>
          <w:bCs/>
          <w:sz w:val="28"/>
          <w:szCs w:val="28"/>
        </w:rPr>
      </w:pPr>
      <w:bookmarkStart w:id="197" w:name="_Toc17128196"/>
      <w:r w:rsidRPr="00E46C80">
        <w:rPr>
          <w:rFonts w:ascii="PT Astra Serif" w:hAnsi="PT Astra Serif" w:cs="Times New Roman"/>
          <w:b/>
          <w:bCs/>
          <w:sz w:val="28"/>
          <w:szCs w:val="28"/>
        </w:rPr>
        <w:t>Развитие сектора жилищного строительства</w:t>
      </w:r>
      <w:bookmarkEnd w:id="197"/>
    </w:p>
    <w:p w:rsidR="00E46C80" w:rsidRDefault="00E46C80" w:rsidP="00E46C80">
      <w:pPr>
        <w:pStyle w:val="a3"/>
        <w:tabs>
          <w:tab w:val="right" w:pos="260"/>
        </w:tabs>
        <w:autoSpaceDE w:val="0"/>
        <w:textAlignment w:val="center"/>
        <w:outlineLvl w:val="0"/>
        <w:rPr>
          <w:rFonts w:ascii="PT Astra Serif" w:hAnsi="PT Astra Serif" w:cs="Times New Roman"/>
          <w:b/>
          <w:bCs/>
          <w:sz w:val="28"/>
          <w:szCs w:val="28"/>
        </w:rPr>
      </w:pPr>
    </w:p>
    <w:p w:rsidR="00E46C80" w:rsidRPr="00F157BC" w:rsidRDefault="00E46C80" w:rsidP="00E46C80">
      <w:pPr>
        <w:ind w:firstLine="992"/>
        <w:jc w:val="both"/>
        <w:rPr>
          <w:rFonts w:ascii="PT Astra Serif" w:hAnsi="PT Astra Serif" w:cs="Times New Roman"/>
          <w:sz w:val="28"/>
          <w:szCs w:val="28"/>
        </w:rPr>
      </w:pPr>
      <w:r w:rsidRPr="00F157BC">
        <w:rPr>
          <w:rFonts w:ascii="PT Astra Serif" w:hAnsi="PT Astra Serif" w:cs="Times New Roman"/>
          <w:sz w:val="28"/>
          <w:szCs w:val="28"/>
        </w:rPr>
        <w:t xml:space="preserve">Комфортное жилье, обеспеченное надежной коммунальной инфраструктурой, удобная для жизни среда –  неотъемлемые составляющие высокого качества жизни населения. </w:t>
      </w:r>
    </w:p>
    <w:p w:rsidR="00E46C80" w:rsidRPr="00F157BC" w:rsidRDefault="00E46C80" w:rsidP="00E46C80">
      <w:pPr>
        <w:ind w:firstLine="992"/>
        <w:jc w:val="both"/>
        <w:rPr>
          <w:rFonts w:ascii="PT Astra Serif" w:hAnsi="PT Astra Serif" w:cs="Times New Roman"/>
          <w:sz w:val="28"/>
          <w:szCs w:val="28"/>
        </w:rPr>
      </w:pPr>
      <w:r>
        <w:rPr>
          <w:rFonts w:ascii="PT Astra Serif" w:hAnsi="PT Astra Serif" w:cs="Times New Roman"/>
          <w:sz w:val="28"/>
          <w:szCs w:val="28"/>
        </w:rPr>
        <w:t>Причем р</w:t>
      </w:r>
      <w:r w:rsidRPr="00F157BC">
        <w:rPr>
          <w:rFonts w:ascii="PT Astra Serif" w:hAnsi="PT Astra Serif" w:cs="Times New Roman"/>
          <w:sz w:val="28"/>
          <w:szCs w:val="28"/>
        </w:rPr>
        <w:t>азвити</w:t>
      </w:r>
      <w:r>
        <w:rPr>
          <w:rFonts w:ascii="PT Astra Serif" w:hAnsi="PT Astra Serif" w:cs="Times New Roman"/>
          <w:sz w:val="28"/>
          <w:szCs w:val="28"/>
        </w:rPr>
        <w:t>е</w:t>
      </w:r>
      <w:r w:rsidRPr="00F157BC">
        <w:rPr>
          <w:rFonts w:ascii="PT Astra Serif" w:hAnsi="PT Astra Serif" w:cs="Times New Roman"/>
          <w:sz w:val="28"/>
          <w:szCs w:val="28"/>
        </w:rPr>
        <w:t xml:space="preserve"> </w:t>
      </w:r>
      <w:r>
        <w:rPr>
          <w:rFonts w:ascii="PT Astra Serif" w:hAnsi="PT Astra Serif" w:cs="Times New Roman"/>
          <w:sz w:val="28"/>
          <w:szCs w:val="28"/>
        </w:rPr>
        <w:t>жилищного строительства может сопровождаться положительными внешними эффектами, такими как:</w:t>
      </w:r>
    </w:p>
    <w:p w:rsidR="00E46C80" w:rsidRDefault="00E46C80" w:rsidP="00E46C80">
      <w:pPr>
        <w:ind w:firstLine="992"/>
        <w:jc w:val="both"/>
        <w:rPr>
          <w:rFonts w:ascii="PT Astra Serif" w:hAnsi="PT Astra Serif" w:cs="Times New Roman"/>
          <w:sz w:val="28"/>
          <w:szCs w:val="28"/>
        </w:rPr>
      </w:pPr>
      <w:r w:rsidRPr="00F157BC">
        <w:rPr>
          <w:rFonts w:ascii="PT Astra Serif" w:hAnsi="PT Astra Serif" w:cs="Times New Roman"/>
          <w:sz w:val="28"/>
          <w:szCs w:val="28"/>
        </w:rPr>
        <w:t>-</w:t>
      </w:r>
      <w:r>
        <w:rPr>
          <w:rFonts w:ascii="PT Astra Serif" w:hAnsi="PT Astra Serif" w:cs="Times New Roman"/>
          <w:sz w:val="28"/>
          <w:szCs w:val="28"/>
        </w:rPr>
        <w:t xml:space="preserve"> приток молодых кадров;</w:t>
      </w:r>
    </w:p>
    <w:p w:rsidR="00E46C80" w:rsidRPr="00F157BC" w:rsidRDefault="00E46C80" w:rsidP="00E46C80">
      <w:pPr>
        <w:ind w:firstLine="992"/>
        <w:jc w:val="both"/>
        <w:rPr>
          <w:rFonts w:ascii="PT Astra Serif" w:hAnsi="PT Astra Serif" w:cs="Times New Roman"/>
          <w:sz w:val="28"/>
          <w:szCs w:val="28"/>
        </w:rPr>
      </w:pPr>
      <w:r>
        <w:rPr>
          <w:rFonts w:ascii="PT Astra Serif" w:hAnsi="PT Astra Serif" w:cs="Times New Roman"/>
          <w:sz w:val="28"/>
          <w:szCs w:val="28"/>
        </w:rPr>
        <w:t>- снижение оттока трудоспособного населения</w:t>
      </w:r>
      <w:r w:rsidRPr="00F157BC">
        <w:rPr>
          <w:rFonts w:ascii="PT Astra Serif" w:hAnsi="PT Astra Serif" w:cs="Times New Roman"/>
          <w:sz w:val="28"/>
          <w:szCs w:val="28"/>
        </w:rPr>
        <w:t>;</w:t>
      </w:r>
    </w:p>
    <w:p w:rsidR="00E46C80" w:rsidRPr="00F157BC" w:rsidRDefault="00E46C80" w:rsidP="00E46C80">
      <w:pPr>
        <w:ind w:firstLine="992"/>
        <w:jc w:val="both"/>
        <w:rPr>
          <w:rFonts w:ascii="PT Astra Serif" w:hAnsi="PT Astra Serif" w:cs="Times New Roman"/>
          <w:sz w:val="28"/>
          <w:szCs w:val="28"/>
        </w:rPr>
      </w:pPr>
      <w:r w:rsidRPr="00F157BC">
        <w:rPr>
          <w:rFonts w:ascii="PT Astra Serif" w:hAnsi="PT Astra Serif" w:cs="Times New Roman"/>
          <w:sz w:val="28"/>
          <w:szCs w:val="28"/>
        </w:rPr>
        <w:t>-</w:t>
      </w:r>
      <w:r>
        <w:rPr>
          <w:rFonts w:ascii="PT Astra Serif" w:hAnsi="PT Astra Serif" w:cs="Times New Roman"/>
          <w:sz w:val="28"/>
          <w:szCs w:val="28"/>
        </w:rPr>
        <w:t>сокращения количества</w:t>
      </w:r>
      <w:r w:rsidRPr="00F157BC">
        <w:rPr>
          <w:rFonts w:ascii="PT Astra Serif" w:hAnsi="PT Astra Serif" w:cs="Times New Roman"/>
          <w:sz w:val="28"/>
          <w:szCs w:val="28"/>
        </w:rPr>
        <w:t xml:space="preserve"> людей, нуждающихся в улучшении жилищных условий;</w:t>
      </w:r>
    </w:p>
    <w:p w:rsidR="00E46C80" w:rsidRPr="00F157BC" w:rsidRDefault="00E46C80" w:rsidP="00E46C80">
      <w:pPr>
        <w:ind w:firstLine="992"/>
        <w:jc w:val="both"/>
        <w:rPr>
          <w:rFonts w:ascii="PT Astra Serif" w:hAnsi="PT Astra Serif" w:cs="Times New Roman"/>
          <w:sz w:val="28"/>
          <w:szCs w:val="28"/>
        </w:rPr>
      </w:pPr>
      <w:r w:rsidRPr="00F157BC">
        <w:rPr>
          <w:rFonts w:ascii="PT Astra Serif" w:hAnsi="PT Astra Serif" w:cs="Times New Roman"/>
          <w:sz w:val="28"/>
          <w:szCs w:val="28"/>
        </w:rPr>
        <w:t>-</w:t>
      </w:r>
      <w:r>
        <w:rPr>
          <w:rFonts w:ascii="PT Astra Serif" w:hAnsi="PT Astra Serif" w:cs="Times New Roman"/>
          <w:sz w:val="28"/>
          <w:szCs w:val="28"/>
        </w:rPr>
        <w:t xml:space="preserve"> </w:t>
      </w:r>
      <w:r w:rsidRPr="00F157BC">
        <w:rPr>
          <w:rFonts w:ascii="PT Astra Serif" w:hAnsi="PT Astra Serif" w:cs="Times New Roman"/>
          <w:sz w:val="28"/>
          <w:szCs w:val="28"/>
        </w:rPr>
        <w:t>улучш</w:t>
      </w:r>
      <w:r>
        <w:rPr>
          <w:rFonts w:ascii="PT Astra Serif" w:hAnsi="PT Astra Serif" w:cs="Times New Roman"/>
          <w:sz w:val="28"/>
          <w:szCs w:val="28"/>
        </w:rPr>
        <w:t>ение</w:t>
      </w:r>
      <w:r w:rsidRPr="00F157BC">
        <w:rPr>
          <w:rFonts w:ascii="PT Astra Serif" w:hAnsi="PT Astra Serif" w:cs="Times New Roman"/>
          <w:sz w:val="28"/>
          <w:szCs w:val="28"/>
        </w:rPr>
        <w:t xml:space="preserve"> демографической ситуации.</w:t>
      </w:r>
    </w:p>
    <w:p w:rsidR="00E46C80" w:rsidRPr="00E06CD2" w:rsidRDefault="00E46C80" w:rsidP="00E46C80">
      <w:pPr>
        <w:pStyle w:val="Default"/>
        <w:ind w:firstLine="709"/>
        <w:jc w:val="both"/>
        <w:rPr>
          <w:rFonts w:ascii="PT Astra Serif" w:hAnsi="PT Astra Serif" w:cs="Times New Roman"/>
          <w:sz w:val="28"/>
          <w:szCs w:val="28"/>
        </w:rPr>
      </w:pPr>
      <w:r w:rsidRPr="00E06CD2">
        <w:rPr>
          <w:rFonts w:ascii="PT Astra Serif" w:hAnsi="PT Astra Serif" w:cs="Times New Roman"/>
          <w:b/>
          <w:sz w:val="28"/>
          <w:szCs w:val="28"/>
        </w:rPr>
        <w:t>Цель</w:t>
      </w:r>
      <w:r w:rsidRPr="00F157BC">
        <w:rPr>
          <w:rFonts w:ascii="PT Astra Serif" w:hAnsi="PT Astra Serif" w:cs="Times New Roman"/>
          <w:b/>
          <w:i/>
          <w:sz w:val="28"/>
          <w:szCs w:val="28"/>
        </w:rPr>
        <w:t xml:space="preserve"> – </w:t>
      </w:r>
      <w:r w:rsidRPr="00E06CD2">
        <w:rPr>
          <w:rFonts w:ascii="PT Astra Serif" w:hAnsi="PT Astra Serif" w:cs="Times New Roman"/>
          <w:sz w:val="28"/>
          <w:szCs w:val="28"/>
        </w:rPr>
        <w:t>устойчивый рост объёмов жилищного строительства (увеличение объёмов ввода жилья к 2024 году в 1,5 раза и к 2030 году недопущение снижения объёмов жилищного строительства ниже базового периода).</w:t>
      </w:r>
    </w:p>
    <w:p w:rsidR="00E46C80" w:rsidRPr="00E06CD2" w:rsidRDefault="00E46C80" w:rsidP="00E46C80">
      <w:pPr>
        <w:ind w:firstLine="709"/>
        <w:jc w:val="both"/>
        <w:rPr>
          <w:rFonts w:ascii="PT Astra Serif" w:hAnsi="PT Astra Serif" w:cs="Times New Roman"/>
          <w:b/>
          <w:sz w:val="28"/>
          <w:szCs w:val="28"/>
        </w:rPr>
      </w:pPr>
      <w:r w:rsidRPr="00E06CD2">
        <w:rPr>
          <w:rFonts w:ascii="PT Astra Serif" w:hAnsi="PT Astra Serif" w:cs="Times New Roman"/>
          <w:b/>
          <w:sz w:val="28"/>
          <w:szCs w:val="28"/>
        </w:rPr>
        <w:t>Целевые показатели:</w:t>
      </w:r>
    </w:p>
    <w:tbl>
      <w:tblPr>
        <w:tblStyle w:val="af1"/>
        <w:tblW w:w="5000" w:type="pct"/>
        <w:tblLook w:val="04A0"/>
      </w:tblPr>
      <w:tblGrid>
        <w:gridCol w:w="6086"/>
        <w:gridCol w:w="1385"/>
        <w:gridCol w:w="765"/>
        <w:gridCol w:w="810"/>
        <w:gridCol w:w="808"/>
      </w:tblGrid>
      <w:tr w:rsidR="00E46C80" w:rsidRPr="00F157BC" w:rsidTr="00E46C80">
        <w:tc>
          <w:tcPr>
            <w:tcW w:w="3088" w:type="pct"/>
            <w:vAlign w:val="center"/>
          </w:tcPr>
          <w:p w:rsidR="00E46C80" w:rsidRPr="006E708F" w:rsidRDefault="00E46C80" w:rsidP="00E46C80">
            <w:pPr>
              <w:pStyle w:val="a3"/>
              <w:ind w:left="0" w:firstLine="709"/>
              <w:jc w:val="center"/>
              <w:rPr>
                <w:rFonts w:ascii="PT Astra Serif" w:hAnsi="PT Astra Serif" w:cs="Times New Roman"/>
                <w:b/>
              </w:rPr>
            </w:pPr>
            <w:r w:rsidRPr="006E708F">
              <w:rPr>
                <w:rFonts w:ascii="PT Astra Serif" w:hAnsi="PT Astra Serif" w:cs="Times New Roman"/>
                <w:b/>
              </w:rPr>
              <w:t xml:space="preserve">Наименование показателя </w:t>
            </w:r>
          </w:p>
        </w:tc>
        <w:tc>
          <w:tcPr>
            <w:tcW w:w="703" w:type="pct"/>
            <w:vAlign w:val="center"/>
          </w:tcPr>
          <w:p w:rsidR="00E46C80" w:rsidRPr="006E708F" w:rsidRDefault="00E46C80" w:rsidP="00E46C80">
            <w:pPr>
              <w:pStyle w:val="a3"/>
              <w:ind w:left="0" w:firstLine="34"/>
              <w:jc w:val="center"/>
              <w:rPr>
                <w:rFonts w:ascii="PT Astra Serif" w:hAnsi="PT Astra Serif" w:cs="Times New Roman"/>
                <w:b/>
              </w:rPr>
            </w:pPr>
            <w:r w:rsidRPr="006E708F">
              <w:rPr>
                <w:rFonts w:ascii="PT Astra Serif" w:hAnsi="PT Astra Serif" w:cs="Times New Roman"/>
                <w:b/>
              </w:rPr>
              <w:t>2018</w:t>
            </w:r>
          </w:p>
          <w:p w:rsidR="00E46C80" w:rsidRPr="006E708F" w:rsidRDefault="00E46C80" w:rsidP="00E46C80">
            <w:pPr>
              <w:pStyle w:val="a3"/>
              <w:ind w:left="0" w:firstLine="34"/>
              <w:jc w:val="center"/>
              <w:rPr>
                <w:rFonts w:ascii="PT Astra Serif" w:hAnsi="PT Astra Serif" w:cs="Times New Roman"/>
                <w:b/>
              </w:rPr>
            </w:pPr>
            <w:r w:rsidRPr="006E708F">
              <w:rPr>
                <w:rFonts w:ascii="PT Astra Serif" w:hAnsi="PT Astra Serif" w:cs="Times New Roman"/>
                <w:b/>
              </w:rPr>
              <w:t>(базовый)</w:t>
            </w:r>
          </w:p>
        </w:tc>
        <w:tc>
          <w:tcPr>
            <w:tcW w:w="388" w:type="pct"/>
            <w:vAlign w:val="center"/>
          </w:tcPr>
          <w:p w:rsidR="00E46C80" w:rsidRPr="006E708F" w:rsidRDefault="00E46C80" w:rsidP="00E46C80">
            <w:pPr>
              <w:pStyle w:val="a3"/>
              <w:ind w:left="0" w:firstLine="34"/>
              <w:jc w:val="center"/>
              <w:rPr>
                <w:rFonts w:ascii="PT Astra Serif" w:hAnsi="PT Astra Serif" w:cs="Times New Roman"/>
                <w:b/>
              </w:rPr>
            </w:pPr>
            <w:r w:rsidRPr="006E708F">
              <w:rPr>
                <w:rFonts w:ascii="PT Astra Serif" w:hAnsi="PT Astra Serif" w:cs="Times New Roman"/>
                <w:b/>
              </w:rPr>
              <w:t>2020</w:t>
            </w:r>
          </w:p>
        </w:tc>
        <w:tc>
          <w:tcPr>
            <w:tcW w:w="411" w:type="pct"/>
            <w:vAlign w:val="center"/>
          </w:tcPr>
          <w:p w:rsidR="00E46C80" w:rsidRPr="006E708F" w:rsidRDefault="00E46C80" w:rsidP="00E46C80">
            <w:pPr>
              <w:pStyle w:val="a3"/>
              <w:ind w:left="0" w:firstLine="34"/>
              <w:jc w:val="center"/>
              <w:rPr>
                <w:rFonts w:ascii="PT Astra Serif" w:hAnsi="PT Astra Serif" w:cs="Times New Roman"/>
                <w:b/>
              </w:rPr>
            </w:pPr>
            <w:r w:rsidRPr="006E708F">
              <w:rPr>
                <w:rFonts w:ascii="PT Astra Serif" w:hAnsi="PT Astra Serif" w:cs="Times New Roman"/>
                <w:b/>
              </w:rPr>
              <w:t>2024</w:t>
            </w:r>
          </w:p>
        </w:tc>
        <w:tc>
          <w:tcPr>
            <w:tcW w:w="410" w:type="pct"/>
            <w:vAlign w:val="center"/>
          </w:tcPr>
          <w:p w:rsidR="00E46C80" w:rsidRPr="006E708F" w:rsidRDefault="00E46C80" w:rsidP="00E46C80">
            <w:pPr>
              <w:pStyle w:val="a3"/>
              <w:ind w:left="0" w:firstLine="34"/>
              <w:jc w:val="center"/>
              <w:rPr>
                <w:rFonts w:ascii="PT Astra Serif" w:hAnsi="PT Astra Serif" w:cs="Times New Roman"/>
                <w:b/>
              </w:rPr>
            </w:pPr>
            <w:r w:rsidRPr="006E708F">
              <w:rPr>
                <w:rFonts w:ascii="PT Astra Serif" w:hAnsi="PT Astra Serif" w:cs="Times New Roman"/>
                <w:b/>
              </w:rPr>
              <w:t>2030</w:t>
            </w:r>
          </w:p>
        </w:tc>
      </w:tr>
      <w:tr w:rsidR="00E46C80" w:rsidRPr="00F157BC" w:rsidTr="00E46C80">
        <w:tc>
          <w:tcPr>
            <w:tcW w:w="3088" w:type="pct"/>
          </w:tcPr>
          <w:p w:rsidR="00E46C80" w:rsidRPr="006E708F" w:rsidRDefault="00E46C80" w:rsidP="00E46C80">
            <w:pPr>
              <w:rPr>
                <w:rFonts w:ascii="PT Astra Serif" w:hAnsi="PT Astra Serif"/>
                <w:sz w:val="28"/>
                <w:szCs w:val="28"/>
              </w:rPr>
            </w:pPr>
            <w:r w:rsidRPr="006E708F">
              <w:rPr>
                <w:rFonts w:ascii="PT Astra Serif" w:hAnsi="PT Astra Serif"/>
                <w:sz w:val="28"/>
                <w:szCs w:val="28"/>
              </w:rPr>
              <w:t>Ввод в действие жилых домов, тыс. кв. м</w:t>
            </w:r>
          </w:p>
        </w:tc>
        <w:tc>
          <w:tcPr>
            <w:tcW w:w="703" w:type="pct"/>
            <w:vAlign w:val="center"/>
          </w:tcPr>
          <w:p w:rsidR="00E46C80" w:rsidRPr="006E708F" w:rsidRDefault="00E46C80" w:rsidP="00E46C80">
            <w:pPr>
              <w:jc w:val="center"/>
              <w:rPr>
                <w:rFonts w:ascii="PT Astra Serif" w:hAnsi="PT Astra Serif"/>
              </w:rPr>
            </w:pPr>
            <w:r w:rsidRPr="006E708F">
              <w:rPr>
                <w:rFonts w:ascii="PT Astra Serif" w:hAnsi="PT Astra Serif"/>
              </w:rPr>
              <w:t>17,5</w:t>
            </w:r>
          </w:p>
        </w:tc>
        <w:tc>
          <w:tcPr>
            <w:tcW w:w="388" w:type="pct"/>
            <w:vAlign w:val="center"/>
          </w:tcPr>
          <w:p w:rsidR="00E46C80" w:rsidRPr="006E708F" w:rsidRDefault="00E46C80" w:rsidP="00E46C80">
            <w:pPr>
              <w:jc w:val="center"/>
              <w:rPr>
                <w:rFonts w:ascii="PT Astra Serif" w:hAnsi="PT Astra Serif"/>
              </w:rPr>
            </w:pPr>
            <w:r w:rsidRPr="006E708F">
              <w:rPr>
                <w:rFonts w:ascii="PT Astra Serif" w:hAnsi="PT Astra Serif"/>
              </w:rPr>
              <w:t>21</w:t>
            </w:r>
          </w:p>
        </w:tc>
        <w:tc>
          <w:tcPr>
            <w:tcW w:w="411" w:type="pct"/>
            <w:vAlign w:val="center"/>
          </w:tcPr>
          <w:p w:rsidR="00E46C80" w:rsidRPr="006E708F" w:rsidRDefault="00E46C80" w:rsidP="00E46C80">
            <w:pPr>
              <w:jc w:val="center"/>
              <w:rPr>
                <w:rFonts w:ascii="PT Astra Serif" w:hAnsi="PT Astra Serif"/>
              </w:rPr>
            </w:pPr>
            <w:r w:rsidRPr="006E708F">
              <w:rPr>
                <w:rFonts w:ascii="PT Astra Serif" w:hAnsi="PT Astra Serif"/>
              </w:rPr>
              <w:t>26</w:t>
            </w:r>
          </w:p>
        </w:tc>
        <w:tc>
          <w:tcPr>
            <w:tcW w:w="410" w:type="pct"/>
            <w:vAlign w:val="center"/>
          </w:tcPr>
          <w:p w:rsidR="00E46C80" w:rsidRPr="006E708F" w:rsidRDefault="00E46C80" w:rsidP="00E46C80">
            <w:pPr>
              <w:jc w:val="center"/>
              <w:rPr>
                <w:rFonts w:ascii="PT Astra Serif" w:hAnsi="PT Astra Serif"/>
              </w:rPr>
            </w:pPr>
            <w:r w:rsidRPr="006E708F">
              <w:rPr>
                <w:rFonts w:ascii="PT Astra Serif" w:hAnsi="PT Astra Serif"/>
              </w:rPr>
              <w:t>18</w:t>
            </w:r>
          </w:p>
        </w:tc>
      </w:tr>
      <w:tr w:rsidR="00E46C80" w:rsidRPr="00F157BC" w:rsidTr="00E46C80">
        <w:tc>
          <w:tcPr>
            <w:tcW w:w="3088" w:type="pct"/>
          </w:tcPr>
          <w:p w:rsidR="00E46C80" w:rsidRPr="006E708F" w:rsidRDefault="00E46C80" w:rsidP="00E46C80">
            <w:pPr>
              <w:rPr>
                <w:rFonts w:ascii="PT Astra Serif" w:hAnsi="PT Astra Serif"/>
                <w:sz w:val="28"/>
                <w:szCs w:val="28"/>
              </w:rPr>
            </w:pPr>
            <w:r w:rsidRPr="006E708F">
              <w:rPr>
                <w:rFonts w:ascii="PT Astra Serif" w:hAnsi="PT Astra Serif" w:cs="Times New Roman"/>
                <w:sz w:val="28"/>
                <w:szCs w:val="28"/>
              </w:rPr>
              <w:t>Доля населения, получившего жилые помещения и улучшившего условия в отчетном году, в общей численности населения, состоящего на учете в качестве нуждающегося, %</w:t>
            </w:r>
          </w:p>
        </w:tc>
        <w:tc>
          <w:tcPr>
            <w:tcW w:w="703" w:type="pct"/>
            <w:vAlign w:val="center"/>
          </w:tcPr>
          <w:p w:rsidR="00E46C80" w:rsidRPr="006E708F" w:rsidRDefault="00E46C80" w:rsidP="00E46C80">
            <w:pPr>
              <w:jc w:val="center"/>
              <w:rPr>
                <w:rFonts w:ascii="PT Astra Serif" w:hAnsi="PT Astra Serif"/>
              </w:rPr>
            </w:pPr>
            <w:r w:rsidRPr="006E708F">
              <w:rPr>
                <w:rFonts w:ascii="PT Astra Serif" w:hAnsi="PT Astra Serif"/>
              </w:rPr>
              <w:t>10</w:t>
            </w:r>
          </w:p>
        </w:tc>
        <w:tc>
          <w:tcPr>
            <w:tcW w:w="388" w:type="pct"/>
            <w:vAlign w:val="center"/>
          </w:tcPr>
          <w:p w:rsidR="00E46C80" w:rsidRPr="006E708F" w:rsidRDefault="00E46C80" w:rsidP="00E46C80">
            <w:pPr>
              <w:jc w:val="center"/>
              <w:rPr>
                <w:rFonts w:ascii="PT Astra Serif" w:hAnsi="PT Astra Serif"/>
              </w:rPr>
            </w:pPr>
            <w:r w:rsidRPr="006E708F">
              <w:rPr>
                <w:rFonts w:ascii="PT Astra Serif" w:hAnsi="PT Astra Serif"/>
              </w:rPr>
              <w:t>15</w:t>
            </w:r>
          </w:p>
        </w:tc>
        <w:tc>
          <w:tcPr>
            <w:tcW w:w="411" w:type="pct"/>
            <w:vAlign w:val="center"/>
          </w:tcPr>
          <w:p w:rsidR="00E46C80" w:rsidRPr="006E708F" w:rsidRDefault="00E46C80" w:rsidP="00E46C80">
            <w:pPr>
              <w:jc w:val="center"/>
              <w:rPr>
                <w:rFonts w:ascii="PT Astra Serif" w:hAnsi="PT Astra Serif"/>
              </w:rPr>
            </w:pPr>
            <w:r w:rsidRPr="006E708F">
              <w:rPr>
                <w:rFonts w:ascii="PT Astra Serif" w:hAnsi="PT Astra Serif"/>
              </w:rPr>
              <w:t>50</w:t>
            </w:r>
          </w:p>
        </w:tc>
        <w:tc>
          <w:tcPr>
            <w:tcW w:w="410" w:type="pct"/>
            <w:vAlign w:val="center"/>
          </w:tcPr>
          <w:p w:rsidR="00E46C80" w:rsidRPr="006E708F" w:rsidRDefault="00E46C80" w:rsidP="00E46C80">
            <w:pPr>
              <w:jc w:val="center"/>
              <w:rPr>
                <w:rFonts w:ascii="PT Astra Serif" w:hAnsi="PT Astra Serif"/>
              </w:rPr>
            </w:pPr>
            <w:r w:rsidRPr="006E708F">
              <w:rPr>
                <w:rFonts w:ascii="PT Astra Serif" w:hAnsi="PT Astra Serif"/>
              </w:rPr>
              <w:t>90</w:t>
            </w:r>
          </w:p>
        </w:tc>
      </w:tr>
      <w:tr w:rsidR="00E46C80" w:rsidRPr="00F157BC" w:rsidTr="00E46C80">
        <w:tc>
          <w:tcPr>
            <w:tcW w:w="3088" w:type="pct"/>
          </w:tcPr>
          <w:p w:rsidR="00E46C80" w:rsidRPr="006E708F" w:rsidRDefault="00E46C80" w:rsidP="00E46C80">
            <w:pPr>
              <w:rPr>
                <w:rFonts w:ascii="PT Astra Serif" w:hAnsi="PT Astra Serif"/>
                <w:sz w:val="28"/>
                <w:szCs w:val="28"/>
              </w:rPr>
            </w:pPr>
            <w:r w:rsidRPr="006E708F">
              <w:rPr>
                <w:rFonts w:ascii="PT Astra Serif" w:hAnsi="PT Astra Serif"/>
                <w:sz w:val="28"/>
                <w:szCs w:val="28"/>
              </w:rPr>
              <w:t>Ветхий и аварийный жилищный фонд, тыс. кв. м.</w:t>
            </w:r>
          </w:p>
        </w:tc>
        <w:tc>
          <w:tcPr>
            <w:tcW w:w="703" w:type="pct"/>
            <w:vAlign w:val="center"/>
          </w:tcPr>
          <w:p w:rsidR="00E46C80" w:rsidRPr="006E708F" w:rsidRDefault="00E46C80" w:rsidP="00E46C80">
            <w:pPr>
              <w:jc w:val="center"/>
              <w:rPr>
                <w:rFonts w:ascii="PT Astra Serif" w:hAnsi="PT Astra Serif"/>
              </w:rPr>
            </w:pPr>
            <w:r w:rsidRPr="006E708F">
              <w:rPr>
                <w:rFonts w:ascii="PT Astra Serif" w:hAnsi="PT Astra Serif"/>
              </w:rPr>
              <w:t>10,2</w:t>
            </w:r>
          </w:p>
        </w:tc>
        <w:tc>
          <w:tcPr>
            <w:tcW w:w="388" w:type="pct"/>
            <w:vAlign w:val="center"/>
          </w:tcPr>
          <w:p w:rsidR="00E46C80" w:rsidRPr="006E708F" w:rsidRDefault="00E46C80" w:rsidP="00E46C80">
            <w:pPr>
              <w:jc w:val="center"/>
              <w:rPr>
                <w:rFonts w:ascii="PT Astra Serif" w:hAnsi="PT Astra Serif"/>
              </w:rPr>
            </w:pPr>
            <w:r w:rsidRPr="006E708F">
              <w:rPr>
                <w:rFonts w:ascii="PT Astra Serif" w:hAnsi="PT Astra Serif"/>
              </w:rPr>
              <w:t>9,0</w:t>
            </w:r>
          </w:p>
        </w:tc>
        <w:tc>
          <w:tcPr>
            <w:tcW w:w="411" w:type="pct"/>
            <w:vAlign w:val="center"/>
          </w:tcPr>
          <w:p w:rsidR="00E46C80" w:rsidRPr="006E708F" w:rsidRDefault="00E46C80" w:rsidP="00E46C80">
            <w:pPr>
              <w:jc w:val="center"/>
              <w:rPr>
                <w:rFonts w:ascii="PT Astra Serif" w:hAnsi="PT Astra Serif"/>
              </w:rPr>
            </w:pPr>
            <w:r w:rsidRPr="006E708F">
              <w:rPr>
                <w:rFonts w:ascii="PT Astra Serif" w:hAnsi="PT Astra Serif"/>
              </w:rPr>
              <w:t>5,6</w:t>
            </w:r>
          </w:p>
        </w:tc>
        <w:tc>
          <w:tcPr>
            <w:tcW w:w="410" w:type="pct"/>
            <w:vAlign w:val="center"/>
          </w:tcPr>
          <w:p w:rsidR="00E46C80" w:rsidRPr="006E708F" w:rsidRDefault="00E46C80" w:rsidP="00E46C80">
            <w:pPr>
              <w:jc w:val="center"/>
              <w:rPr>
                <w:rFonts w:ascii="PT Astra Serif" w:hAnsi="PT Astra Serif"/>
              </w:rPr>
            </w:pPr>
            <w:r w:rsidRPr="006E708F">
              <w:rPr>
                <w:rFonts w:ascii="PT Astra Serif" w:hAnsi="PT Astra Serif"/>
              </w:rPr>
              <w:t>0,5</w:t>
            </w:r>
          </w:p>
        </w:tc>
      </w:tr>
    </w:tbl>
    <w:p w:rsidR="00E46C80" w:rsidRDefault="00E46C80" w:rsidP="00E46C80">
      <w:pPr>
        <w:pStyle w:val="a3"/>
        <w:tabs>
          <w:tab w:val="left" w:pos="851"/>
        </w:tabs>
        <w:ind w:left="0" w:firstLine="709"/>
        <w:jc w:val="both"/>
        <w:rPr>
          <w:rFonts w:ascii="PT Astra Serif" w:hAnsi="PT Astra Serif" w:cs="Times New Roman"/>
          <w:b/>
          <w:sz w:val="28"/>
          <w:szCs w:val="28"/>
        </w:rPr>
      </w:pPr>
      <w:r w:rsidRPr="00F157BC">
        <w:rPr>
          <w:rFonts w:ascii="PT Astra Serif" w:hAnsi="PT Astra Serif" w:cs="Times New Roman"/>
          <w:b/>
          <w:sz w:val="28"/>
          <w:szCs w:val="28"/>
        </w:rPr>
        <w:t>Задачи:</w:t>
      </w:r>
    </w:p>
    <w:p w:rsidR="00E46C80" w:rsidRPr="007F47EC" w:rsidRDefault="00E46C80" w:rsidP="00E46C80">
      <w:pPr>
        <w:pStyle w:val="a3"/>
        <w:numPr>
          <w:ilvl w:val="0"/>
          <w:numId w:val="90"/>
        </w:numPr>
        <w:tabs>
          <w:tab w:val="left" w:pos="851"/>
        </w:tabs>
        <w:ind w:left="993" w:hanging="284"/>
        <w:jc w:val="both"/>
        <w:rPr>
          <w:rFonts w:ascii="PT Astra Serif" w:hAnsi="PT Astra Serif" w:cs="Times New Roman"/>
          <w:b/>
          <w:sz w:val="28"/>
          <w:szCs w:val="28"/>
        </w:rPr>
      </w:pPr>
      <w:r w:rsidRPr="007F47EC">
        <w:rPr>
          <w:rFonts w:ascii="PT Astra Serif" w:hAnsi="PT Astra Serif" w:cs="Times New Roman"/>
          <w:b/>
          <w:sz w:val="28"/>
          <w:szCs w:val="28"/>
        </w:rPr>
        <w:t>Создание условий д</w:t>
      </w:r>
      <w:r>
        <w:rPr>
          <w:rFonts w:ascii="PT Astra Serif" w:hAnsi="PT Astra Serif" w:cs="Times New Roman"/>
          <w:b/>
          <w:sz w:val="28"/>
          <w:szCs w:val="28"/>
        </w:rPr>
        <w:t>ля снижения себестоимости жилья;</w:t>
      </w:r>
    </w:p>
    <w:p w:rsidR="00E46C80" w:rsidRPr="007F47EC" w:rsidRDefault="00E46C80" w:rsidP="00E46C80">
      <w:pPr>
        <w:pStyle w:val="a3"/>
        <w:numPr>
          <w:ilvl w:val="0"/>
          <w:numId w:val="90"/>
        </w:numPr>
        <w:tabs>
          <w:tab w:val="left" w:pos="851"/>
          <w:tab w:val="left" w:pos="993"/>
        </w:tabs>
        <w:ind w:left="0" w:firstLine="709"/>
        <w:jc w:val="both"/>
        <w:rPr>
          <w:rFonts w:ascii="PT Astra Serif" w:hAnsi="PT Astra Serif" w:cs="Times New Roman"/>
          <w:sz w:val="28"/>
          <w:szCs w:val="28"/>
        </w:rPr>
      </w:pPr>
      <w:r>
        <w:rPr>
          <w:rFonts w:ascii="PT Astra Serif" w:hAnsi="PT Astra Serif" w:cs="Times New Roman"/>
          <w:sz w:val="28"/>
          <w:szCs w:val="28"/>
        </w:rPr>
        <w:t xml:space="preserve">Важной задачей для развития </w:t>
      </w:r>
      <w:r w:rsidRPr="00D778AF">
        <w:rPr>
          <w:rFonts w:ascii="PT Astra Serif" w:hAnsi="PT Astra Serif" w:cs="Times New Roman"/>
          <w:sz w:val="28"/>
          <w:szCs w:val="28"/>
        </w:rPr>
        <w:t>строительной отрасли Сенгилеевского района</w:t>
      </w:r>
      <w:r>
        <w:rPr>
          <w:rFonts w:ascii="PT Astra Serif" w:hAnsi="PT Astra Serif" w:cs="Times New Roman"/>
          <w:sz w:val="28"/>
          <w:szCs w:val="28"/>
        </w:rPr>
        <w:t xml:space="preserve"> является</w:t>
      </w:r>
      <w:r>
        <w:rPr>
          <w:rFonts w:ascii="PT Astra Serif" w:hAnsi="PT Astra Serif"/>
          <w:b/>
          <w:sz w:val="28"/>
          <w:szCs w:val="28"/>
        </w:rPr>
        <w:t xml:space="preserve"> содействие комплексному освоению</w:t>
      </w:r>
      <w:r w:rsidRPr="007F47EC">
        <w:rPr>
          <w:rFonts w:ascii="PT Astra Serif" w:hAnsi="PT Astra Serif"/>
          <w:b/>
          <w:sz w:val="28"/>
          <w:szCs w:val="28"/>
        </w:rPr>
        <w:t xml:space="preserve"> и развития территорий для массового строительства жилья, отвечающего стандартам ценовой доступности, энергоэффективности и </w:t>
      </w:r>
      <w:r>
        <w:rPr>
          <w:rFonts w:ascii="PT Astra Serif" w:hAnsi="PT Astra Serif"/>
          <w:b/>
          <w:sz w:val="28"/>
          <w:szCs w:val="28"/>
        </w:rPr>
        <w:t>экологичности;</w:t>
      </w:r>
    </w:p>
    <w:p w:rsidR="00E46C80" w:rsidRPr="007F47EC" w:rsidRDefault="00E46C80" w:rsidP="00E46C80">
      <w:pPr>
        <w:pStyle w:val="a3"/>
        <w:numPr>
          <w:ilvl w:val="0"/>
          <w:numId w:val="90"/>
        </w:numPr>
        <w:tabs>
          <w:tab w:val="left" w:pos="993"/>
        </w:tabs>
        <w:ind w:left="0" w:firstLine="709"/>
        <w:jc w:val="both"/>
        <w:rPr>
          <w:rFonts w:ascii="PT Astra Serif" w:hAnsi="PT Astra Serif" w:cs="Times New Roman"/>
          <w:sz w:val="28"/>
          <w:szCs w:val="28"/>
        </w:rPr>
      </w:pPr>
      <w:r w:rsidRPr="003C07B1">
        <w:rPr>
          <w:rFonts w:ascii="PT Astra Serif" w:hAnsi="PT Astra Serif" w:cs="Times New Roman"/>
          <w:bCs/>
          <w:sz w:val="28"/>
          <w:szCs w:val="28"/>
        </w:rPr>
        <w:t>В условиях недостаточности средств местного бюджета крайне важным является привлечение дополнительных ресурсов путем участия района в федеральных и областных программах.</w:t>
      </w:r>
      <w:r w:rsidRPr="003C07B1">
        <w:rPr>
          <w:rFonts w:ascii="PT Astra Serif" w:hAnsi="PT Astra Serif" w:cs="Times New Roman"/>
          <w:sz w:val="28"/>
          <w:szCs w:val="28"/>
        </w:rPr>
        <w:t xml:space="preserve"> Таким образом, необходимо выполнения следующей задачи:</w:t>
      </w:r>
      <w:r>
        <w:rPr>
          <w:rFonts w:ascii="PT Astra Serif" w:hAnsi="PT Astra Serif" w:cs="Times New Roman"/>
          <w:sz w:val="28"/>
          <w:szCs w:val="28"/>
        </w:rPr>
        <w:t xml:space="preserve"> </w:t>
      </w:r>
      <w:r w:rsidRPr="00452D91">
        <w:rPr>
          <w:rFonts w:ascii="PT Astra Serif" w:hAnsi="PT Astra Serif" w:cs="Times New Roman"/>
          <w:b/>
          <w:sz w:val="28"/>
          <w:szCs w:val="28"/>
        </w:rPr>
        <w:t>в</w:t>
      </w:r>
      <w:r w:rsidRPr="00452D91">
        <w:rPr>
          <w:rFonts w:ascii="PT Astra Serif" w:hAnsi="PT Astra Serif"/>
          <w:b/>
          <w:sz w:val="28"/>
          <w:szCs w:val="28"/>
        </w:rPr>
        <w:t>ыполнение</w:t>
      </w:r>
      <w:r w:rsidRPr="007F47EC">
        <w:rPr>
          <w:rFonts w:ascii="PT Astra Serif" w:hAnsi="PT Astra Serif"/>
          <w:b/>
          <w:sz w:val="28"/>
          <w:szCs w:val="28"/>
        </w:rPr>
        <w:t xml:space="preserve"> социальных гарантий по поддержке льготной категории граждан</w:t>
      </w:r>
      <w:r>
        <w:rPr>
          <w:rFonts w:ascii="PT Astra Serif" w:hAnsi="PT Astra Serif"/>
          <w:b/>
          <w:sz w:val="28"/>
          <w:szCs w:val="28"/>
        </w:rPr>
        <w:t xml:space="preserve"> Сенгилеевского района</w:t>
      </w:r>
      <w:r w:rsidRPr="007F47EC">
        <w:rPr>
          <w:rFonts w:ascii="PT Astra Serif" w:hAnsi="PT Astra Serif"/>
          <w:b/>
          <w:sz w:val="28"/>
          <w:szCs w:val="28"/>
        </w:rPr>
        <w:t xml:space="preserve"> при приобретении жилья</w:t>
      </w:r>
      <w:r>
        <w:rPr>
          <w:rFonts w:ascii="PT Astra Serif" w:hAnsi="PT Astra Serif"/>
          <w:b/>
          <w:sz w:val="28"/>
          <w:szCs w:val="28"/>
        </w:rPr>
        <w:t>;</w:t>
      </w:r>
      <w:r w:rsidRPr="007F47EC">
        <w:rPr>
          <w:rFonts w:ascii="PT Astra Serif" w:hAnsi="PT Astra Serif"/>
          <w:b/>
          <w:sz w:val="28"/>
          <w:szCs w:val="28"/>
        </w:rPr>
        <w:t xml:space="preserve"> </w:t>
      </w:r>
    </w:p>
    <w:p w:rsidR="00E46C80" w:rsidRPr="007F47EC" w:rsidRDefault="00E46C80" w:rsidP="00E46C80">
      <w:pPr>
        <w:pStyle w:val="a3"/>
        <w:numPr>
          <w:ilvl w:val="0"/>
          <w:numId w:val="90"/>
        </w:numPr>
        <w:tabs>
          <w:tab w:val="left" w:pos="567"/>
          <w:tab w:val="left" w:pos="709"/>
          <w:tab w:val="left" w:pos="851"/>
          <w:tab w:val="left" w:pos="993"/>
        </w:tabs>
        <w:ind w:left="0" w:firstLine="709"/>
        <w:jc w:val="both"/>
        <w:rPr>
          <w:rFonts w:ascii="PT Astra Serif" w:hAnsi="PT Astra Serif" w:cs="Times New Roman"/>
          <w:b/>
          <w:sz w:val="28"/>
          <w:szCs w:val="28"/>
        </w:rPr>
      </w:pPr>
      <w:r>
        <w:rPr>
          <w:rFonts w:ascii="PT Astra Serif" w:hAnsi="PT Astra Serif"/>
          <w:b/>
          <w:sz w:val="28"/>
          <w:szCs w:val="28"/>
        </w:rPr>
        <w:t>Обеспечение улучшения жилищных условий для граждан Сенгилеевского района;</w:t>
      </w:r>
    </w:p>
    <w:p w:rsidR="00E46C80" w:rsidRPr="007F47EC" w:rsidRDefault="00E46C80" w:rsidP="00E46C80">
      <w:pPr>
        <w:pStyle w:val="a3"/>
        <w:numPr>
          <w:ilvl w:val="0"/>
          <w:numId w:val="90"/>
        </w:numPr>
        <w:tabs>
          <w:tab w:val="left" w:pos="993"/>
        </w:tabs>
        <w:ind w:left="0" w:firstLine="709"/>
        <w:jc w:val="both"/>
        <w:rPr>
          <w:rFonts w:ascii="PT Astra Serif" w:hAnsi="PT Astra Serif" w:cs="Times New Roman"/>
          <w:sz w:val="28"/>
          <w:szCs w:val="28"/>
        </w:rPr>
      </w:pPr>
      <w:r>
        <w:rPr>
          <w:rFonts w:ascii="PT Astra Serif" w:hAnsi="PT Astra Serif"/>
          <w:b/>
          <w:sz w:val="28"/>
          <w:szCs w:val="28"/>
        </w:rPr>
        <w:t>С</w:t>
      </w:r>
      <w:r w:rsidRPr="007F47EC">
        <w:rPr>
          <w:rFonts w:ascii="PT Astra Serif" w:hAnsi="PT Astra Serif"/>
          <w:b/>
          <w:sz w:val="28"/>
          <w:szCs w:val="28"/>
        </w:rPr>
        <w:t xml:space="preserve">нижение административных барьеров для </w:t>
      </w:r>
      <w:r>
        <w:rPr>
          <w:rFonts w:ascii="PT Astra Serif" w:hAnsi="PT Astra Serif"/>
          <w:b/>
          <w:sz w:val="28"/>
          <w:szCs w:val="28"/>
        </w:rPr>
        <w:t>жилищного строительства Сенгилеевского района.</w:t>
      </w:r>
    </w:p>
    <w:p w:rsidR="00E46C80" w:rsidRDefault="00E46C80" w:rsidP="00E46C80">
      <w:pPr>
        <w:pStyle w:val="ConsPlusNormal"/>
        <w:ind w:firstLine="709"/>
        <w:contextualSpacing/>
        <w:jc w:val="both"/>
        <w:outlineLvl w:val="3"/>
        <w:rPr>
          <w:rFonts w:ascii="Times New Roman" w:hAnsi="Times New Roman" w:cs="Times New Roman"/>
          <w:sz w:val="28"/>
          <w:szCs w:val="28"/>
        </w:rPr>
      </w:pPr>
      <w:r>
        <w:rPr>
          <w:rFonts w:ascii="Times New Roman" w:hAnsi="Times New Roman" w:cs="Times New Roman"/>
          <w:sz w:val="28"/>
          <w:szCs w:val="28"/>
        </w:rPr>
        <w:t xml:space="preserve">Решение вышеперечисленных задач позволит обеспечить достижения стратегической цели в сфере жилищной политики Сенгилеевского района. </w:t>
      </w:r>
      <w:r>
        <w:rPr>
          <w:rFonts w:ascii="Times New Roman" w:hAnsi="Times New Roman" w:cs="Times New Roman"/>
          <w:sz w:val="28"/>
          <w:szCs w:val="28"/>
        </w:rPr>
        <w:lastRenderedPageBreak/>
        <w:t xml:space="preserve">Данные цели и задачи в полной мере пересекаются с целями и задачами национального проекта «Жильё и городская среда» и соответственно с Указом Президента РФ от 7.05.2019 № 204 по развитию строительной отрасли. </w:t>
      </w:r>
    </w:p>
    <w:p w:rsidR="004C4ABA" w:rsidRDefault="004C4ABA" w:rsidP="004C4ABA">
      <w:pPr>
        <w:pStyle w:val="a3"/>
        <w:tabs>
          <w:tab w:val="right" w:pos="260"/>
        </w:tabs>
        <w:autoSpaceDE w:val="0"/>
        <w:textAlignment w:val="center"/>
        <w:outlineLvl w:val="0"/>
        <w:rPr>
          <w:rFonts w:ascii="PT Astra Serif" w:hAnsi="PT Astra Serif" w:cs="Times New Roman"/>
          <w:b/>
          <w:bCs/>
          <w:sz w:val="28"/>
          <w:szCs w:val="28"/>
        </w:rPr>
      </w:pPr>
    </w:p>
    <w:p w:rsidR="002D2D9D" w:rsidRDefault="00E06CD2" w:rsidP="002D2D9D">
      <w:pPr>
        <w:pStyle w:val="a3"/>
        <w:tabs>
          <w:tab w:val="right" w:pos="260"/>
        </w:tabs>
        <w:autoSpaceDE w:val="0"/>
        <w:jc w:val="center"/>
        <w:textAlignment w:val="center"/>
        <w:outlineLvl w:val="0"/>
        <w:rPr>
          <w:rFonts w:ascii="PT Astra Serif" w:hAnsi="PT Astra Serif" w:cs="Times New Roman"/>
          <w:b/>
          <w:bCs/>
          <w:sz w:val="28"/>
          <w:szCs w:val="28"/>
        </w:rPr>
      </w:pPr>
      <w:bookmarkStart w:id="198" w:name="_Toc17128197"/>
      <w:r>
        <w:rPr>
          <w:rFonts w:ascii="PT Astra Serif" w:hAnsi="PT Astra Serif" w:cs="Times New Roman"/>
          <w:b/>
          <w:bCs/>
          <w:sz w:val="28"/>
          <w:szCs w:val="28"/>
        </w:rPr>
        <w:t>ФЛАГ</w:t>
      </w:r>
      <w:r w:rsidR="00AE41FC">
        <w:rPr>
          <w:rFonts w:ascii="PT Astra Serif" w:hAnsi="PT Astra Serif" w:cs="Times New Roman"/>
          <w:b/>
          <w:bCs/>
          <w:sz w:val="28"/>
          <w:szCs w:val="28"/>
        </w:rPr>
        <w:t>МАНСКИЙ ПРОЕКТ</w:t>
      </w:r>
      <w:bookmarkEnd w:id="198"/>
    </w:p>
    <w:p w:rsidR="004C4ABA" w:rsidRDefault="004C4ABA" w:rsidP="002D2D9D">
      <w:pPr>
        <w:pStyle w:val="a3"/>
        <w:tabs>
          <w:tab w:val="right" w:pos="260"/>
        </w:tabs>
        <w:autoSpaceDE w:val="0"/>
        <w:jc w:val="center"/>
        <w:textAlignment w:val="center"/>
        <w:outlineLvl w:val="0"/>
        <w:rPr>
          <w:rFonts w:ascii="PT Astra Serif" w:hAnsi="PT Astra Serif" w:cs="Times New Roman"/>
          <w:b/>
          <w:sz w:val="28"/>
          <w:szCs w:val="28"/>
          <w:lang w:eastAsia="ru-RU"/>
        </w:rPr>
      </w:pPr>
      <w:bookmarkStart w:id="199" w:name="_Toc17128198"/>
      <w:r w:rsidRPr="004C4ABA">
        <w:rPr>
          <w:rFonts w:ascii="PT Astra Serif" w:hAnsi="PT Astra Serif" w:cs="Times New Roman"/>
          <w:b/>
          <w:sz w:val="28"/>
          <w:szCs w:val="28"/>
          <w:lang w:eastAsia="ru-RU"/>
        </w:rPr>
        <w:t>«Тишь да гладь» - территория к</w:t>
      </w:r>
      <w:r w:rsidR="00AE41FC">
        <w:rPr>
          <w:rFonts w:ascii="PT Astra Serif" w:hAnsi="PT Astra Serif" w:cs="Times New Roman"/>
          <w:b/>
          <w:sz w:val="28"/>
          <w:szCs w:val="28"/>
          <w:lang w:eastAsia="ru-RU"/>
        </w:rPr>
        <w:t>омфорта и отдыха»</w:t>
      </w:r>
      <w:bookmarkEnd w:id="199"/>
    </w:p>
    <w:p w:rsidR="00AE41FC" w:rsidRPr="004C4ABA" w:rsidRDefault="00AE41FC" w:rsidP="00AE41FC">
      <w:pPr>
        <w:suppressAutoHyphens w:val="0"/>
        <w:ind w:firstLine="709"/>
        <w:jc w:val="center"/>
        <w:rPr>
          <w:rFonts w:ascii="PT Astra Serif" w:hAnsi="PT Astra Serif" w:cs="Times New Roman"/>
          <w:b/>
          <w:sz w:val="28"/>
          <w:szCs w:val="28"/>
          <w:lang w:eastAsia="ru-RU"/>
        </w:rPr>
      </w:pP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lang w:eastAsia="ru-RU"/>
        </w:rPr>
        <w:t>Одним из целевых показателей и основных результатов, отраженных в федеральном проекте «Формирование комфортной городской среды» национального проекта «Жильё и городская среда» является реализация проектов победителей Всероссийского конкурса лучших проектов создания комфортной городской среды в малых городах и исторических поселениях.</w:t>
      </w: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lang w:eastAsia="ru-RU"/>
        </w:rPr>
        <w:t>Цель конкурса – поддержка по созданию привлекательных городских пространств, способствующих повышению качества жизни, привлечению в город посетителей, развитию индустрии услуг.</w:t>
      </w:r>
      <w:r w:rsidRPr="004C4ABA">
        <w:rPr>
          <w:rFonts w:ascii="PT Astra Serif" w:hAnsi="PT Astra Serif" w:cs="Times New Roman"/>
          <w:sz w:val="28"/>
          <w:szCs w:val="28"/>
          <w:shd w:val="clear" w:color="auto" w:fill="FFFFFF"/>
          <w:lang w:eastAsia="ru-RU"/>
        </w:rPr>
        <w:t xml:space="preserve"> </w:t>
      </w: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lang w:eastAsia="ru-RU"/>
        </w:rPr>
        <w:t>В 2019 году Сенгилеевский район для участия в конкурсе выдвинул проект многофункциональной парковой зоны «Тишь да гладь», расположенной на берегу Волги, в водоохранной зоне Куйбышевского водохранилища.</w:t>
      </w:r>
      <w:r w:rsidRPr="004C4ABA">
        <w:rPr>
          <w:rFonts w:ascii="PT Astra Serif" w:hAnsi="PT Astra Serif" w:cs="Open Sans"/>
          <w:color w:val="180701"/>
          <w:sz w:val="28"/>
          <w:szCs w:val="28"/>
          <w:shd w:val="clear" w:color="auto" w:fill="FEFCFA"/>
          <w:lang w:eastAsia="ru-RU"/>
        </w:rPr>
        <w:t xml:space="preserve"> В результате из 330 полученных заявок от конкурсантов из 77 регионов России </w:t>
      </w:r>
      <w:r w:rsidRPr="004C4ABA">
        <w:rPr>
          <w:rFonts w:ascii="PT Astra Serif" w:hAnsi="PT Astra Serif" w:cs="Times New Roman"/>
          <w:sz w:val="28"/>
          <w:szCs w:val="28"/>
          <w:lang w:eastAsia="ru-RU"/>
        </w:rPr>
        <w:t xml:space="preserve">проект благоустройства парка «Тишь да гладь» стал победителем во Всероссийском конкурсе в номинации «Малые города с численностью населения до 10 тыс. человек включительно». </w:t>
      </w: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lang w:eastAsia="ru-RU"/>
        </w:rPr>
        <w:t>На реализацию проекта благоустройства из федерального бюджета Сенгилеевский район получит субсидии в размере 26,4 млн. руб. Бюджет Ульяновской области в свою очередь предоставит – 18,5 млн. руб.</w:t>
      </w: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lang w:eastAsia="ru-RU"/>
        </w:rPr>
        <w:t>Таким образом, в пункты по благоустройства парка «Тишь да гладь» войдут:</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 xml:space="preserve">Во-первых, устройство пешеходных дорожек, проезда, парковок, площадки под зону кафе, спортивных и игровых площадок, площадок под ТБО, биотуалетов, здания хозбытовых нужд. </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 xml:space="preserve">Во-вторых, посадка групп растений (вейник остроцветковый «Овердам», овсяница сизая, лиатрис, шалфей, котовник Фассена, мшанка шиловидная, ожика волосистая) миксбордер в зоне детских площадок; ива шаровидная, можжевельник казацкий, дёрн белый, гравий, камни. </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В-третьих, установка детского игрового и спортивного оборудования, МАФ и переносных изделий (декоративная входная группа, скамьи, урны), светильников.</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 xml:space="preserve">Для реализации проекта по благоустройству парка «Тишь да гладь» потребуется арендовать 3,6 тыс. кв. м земель. </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Общая площадь парка составит 10 га, благоустроено будет порядка 6,7 га, в том числе озеленение – 3,2 га, пешеходные пути – 19 тыс. кв. м, мосты и пирсы – 2 тыс. кв. м, освещение – 220 ед., малые архитектурные формы – 250 ед.</w:t>
      </w:r>
    </w:p>
    <w:p w:rsidR="004C4ABA" w:rsidRPr="004C4ABA" w:rsidRDefault="004C4ABA" w:rsidP="004C4ABA">
      <w:pPr>
        <w:suppressAutoHyphens w:val="0"/>
        <w:ind w:firstLine="709"/>
        <w:jc w:val="both"/>
        <w:rPr>
          <w:rFonts w:ascii="PT Astra Serif" w:hAnsi="PT Astra Serif" w:cs="Arial"/>
          <w:color w:val="000000"/>
          <w:sz w:val="28"/>
          <w:szCs w:val="28"/>
          <w:lang w:eastAsia="ru-RU"/>
        </w:rPr>
      </w:pPr>
      <w:r w:rsidRPr="004C4ABA">
        <w:rPr>
          <w:rFonts w:ascii="PT Astra Serif" w:hAnsi="PT Astra Serif" w:cs="Arial"/>
          <w:color w:val="000000"/>
          <w:sz w:val="28"/>
          <w:szCs w:val="28"/>
          <w:lang w:eastAsia="ru-RU"/>
        </w:rPr>
        <w:t>В результате будут созданы:</w:t>
      </w:r>
    </w:p>
    <w:p w:rsidR="004C4ABA" w:rsidRPr="004C4ABA" w:rsidRDefault="004C4ABA" w:rsidP="000645DA">
      <w:pPr>
        <w:numPr>
          <w:ilvl w:val="0"/>
          <w:numId w:val="85"/>
        </w:numPr>
        <w:suppressAutoHyphens w:val="0"/>
        <w:spacing w:after="200" w:line="276" w:lineRule="auto"/>
        <w:ind w:firstLine="596"/>
        <w:contextualSpacing/>
        <w:jc w:val="both"/>
        <w:rPr>
          <w:rFonts w:ascii="PT Astra Serif" w:hAnsi="PT Astra Serif" w:cs="Arial"/>
          <w:color w:val="000000"/>
          <w:sz w:val="28"/>
          <w:szCs w:val="28"/>
          <w:lang w:eastAsia="en-US"/>
        </w:rPr>
      </w:pPr>
      <w:r w:rsidRPr="004C4ABA">
        <w:rPr>
          <w:rFonts w:ascii="PT Astra Serif" w:hAnsi="PT Astra Serif" w:cs="Arial"/>
          <w:color w:val="000000"/>
          <w:sz w:val="28"/>
          <w:szCs w:val="28"/>
          <w:lang w:eastAsia="en-US"/>
        </w:rPr>
        <w:t>Центр отдыха на воде/ лодочная станция</w:t>
      </w:r>
    </w:p>
    <w:p w:rsidR="004C4ABA" w:rsidRPr="004C4ABA" w:rsidRDefault="004C4ABA" w:rsidP="000645DA">
      <w:pPr>
        <w:numPr>
          <w:ilvl w:val="0"/>
          <w:numId w:val="85"/>
        </w:numPr>
        <w:suppressAutoHyphens w:val="0"/>
        <w:spacing w:after="200" w:line="276" w:lineRule="auto"/>
        <w:ind w:firstLine="596"/>
        <w:contextualSpacing/>
        <w:jc w:val="both"/>
        <w:rPr>
          <w:rFonts w:ascii="PT Astra Serif" w:hAnsi="PT Astra Serif" w:cs="Arial"/>
          <w:color w:val="000000"/>
          <w:sz w:val="28"/>
          <w:szCs w:val="28"/>
          <w:lang w:eastAsia="en-US"/>
        </w:rPr>
      </w:pPr>
      <w:r w:rsidRPr="004C4ABA">
        <w:rPr>
          <w:rFonts w:ascii="PT Astra Serif" w:hAnsi="PT Astra Serif" w:cs="Arial"/>
          <w:color w:val="000000"/>
          <w:sz w:val="28"/>
          <w:szCs w:val="28"/>
          <w:lang w:eastAsia="en-US"/>
        </w:rPr>
        <w:lastRenderedPageBreak/>
        <w:t>Спортивные площадки</w:t>
      </w:r>
    </w:p>
    <w:p w:rsidR="004C4ABA" w:rsidRPr="004C4ABA" w:rsidRDefault="004C4ABA" w:rsidP="000645DA">
      <w:pPr>
        <w:numPr>
          <w:ilvl w:val="0"/>
          <w:numId w:val="85"/>
        </w:numPr>
        <w:suppressAutoHyphens w:val="0"/>
        <w:spacing w:after="200" w:line="276" w:lineRule="auto"/>
        <w:ind w:firstLine="596"/>
        <w:contextualSpacing/>
        <w:jc w:val="both"/>
        <w:rPr>
          <w:rFonts w:ascii="PT Astra Serif" w:hAnsi="PT Astra Serif" w:cs="Arial"/>
          <w:color w:val="000000"/>
          <w:sz w:val="28"/>
          <w:szCs w:val="28"/>
          <w:lang w:eastAsia="en-US"/>
        </w:rPr>
      </w:pPr>
      <w:r w:rsidRPr="004C4ABA">
        <w:rPr>
          <w:rFonts w:ascii="PT Astra Serif" w:hAnsi="PT Astra Serif" w:cs="Arial"/>
          <w:color w:val="000000"/>
          <w:sz w:val="28"/>
          <w:szCs w:val="28"/>
          <w:lang w:eastAsia="en-US"/>
        </w:rPr>
        <w:t>Парк аттракционов</w:t>
      </w:r>
    </w:p>
    <w:p w:rsidR="004C4ABA" w:rsidRPr="004C4ABA" w:rsidRDefault="004C4ABA" w:rsidP="000645DA">
      <w:pPr>
        <w:numPr>
          <w:ilvl w:val="0"/>
          <w:numId w:val="85"/>
        </w:numPr>
        <w:suppressAutoHyphens w:val="0"/>
        <w:spacing w:after="200" w:line="276" w:lineRule="auto"/>
        <w:ind w:firstLine="596"/>
        <w:contextualSpacing/>
        <w:jc w:val="both"/>
        <w:rPr>
          <w:rFonts w:ascii="PT Astra Serif" w:hAnsi="PT Astra Serif" w:cs="Arial"/>
          <w:color w:val="000000"/>
          <w:sz w:val="28"/>
          <w:szCs w:val="28"/>
          <w:lang w:eastAsia="en-US"/>
        </w:rPr>
      </w:pPr>
      <w:r w:rsidRPr="004C4ABA">
        <w:rPr>
          <w:rFonts w:ascii="PT Astra Serif" w:hAnsi="PT Astra Serif" w:cs="Arial"/>
          <w:color w:val="000000"/>
          <w:sz w:val="28"/>
          <w:szCs w:val="28"/>
          <w:lang w:eastAsia="en-US"/>
        </w:rPr>
        <w:t>Кафе на 80 посетителей</w:t>
      </w:r>
    </w:p>
    <w:p w:rsidR="004C4ABA" w:rsidRPr="004C4ABA" w:rsidRDefault="004C4ABA" w:rsidP="000645DA">
      <w:pPr>
        <w:numPr>
          <w:ilvl w:val="0"/>
          <w:numId w:val="85"/>
        </w:numPr>
        <w:suppressAutoHyphens w:val="0"/>
        <w:spacing w:after="200" w:line="276" w:lineRule="auto"/>
        <w:ind w:firstLine="596"/>
        <w:contextualSpacing/>
        <w:jc w:val="both"/>
        <w:rPr>
          <w:rFonts w:ascii="PT Astra Serif" w:hAnsi="PT Astra Serif" w:cs="Arial"/>
          <w:color w:val="000000"/>
          <w:sz w:val="28"/>
          <w:szCs w:val="28"/>
          <w:lang w:eastAsia="en-US"/>
        </w:rPr>
      </w:pPr>
      <w:r w:rsidRPr="004C4ABA">
        <w:rPr>
          <w:rFonts w:ascii="PT Astra Serif" w:hAnsi="PT Astra Serif" w:cs="Arial"/>
          <w:color w:val="000000"/>
          <w:sz w:val="28"/>
          <w:szCs w:val="28"/>
          <w:lang w:eastAsia="en-US"/>
        </w:rPr>
        <w:t>Роллердром</w:t>
      </w:r>
    </w:p>
    <w:p w:rsidR="004C4ABA" w:rsidRPr="004C4ABA" w:rsidRDefault="004C4ABA" w:rsidP="004C4ABA">
      <w:pPr>
        <w:suppressAutoHyphens w:val="0"/>
        <w:ind w:firstLine="709"/>
        <w:jc w:val="both"/>
        <w:rPr>
          <w:rFonts w:ascii="PT Astra Serif" w:hAnsi="PT Astra Serif" w:cs="Times New Roman"/>
          <w:sz w:val="28"/>
          <w:szCs w:val="28"/>
          <w:shd w:val="clear" w:color="auto" w:fill="FFFFFF"/>
          <w:lang w:eastAsia="ru-RU"/>
        </w:rPr>
      </w:pPr>
      <w:r w:rsidRPr="004C4ABA">
        <w:rPr>
          <w:rFonts w:ascii="PT Astra Serif" w:hAnsi="PT Astra Serif" w:cs="Times New Roman"/>
          <w:sz w:val="28"/>
          <w:szCs w:val="28"/>
          <w:shd w:val="clear" w:color="auto" w:fill="FFFFFF"/>
          <w:lang w:eastAsia="ru-RU"/>
        </w:rPr>
        <w:t>Реализация данного проекта, будет способствовать началу процесса устойчивого развития комфортной городской среды, способной обеспечить и поддерживать культурные, визуальные, пространственные, а также социально-экономические связи.</w:t>
      </w:r>
    </w:p>
    <w:p w:rsidR="004C4ABA" w:rsidRPr="004C4ABA" w:rsidRDefault="004C4ABA" w:rsidP="004C4ABA">
      <w:pPr>
        <w:suppressAutoHyphens w:val="0"/>
        <w:ind w:firstLine="709"/>
        <w:jc w:val="both"/>
        <w:rPr>
          <w:rFonts w:ascii="PT Astra Serif" w:hAnsi="PT Astra Serif" w:cs="Times New Roman"/>
          <w:sz w:val="28"/>
          <w:szCs w:val="28"/>
          <w:lang w:eastAsia="ru-RU"/>
        </w:rPr>
      </w:pPr>
      <w:r w:rsidRPr="004C4ABA">
        <w:rPr>
          <w:rFonts w:ascii="PT Astra Serif" w:hAnsi="PT Astra Serif" w:cs="Times New Roman"/>
          <w:sz w:val="28"/>
          <w:szCs w:val="28"/>
          <w:shd w:val="clear" w:color="auto" w:fill="FFFFFF"/>
          <w:lang w:eastAsia="ru-RU"/>
        </w:rPr>
        <w:t>Помимо появления нового места для отдыха, прогулок и развлечений, куда несомненно потянутся не только жители района, но и туристы из соседних районов и областей, данный проект позволит создать дополнительные рабочие места, привлечь инвестиций (в планах строительство отеля на близлежащей территории к парку), улучшить миграционный приток населения.</w:t>
      </w:r>
    </w:p>
    <w:p w:rsidR="004C4ABA" w:rsidRPr="004C4ABA" w:rsidRDefault="00704676" w:rsidP="004C4ABA">
      <w:pPr>
        <w:suppressAutoHyphens w:val="0"/>
        <w:spacing w:after="200" w:line="276" w:lineRule="auto"/>
        <w:rPr>
          <w:rFonts w:ascii="Calibri" w:hAnsi="Calibri" w:cs="Times New Roman"/>
          <w:sz w:val="22"/>
          <w:szCs w:val="22"/>
          <w:lang w:eastAsia="ru-RU"/>
        </w:rPr>
      </w:pPr>
      <w:r>
        <w:rPr>
          <w:rFonts w:ascii="Calibri" w:hAnsi="Calibri" w:cs="Times New Roman"/>
          <w:noProof/>
          <w:sz w:val="22"/>
          <w:szCs w:val="22"/>
          <w:lang w:eastAsia="ru-RU"/>
        </w:rPr>
        <w:drawing>
          <wp:inline distT="0" distB="0" distL="0" distR="0">
            <wp:extent cx="5972175" cy="2962275"/>
            <wp:effectExtent l="19050" t="0" r="9525" b="0"/>
            <wp:docPr id="58" name="Рисунок 63" descr="https://ulpressa.ru/wp-content/uploads/old/2018-06-05_10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ulpressa.ru/wp-content/uploads/old/2018-06-05_100724.jpg"/>
                    <pic:cNvPicPr>
                      <a:picLocks noChangeAspect="1" noChangeArrowheads="1"/>
                    </pic:cNvPicPr>
                  </pic:nvPicPr>
                  <pic:blipFill>
                    <a:blip r:embed="rId77"/>
                    <a:srcRect/>
                    <a:stretch>
                      <a:fillRect/>
                    </a:stretch>
                  </pic:blipFill>
                  <pic:spPr bwMode="auto">
                    <a:xfrm>
                      <a:off x="0" y="0"/>
                      <a:ext cx="5972175" cy="2962275"/>
                    </a:xfrm>
                    <a:prstGeom prst="rect">
                      <a:avLst/>
                    </a:prstGeom>
                    <a:noFill/>
                    <a:ln w="9525">
                      <a:noFill/>
                      <a:miter lim="800000"/>
                      <a:headEnd/>
                      <a:tailEnd/>
                    </a:ln>
                  </pic:spPr>
                </pic:pic>
              </a:graphicData>
            </a:graphic>
          </wp:inline>
        </w:drawing>
      </w:r>
    </w:p>
    <w:p w:rsidR="004C4ABA" w:rsidRPr="004F3E43" w:rsidRDefault="004F3E43" w:rsidP="004F3E43">
      <w:pPr>
        <w:suppressAutoHyphens w:val="0"/>
        <w:spacing w:after="200"/>
        <w:jc w:val="center"/>
        <w:rPr>
          <w:rFonts w:ascii="PT Astra Serif" w:hAnsi="PT Astra Serif" w:cs="Times New Roman"/>
          <w:b/>
          <w:sz w:val="28"/>
          <w:szCs w:val="28"/>
          <w:lang w:eastAsia="ru-RU"/>
        </w:rPr>
      </w:pPr>
      <w:r w:rsidRPr="004F3E43">
        <w:rPr>
          <w:rFonts w:ascii="PT Astra Serif" w:hAnsi="PT Astra Serif" w:cs="Times New Roman"/>
          <w:b/>
          <w:sz w:val="28"/>
          <w:szCs w:val="28"/>
          <w:lang w:eastAsia="ru-RU"/>
        </w:rPr>
        <w:t xml:space="preserve">Рис. 55. </w:t>
      </w:r>
      <w:r w:rsidR="004C4ABA" w:rsidRPr="004F3E43">
        <w:rPr>
          <w:rFonts w:ascii="PT Astra Serif" w:hAnsi="PT Astra Serif" w:cs="Times New Roman"/>
          <w:b/>
          <w:sz w:val="28"/>
          <w:szCs w:val="28"/>
          <w:lang w:eastAsia="ru-RU"/>
        </w:rPr>
        <w:t>Образцы малых архитектурных форм, маяка на территории парка «Тишь да гладь»</w:t>
      </w:r>
    </w:p>
    <w:p w:rsidR="004C4ABA" w:rsidRPr="004C4ABA" w:rsidRDefault="00704676" w:rsidP="004C4ABA">
      <w:pPr>
        <w:suppressAutoHyphens w:val="0"/>
        <w:spacing w:after="200" w:line="276" w:lineRule="auto"/>
        <w:rPr>
          <w:rFonts w:ascii="Calibri" w:hAnsi="Calibri" w:cs="Times New Roman"/>
          <w:sz w:val="22"/>
          <w:szCs w:val="22"/>
          <w:lang w:eastAsia="ru-RU"/>
        </w:rPr>
      </w:pPr>
      <w:r>
        <w:rPr>
          <w:rFonts w:ascii="Calibri" w:hAnsi="Calibri" w:cs="Times New Roman"/>
          <w:noProof/>
          <w:sz w:val="22"/>
          <w:szCs w:val="22"/>
          <w:lang w:eastAsia="ru-RU"/>
        </w:rPr>
        <w:lastRenderedPageBreak/>
        <w:drawing>
          <wp:inline distT="0" distB="0" distL="0" distR="0">
            <wp:extent cx="5943600" cy="3752850"/>
            <wp:effectExtent l="19050" t="0" r="0" b="0"/>
            <wp:docPr id="59" name="Рисунок 64" descr="https://ulpressa.ru/wp-content/uploads/old/2018-06-05_10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s://ulpressa.ru/wp-content/uploads/old/2018-06-05_100702.jpg"/>
                    <pic:cNvPicPr>
                      <a:picLocks noChangeAspect="1" noChangeArrowheads="1"/>
                    </pic:cNvPicPr>
                  </pic:nvPicPr>
                  <pic:blipFill>
                    <a:blip r:embed="rId78"/>
                    <a:srcRect/>
                    <a:stretch>
                      <a:fillRect/>
                    </a:stretch>
                  </pic:blipFill>
                  <pic:spPr bwMode="auto">
                    <a:xfrm>
                      <a:off x="0" y="0"/>
                      <a:ext cx="5943600" cy="3752850"/>
                    </a:xfrm>
                    <a:prstGeom prst="rect">
                      <a:avLst/>
                    </a:prstGeom>
                    <a:noFill/>
                    <a:ln w="9525">
                      <a:noFill/>
                      <a:miter lim="800000"/>
                      <a:headEnd/>
                      <a:tailEnd/>
                    </a:ln>
                  </pic:spPr>
                </pic:pic>
              </a:graphicData>
            </a:graphic>
          </wp:inline>
        </w:drawing>
      </w:r>
    </w:p>
    <w:p w:rsidR="004C4ABA" w:rsidRDefault="004F3E43" w:rsidP="004F3E43">
      <w:pPr>
        <w:suppressAutoHyphens w:val="0"/>
        <w:spacing w:after="200"/>
        <w:jc w:val="center"/>
        <w:rPr>
          <w:rFonts w:ascii="PT Astra Serif" w:hAnsi="PT Astra Serif" w:cs="Times New Roman"/>
          <w:b/>
          <w:sz w:val="28"/>
          <w:szCs w:val="28"/>
          <w:lang w:eastAsia="ru-RU"/>
        </w:rPr>
      </w:pPr>
      <w:r w:rsidRPr="004F3E43">
        <w:rPr>
          <w:rFonts w:ascii="PT Astra Serif" w:hAnsi="PT Astra Serif" w:cs="Times New Roman"/>
          <w:b/>
          <w:sz w:val="28"/>
          <w:szCs w:val="28"/>
          <w:lang w:eastAsia="ru-RU"/>
        </w:rPr>
        <w:t xml:space="preserve">Рис. 56. </w:t>
      </w:r>
      <w:r w:rsidR="004C4ABA" w:rsidRPr="004F3E43">
        <w:rPr>
          <w:rFonts w:ascii="PT Astra Serif" w:hAnsi="PT Astra Serif" w:cs="Times New Roman"/>
          <w:b/>
          <w:sz w:val="28"/>
          <w:szCs w:val="28"/>
          <w:lang w:eastAsia="ru-RU"/>
        </w:rPr>
        <w:t>План расположения основных объектов для отдыха и развлечений на территории парка «Тишь да гладь»</w:t>
      </w:r>
    </w:p>
    <w:p w:rsidR="004C4ABA" w:rsidRPr="004C4ABA" w:rsidRDefault="00704676" w:rsidP="004C4ABA">
      <w:pPr>
        <w:suppressAutoHyphens w:val="0"/>
        <w:spacing w:after="200" w:line="276" w:lineRule="auto"/>
        <w:rPr>
          <w:rFonts w:ascii="Calibri" w:hAnsi="Calibri" w:cs="Times New Roman"/>
          <w:sz w:val="22"/>
          <w:szCs w:val="22"/>
          <w:lang w:eastAsia="ru-RU"/>
        </w:rPr>
      </w:pPr>
      <w:r>
        <w:rPr>
          <w:rFonts w:ascii="Calibri" w:hAnsi="Calibri" w:cs="Times New Roman"/>
          <w:noProof/>
          <w:sz w:val="22"/>
          <w:szCs w:val="22"/>
          <w:lang w:eastAsia="ru-RU"/>
        </w:rPr>
        <w:drawing>
          <wp:inline distT="0" distB="0" distL="0" distR="0">
            <wp:extent cx="5943600" cy="4267200"/>
            <wp:effectExtent l="19050" t="0" r="0" b="0"/>
            <wp:docPr id="60" name="Рисунок 65" descr="https://ulpressa.ru/wp-content/uploads/old/2_180693442633835_10089357582553579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ulpressa.ru/wp-content/uploads/old/2_180693442633835_1008935758255357952_n.jpg"/>
                    <pic:cNvPicPr>
                      <a:picLocks noChangeAspect="1" noChangeArrowheads="1"/>
                    </pic:cNvPicPr>
                  </pic:nvPicPr>
                  <pic:blipFill>
                    <a:blip r:embed="rId79"/>
                    <a:srcRect/>
                    <a:stretch>
                      <a:fillRect/>
                    </a:stretch>
                  </pic:blipFill>
                  <pic:spPr bwMode="auto">
                    <a:xfrm>
                      <a:off x="0" y="0"/>
                      <a:ext cx="5943600" cy="4267200"/>
                    </a:xfrm>
                    <a:prstGeom prst="rect">
                      <a:avLst/>
                    </a:prstGeom>
                    <a:noFill/>
                    <a:ln w="9525">
                      <a:noFill/>
                      <a:miter lim="800000"/>
                      <a:headEnd/>
                      <a:tailEnd/>
                    </a:ln>
                  </pic:spPr>
                </pic:pic>
              </a:graphicData>
            </a:graphic>
          </wp:inline>
        </w:drawing>
      </w:r>
      <w:r w:rsidR="004C4ABA" w:rsidRPr="004C4ABA">
        <w:rPr>
          <w:rFonts w:ascii="Calibri" w:hAnsi="Calibri" w:cs="Times New Roman"/>
          <w:sz w:val="22"/>
          <w:szCs w:val="22"/>
          <w:lang w:eastAsia="ru-RU"/>
        </w:rPr>
        <w:t xml:space="preserve"> </w:t>
      </w:r>
    </w:p>
    <w:p w:rsidR="004C4ABA" w:rsidRPr="004F3E43" w:rsidRDefault="004F3E43" w:rsidP="004F3E43">
      <w:pPr>
        <w:suppressAutoHyphens w:val="0"/>
        <w:spacing w:after="200" w:line="276" w:lineRule="auto"/>
        <w:jc w:val="center"/>
        <w:rPr>
          <w:rFonts w:ascii="PT Astra Serif" w:hAnsi="PT Astra Serif" w:cs="Times New Roman"/>
          <w:b/>
          <w:noProof/>
          <w:sz w:val="28"/>
          <w:szCs w:val="28"/>
          <w:lang w:eastAsia="ru-RU"/>
        </w:rPr>
      </w:pPr>
      <w:r w:rsidRPr="004F3E43">
        <w:rPr>
          <w:rFonts w:ascii="PT Astra Serif" w:hAnsi="PT Astra Serif" w:cs="Times New Roman"/>
          <w:b/>
          <w:sz w:val="28"/>
          <w:szCs w:val="28"/>
          <w:lang w:eastAsia="ru-RU"/>
        </w:rPr>
        <w:t xml:space="preserve">Рис. 57. </w:t>
      </w:r>
      <w:r w:rsidR="004C4ABA" w:rsidRPr="004F3E43">
        <w:rPr>
          <w:rFonts w:ascii="PT Astra Serif" w:hAnsi="PT Astra Serif" w:cs="Times New Roman"/>
          <w:b/>
          <w:sz w:val="28"/>
          <w:szCs w:val="28"/>
          <w:lang w:eastAsia="ru-RU"/>
        </w:rPr>
        <w:t>Проект парка аттракционов</w:t>
      </w:r>
    </w:p>
    <w:p w:rsidR="004C4ABA" w:rsidRPr="004C4ABA" w:rsidRDefault="00704676" w:rsidP="004C4ABA">
      <w:pPr>
        <w:suppressAutoHyphens w:val="0"/>
        <w:spacing w:after="200" w:line="276" w:lineRule="auto"/>
        <w:rPr>
          <w:rFonts w:ascii="Calibri" w:hAnsi="Calibri" w:cs="Times New Roman"/>
          <w:sz w:val="22"/>
          <w:szCs w:val="22"/>
          <w:lang w:eastAsia="ru-RU"/>
        </w:rPr>
      </w:pPr>
      <w:r>
        <w:rPr>
          <w:rFonts w:ascii="Calibri" w:hAnsi="Calibri" w:cs="Times New Roman"/>
          <w:noProof/>
          <w:sz w:val="22"/>
          <w:szCs w:val="22"/>
          <w:lang w:eastAsia="ru-RU"/>
        </w:rPr>
        <w:lastRenderedPageBreak/>
        <w:drawing>
          <wp:inline distT="0" distB="0" distL="0" distR="0">
            <wp:extent cx="5934075" cy="3981450"/>
            <wp:effectExtent l="19050" t="0" r="9525" b="0"/>
            <wp:docPr id="61" name="Рисунок 66" descr="https://ulpressa.ru/wp-content/uploads/old/2018-06-05_10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ulpressa.ru/wp-content/uploads/old/2018-06-05_100744.jpg"/>
                    <pic:cNvPicPr>
                      <a:picLocks noChangeAspect="1" noChangeArrowheads="1"/>
                    </pic:cNvPicPr>
                  </pic:nvPicPr>
                  <pic:blipFill>
                    <a:blip r:embed="rId80"/>
                    <a:srcRect/>
                    <a:stretch>
                      <a:fillRect/>
                    </a:stretch>
                  </pic:blipFill>
                  <pic:spPr bwMode="auto">
                    <a:xfrm>
                      <a:off x="0" y="0"/>
                      <a:ext cx="5934075" cy="3981450"/>
                    </a:xfrm>
                    <a:prstGeom prst="rect">
                      <a:avLst/>
                    </a:prstGeom>
                    <a:noFill/>
                    <a:ln w="9525">
                      <a:noFill/>
                      <a:miter lim="800000"/>
                      <a:headEnd/>
                      <a:tailEnd/>
                    </a:ln>
                  </pic:spPr>
                </pic:pic>
              </a:graphicData>
            </a:graphic>
          </wp:inline>
        </w:drawing>
      </w:r>
    </w:p>
    <w:p w:rsidR="004C4ABA" w:rsidRPr="004F3E43" w:rsidRDefault="004F3E43" w:rsidP="004F3E43">
      <w:pPr>
        <w:suppressAutoHyphens w:val="0"/>
        <w:spacing w:after="200" w:line="276" w:lineRule="auto"/>
        <w:jc w:val="center"/>
        <w:rPr>
          <w:rFonts w:ascii="PT Astra Serif" w:hAnsi="PT Astra Serif" w:cs="Times New Roman"/>
          <w:b/>
          <w:sz w:val="28"/>
          <w:szCs w:val="28"/>
          <w:lang w:eastAsia="ru-RU"/>
        </w:rPr>
      </w:pPr>
      <w:r w:rsidRPr="004F3E43">
        <w:rPr>
          <w:rFonts w:ascii="PT Astra Serif" w:hAnsi="PT Astra Serif" w:cs="Times New Roman"/>
          <w:b/>
          <w:sz w:val="28"/>
          <w:szCs w:val="28"/>
          <w:lang w:eastAsia="ru-RU"/>
        </w:rPr>
        <w:t xml:space="preserve">Рис. 58. </w:t>
      </w:r>
      <w:r w:rsidR="004C4ABA" w:rsidRPr="004F3E43">
        <w:rPr>
          <w:rFonts w:ascii="PT Astra Serif" w:hAnsi="PT Astra Serif" w:cs="Times New Roman"/>
          <w:b/>
          <w:sz w:val="28"/>
          <w:szCs w:val="28"/>
          <w:lang w:eastAsia="ru-RU"/>
        </w:rPr>
        <w:t>Проекты детских и спортивных площадок на территории парка «Тишь да гладь»</w:t>
      </w:r>
    </w:p>
    <w:p w:rsidR="004C4ABA" w:rsidRPr="004C4ABA" w:rsidRDefault="00704676" w:rsidP="004C4ABA">
      <w:pPr>
        <w:suppressAutoHyphens w:val="0"/>
        <w:spacing w:after="200" w:line="276" w:lineRule="auto"/>
        <w:rPr>
          <w:rFonts w:ascii="Calibri" w:hAnsi="Calibri" w:cs="Times New Roman"/>
          <w:sz w:val="22"/>
          <w:szCs w:val="22"/>
          <w:lang w:eastAsia="ru-RU"/>
        </w:rPr>
      </w:pPr>
      <w:r>
        <w:rPr>
          <w:rFonts w:ascii="Calibri" w:hAnsi="Calibri" w:cs="Times New Roman"/>
          <w:noProof/>
          <w:sz w:val="22"/>
          <w:szCs w:val="22"/>
          <w:lang w:eastAsia="ru-RU"/>
        </w:rPr>
        <w:drawing>
          <wp:inline distT="0" distB="0" distL="0" distR="0">
            <wp:extent cx="5934075" cy="3895725"/>
            <wp:effectExtent l="19050" t="0" r="9525" b="0"/>
            <wp:docPr id="62" name="Рисунок 67" descr="https://ulpressa.ru/wp-content/uploads/old/2018-06-05_10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https://ulpressa.ru/wp-content/uploads/old/2018-06-05_100733.jpg"/>
                    <pic:cNvPicPr>
                      <a:picLocks noChangeAspect="1" noChangeArrowheads="1"/>
                    </pic:cNvPicPr>
                  </pic:nvPicPr>
                  <pic:blipFill>
                    <a:blip r:embed="rId81"/>
                    <a:srcRect/>
                    <a:stretch>
                      <a:fillRect/>
                    </a:stretch>
                  </pic:blipFill>
                  <pic:spPr bwMode="auto">
                    <a:xfrm>
                      <a:off x="0" y="0"/>
                      <a:ext cx="5934075" cy="3895725"/>
                    </a:xfrm>
                    <a:prstGeom prst="rect">
                      <a:avLst/>
                    </a:prstGeom>
                    <a:noFill/>
                    <a:ln w="9525">
                      <a:noFill/>
                      <a:miter lim="800000"/>
                      <a:headEnd/>
                      <a:tailEnd/>
                    </a:ln>
                  </pic:spPr>
                </pic:pic>
              </a:graphicData>
            </a:graphic>
          </wp:inline>
        </w:drawing>
      </w:r>
    </w:p>
    <w:p w:rsidR="004C4ABA" w:rsidRPr="004F3E43" w:rsidRDefault="004F3E43" w:rsidP="004F3E43">
      <w:pPr>
        <w:suppressAutoHyphens w:val="0"/>
        <w:spacing w:after="200" w:line="276" w:lineRule="auto"/>
        <w:jc w:val="center"/>
        <w:rPr>
          <w:rFonts w:ascii="PT Astra Serif" w:hAnsi="PT Astra Serif" w:cs="Times New Roman"/>
          <w:b/>
          <w:sz w:val="28"/>
          <w:szCs w:val="28"/>
          <w:lang w:eastAsia="ru-RU"/>
        </w:rPr>
      </w:pPr>
      <w:r w:rsidRPr="004F3E43">
        <w:rPr>
          <w:rFonts w:ascii="PT Astra Serif" w:hAnsi="PT Astra Serif" w:cs="Times New Roman"/>
          <w:b/>
          <w:sz w:val="28"/>
          <w:szCs w:val="28"/>
          <w:lang w:eastAsia="ru-RU"/>
        </w:rPr>
        <w:t xml:space="preserve">Рис. 59. </w:t>
      </w:r>
      <w:r w:rsidR="004C4ABA" w:rsidRPr="004F3E43">
        <w:rPr>
          <w:rFonts w:ascii="PT Astra Serif" w:hAnsi="PT Astra Serif" w:cs="Times New Roman"/>
          <w:b/>
          <w:sz w:val="28"/>
          <w:szCs w:val="28"/>
          <w:lang w:eastAsia="ru-RU"/>
        </w:rPr>
        <w:t>Эскиз набережной и зоны отдыха парка «Тишь да гладь»</w:t>
      </w:r>
    </w:p>
    <w:p w:rsidR="00AF152F" w:rsidRDefault="00B83AFA" w:rsidP="000645DA">
      <w:pPr>
        <w:pStyle w:val="a3"/>
        <w:numPr>
          <w:ilvl w:val="0"/>
          <w:numId w:val="9"/>
        </w:numPr>
        <w:tabs>
          <w:tab w:val="right" w:pos="260"/>
        </w:tabs>
        <w:autoSpaceDE w:val="0"/>
        <w:ind w:left="0"/>
        <w:jc w:val="center"/>
        <w:textAlignment w:val="center"/>
        <w:outlineLvl w:val="0"/>
        <w:rPr>
          <w:rFonts w:ascii="PT Astra Serif" w:hAnsi="PT Astra Serif" w:cs="Times New Roman"/>
          <w:b/>
          <w:bCs/>
          <w:sz w:val="28"/>
          <w:szCs w:val="28"/>
        </w:rPr>
      </w:pPr>
      <w:bookmarkStart w:id="200" w:name="_Toc17128199"/>
      <w:r>
        <w:rPr>
          <w:rFonts w:ascii="PT Astra Serif" w:hAnsi="PT Astra Serif" w:cs="Times New Roman"/>
          <w:b/>
          <w:bCs/>
          <w:sz w:val="28"/>
          <w:szCs w:val="28"/>
        </w:rPr>
        <w:lastRenderedPageBreak/>
        <w:t>Финансовые ресурсы, необходимые для реализации стратегии</w:t>
      </w:r>
      <w:bookmarkEnd w:id="200"/>
    </w:p>
    <w:p w:rsidR="00455B02" w:rsidRDefault="00455B02" w:rsidP="00455B02">
      <w:pPr>
        <w:pStyle w:val="a3"/>
        <w:tabs>
          <w:tab w:val="right" w:pos="260"/>
        </w:tabs>
        <w:autoSpaceDE w:val="0"/>
        <w:ind w:left="0"/>
        <w:textAlignment w:val="center"/>
        <w:outlineLvl w:val="0"/>
        <w:rPr>
          <w:rFonts w:ascii="PT Astra Serif" w:hAnsi="PT Astra Serif" w:cs="Times New Roman"/>
          <w:b/>
          <w:bCs/>
          <w:sz w:val="28"/>
          <w:szCs w:val="28"/>
        </w:rPr>
      </w:pPr>
    </w:p>
    <w:p w:rsidR="00455B02" w:rsidRPr="00777E90" w:rsidRDefault="00455B02" w:rsidP="00777E90">
      <w:pPr>
        <w:ind w:firstLine="708"/>
        <w:jc w:val="both"/>
        <w:rPr>
          <w:rFonts w:ascii="PT Astra Serif" w:hAnsi="PT Astra Serif"/>
          <w:sz w:val="28"/>
          <w:szCs w:val="28"/>
        </w:rPr>
      </w:pPr>
      <w:r w:rsidRPr="00777E90">
        <w:rPr>
          <w:rFonts w:ascii="PT Astra Serif" w:hAnsi="PT Astra Serif"/>
          <w:sz w:val="28"/>
          <w:szCs w:val="28"/>
        </w:rPr>
        <w:t xml:space="preserve">Реализация Стратегии потребует привлечения финансовых ресурсов </w:t>
      </w:r>
      <w:r w:rsidRPr="00777E90">
        <w:rPr>
          <w:rFonts w:ascii="PT Astra Serif" w:hAnsi="PT Astra Serif"/>
          <w:sz w:val="28"/>
          <w:szCs w:val="28"/>
        </w:rPr>
        <w:br/>
        <w:t>из различных источников: бюджетные средства (федеральный бюджет, областной бюджет Ульяновской области, местный бюджет), внебюджетные средства (средства инвесторов и др.).</w:t>
      </w:r>
    </w:p>
    <w:p w:rsidR="00455B02" w:rsidRPr="00777E90" w:rsidRDefault="00455B02" w:rsidP="00777E90">
      <w:pPr>
        <w:ind w:firstLine="708"/>
        <w:jc w:val="both"/>
        <w:rPr>
          <w:rFonts w:ascii="PT Astra Serif" w:hAnsi="PT Astra Serif"/>
          <w:sz w:val="28"/>
          <w:szCs w:val="28"/>
        </w:rPr>
      </w:pPr>
      <w:r w:rsidRPr="00777E90">
        <w:rPr>
          <w:rFonts w:ascii="PT Astra Serif" w:hAnsi="PT Astra Serif"/>
          <w:sz w:val="28"/>
          <w:szCs w:val="28"/>
        </w:rPr>
        <w:t xml:space="preserve">Привлечение средств федерального бюджета для реализации Стратегии планируется осуществлять в соответствии с действующим порядком финансового обеспечения государственных программ Российской Федерации, федеральной адресной инвестиционной программы, правилами предоставления бюджетных ассигнований Инвестиционного фонда Российской Федерации </w:t>
      </w:r>
      <w:r w:rsidRPr="00777E90">
        <w:rPr>
          <w:rFonts w:ascii="PT Astra Serif" w:hAnsi="PT Astra Serif"/>
          <w:sz w:val="28"/>
          <w:szCs w:val="28"/>
        </w:rPr>
        <w:br/>
        <w:t>в пределах общего объёма бюджетных ассигнований, утверждённого федеральным бюджетом на соответствующий год и плановый период.</w:t>
      </w:r>
    </w:p>
    <w:p w:rsidR="00FB19C5" w:rsidRPr="00777E90" w:rsidRDefault="00455B02" w:rsidP="00777E90">
      <w:pPr>
        <w:jc w:val="both"/>
        <w:rPr>
          <w:rFonts w:ascii="PT Astra Serif" w:hAnsi="PT Astra Serif"/>
          <w:sz w:val="28"/>
          <w:szCs w:val="28"/>
        </w:rPr>
      </w:pPr>
      <w:r w:rsidRPr="00777E90">
        <w:rPr>
          <w:rFonts w:ascii="PT Astra Serif" w:hAnsi="PT Astra Serif"/>
          <w:sz w:val="28"/>
          <w:szCs w:val="28"/>
        </w:rPr>
        <w:t xml:space="preserve">Достижение целей и задач Стратегии за счёт средств </w:t>
      </w:r>
      <w:r w:rsidR="00FB19C5" w:rsidRPr="00777E90">
        <w:rPr>
          <w:rFonts w:ascii="PT Astra Serif" w:hAnsi="PT Astra Serif"/>
          <w:sz w:val="28"/>
          <w:szCs w:val="28"/>
        </w:rPr>
        <w:t>местного</w:t>
      </w:r>
      <w:r w:rsidRPr="00777E90">
        <w:rPr>
          <w:rFonts w:ascii="PT Astra Serif" w:hAnsi="PT Astra Serif"/>
          <w:sz w:val="28"/>
          <w:szCs w:val="28"/>
        </w:rPr>
        <w:t xml:space="preserve"> бюджет</w:t>
      </w:r>
      <w:r w:rsidR="00FB19C5" w:rsidRPr="00777E90">
        <w:rPr>
          <w:rFonts w:ascii="PT Astra Serif" w:hAnsi="PT Astra Serif"/>
          <w:sz w:val="28"/>
          <w:szCs w:val="28"/>
        </w:rPr>
        <w:t>а</w:t>
      </w:r>
      <w:r w:rsidRPr="00777E90">
        <w:rPr>
          <w:rFonts w:ascii="PT Astra Serif" w:hAnsi="PT Astra Serif"/>
          <w:sz w:val="28"/>
          <w:szCs w:val="28"/>
        </w:rPr>
        <w:t xml:space="preserve"> будет осуществляться</w:t>
      </w:r>
      <w:r w:rsidR="00FB19C5" w:rsidRPr="00777E90">
        <w:rPr>
          <w:rFonts w:ascii="PT Astra Serif" w:hAnsi="PT Astra Serif"/>
          <w:sz w:val="28"/>
          <w:szCs w:val="28"/>
        </w:rPr>
        <w:t xml:space="preserve"> </w:t>
      </w:r>
      <w:r w:rsidRPr="00777E90">
        <w:rPr>
          <w:rFonts w:ascii="PT Astra Serif" w:hAnsi="PT Astra Serif"/>
          <w:sz w:val="28"/>
          <w:szCs w:val="28"/>
        </w:rPr>
        <w:t xml:space="preserve">в рамках реализации </w:t>
      </w:r>
      <w:r w:rsidR="00FB19C5" w:rsidRPr="00777E90">
        <w:rPr>
          <w:rFonts w:ascii="PT Astra Serif" w:hAnsi="PT Astra Serif"/>
          <w:sz w:val="28"/>
          <w:szCs w:val="28"/>
        </w:rPr>
        <w:t>муниципальных</w:t>
      </w:r>
      <w:r w:rsidRPr="00777E90">
        <w:rPr>
          <w:rFonts w:ascii="PT Astra Serif" w:hAnsi="PT Astra Serif"/>
          <w:sz w:val="28"/>
          <w:szCs w:val="28"/>
        </w:rPr>
        <w:t xml:space="preserve"> программ </w:t>
      </w:r>
      <w:r w:rsidR="00FB19C5" w:rsidRPr="00777E90">
        <w:rPr>
          <w:rFonts w:ascii="PT Astra Serif" w:hAnsi="PT Astra Serif"/>
          <w:sz w:val="28"/>
          <w:szCs w:val="28"/>
        </w:rPr>
        <w:t>Сенгилеевского района</w:t>
      </w:r>
      <w:r w:rsidRPr="00777E90">
        <w:rPr>
          <w:rFonts w:ascii="PT Astra Serif" w:hAnsi="PT Astra Serif"/>
          <w:sz w:val="28"/>
          <w:szCs w:val="28"/>
        </w:rPr>
        <w:t xml:space="preserve">. </w:t>
      </w:r>
    </w:p>
    <w:p w:rsidR="00455B02" w:rsidRPr="00777E90" w:rsidRDefault="00455B02" w:rsidP="00777E90">
      <w:pPr>
        <w:ind w:firstLine="708"/>
        <w:jc w:val="both"/>
        <w:rPr>
          <w:rFonts w:ascii="PT Astra Serif" w:hAnsi="PT Astra Serif"/>
          <w:sz w:val="28"/>
          <w:szCs w:val="28"/>
        </w:rPr>
      </w:pPr>
      <w:r w:rsidRPr="00777E90">
        <w:rPr>
          <w:rFonts w:ascii="PT Astra Serif" w:hAnsi="PT Astra Serif"/>
          <w:sz w:val="28"/>
          <w:szCs w:val="28"/>
        </w:rPr>
        <w:t xml:space="preserve">Важнейшим финансовым ресурсом для реализации Стратегии являются также внебюджетные средства, которые могут привлекаться в том числе </w:t>
      </w:r>
      <w:r w:rsidRPr="00777E90">
        <w:rPr>
          <w:rFonts w:ascii="PT Astra Serif" w:hAnsi="PT Astra Serif"/>
          <w:sz w:val="28"/>
          <w:szCs w:val="28"/>
        </w:rPr>
        <w:br/>
        <w:t>и на  принципах ГЧП на реализацию отдельных проектов.</w:t>
      </w:r>
    </w:p>
    <w:p w:rsidR="00455B02" w:rsidRPr="00777E90" w:rsidRDefault="00455B02" w:rsidP="00777E90">
      <w:pPr>
        <w:ind w:firstLine="708"/>
        <w:jc w:val="both"/>
        <w:rPr>
          <w:rFonts w:ascii="PT Astra Serif" w:hAnsi="PT Astra Serif"/>
          <w:sz w:val="28"/>
          <w:szCs w:val="28"/>
        </w:rPr>
      </w:pPr>
      <w:r w:rsidRPr="00777E90">
        <w:rPr>
          <w:rFonts w:ascii="PT Astra Serif" w:hAnsi="PT Astra Serif"/>
          <w:sz w:val="28"/>
          <w:szCs w:val="28"/>
        </w:rPr>
        <w:t xml:space="preserve">Реализация Стратегии будет осуществляться на основании плана мероприятий по реализации Стратегии, разрабатываемого в соответствии </w:t>
      </w:r>
      <w:r w:rsidRPr="00777E90">
        <w:rPr>
          <w:rFonts w:ascii="PT Astra Serif" w:hAnsi="PT Astra Serif"/>
          <w:sz w:val="28"/>
          <w:szCs w:val="28"/>
        </w:rPr>
        <w:br/>
        <w:t>со статьёй 36 Федерального закона от 28.06.2014 № 172-ФЗ «О стратегическом планировании в Российской Федерации».</w:t>
      </w:r>
    </w:p>
    <w:p w:rsidR="00455B02" w:rsidRPr="00777E90" w:rsidRDefault="00455B02" w:rsidP="00777E90">
      <w:pPr>
        <w:ind w:firstLine="708"/>
        <w:jc w:val="both"/>
        <w:rPr>
          <w:rFonts w:ascii="PT Astra Serif" w:hAnsi="PT Astra Serif"/>
          <w:sz w:val="28"/>
          <w:szCs w:val="28"/>
        </w:rPr>
      </w:pPr>
      <w:r w:rsidRPr="00777E90">
        <w:rPr>
          <w:rFonts w:ascii="PT Astra Serif" w:hAnsi="PT Astra Serif"/>
          <w:sz w:val="28"/>
          <w:szCs w:val="28"/>
        </w:rPr>
        <w:t xml:space="preserve">Ежегодно по итогам оценки эффективности реализации </w:t>
      </w:r>
      <w:r w:rsidR="00FB19C5" w:rsidRPr="00777E90">
        <w:rPr>
          <w:rFonts w:ascii="PT Astra Serif" w:hAnsi="PT Astra Serif"/>
          <w:sz w:val="28"/>
          <w:szCs w:val="28"/>
        </w:rPr>
        <w:t xml:space="preserve">муниципальных программ Сенгилеевского района </w:t>
      </w:r>
      <w:r w:rsidRPr="00777E90">
        <w:rPr>
          <w:rFonts w:ascii="PT Astra Serif" w:hAnsi="PT Astra Serif"/>
          <w:sz w:val="28"/>
          <w:szCs w:val="28"/>
        </w:rPr>
        <w:t xml:space="preserve">и мониторинга хода исполнения плана мероприятий по реализации Стратегии объём бюджетных ассигнований </w:t>
      </w:r>
      <w:r w:rsidRPr="00777E90">
        <w:rPr>
          <w:rFonts w:ascii="PT Astra Serif" w:hAnsi="PT Astra Serif"/>
          <w:sz w:val="28"/>
          <w:szCs w:val="28"/>
        </w:rPr>
        <w:br/>
        <w:t>на реализацию Стратегии будет уточняться с учётом возможностей</w:t>
      </w:r>
      <w:r w:rsidR="00FB19C5" w:rsidRPr="00777E90">
        <w:rPr>
          <w:rFonts w:ascii="PT Astra Serif" w:hAnsi="PT Astra Serif"/>
          <w:sz w:val="28"/>
          <w:szCs w:val="28"/>
        </w:rPr>
        <w:t xml:space="preserve"> местного бюджета Сенгилеевского района</w:t>
      </w:r>
      <w:r w:rsidRPr="00777E90">
        <w:rPr>
          <w:rFonts w:ascii="PT Astra Serif" w:hAnsi="PT Astra Serif"/>
          <w:sz w:val="28"/>
          <w:szCs w:val="28"/>
        </w:rPr>
        <w:t>.</w:t>
      </w:r>
    </w:p>
    <w:p w:rsidR="00BA0A52" w:rsidRPr="00777E90" w:rsidRDefault="00BA0A52" w:rsidP="00777E90">
      <w:pPr>
        <w:jc w:val="both"/>
        <w:rPr>
          <w:rFonts w:ascii="PT Astra Serif" w:hAnsi="PT Astra Serif"/>
          <w:b/>
          <w:bCs/>
          <w:sz w:val="28"/>
          <w:szCs w:val="28"/>
        </w:rPr>
      </w:pPr>
    </w:p>
    <w:p w:rsidR="00AF152F" w:rsidRDefault="00B83AFA" w:rsidP="000645DA">
      <w:pPr>
        <w:pStyle w:val="a3"/>
        <w:numPr>
          <w:ilvl w:val="0"/>
          <w:numId w:val="9"/>
        </w:numPr>
        <w:tabs>
          <w:tab w:val="right" w:pos="260"/>
        </w:tabs>
        <w:autoSpaceDE w:val="0"/>
        <w:ind w:left="0"/>
        <w:jc w:val="center"/>
        <w:textAlignment w:val="center"/>
        <w:outlineLvl w:val="0"/>
        <w:rPr>
          <w:rFonts w:ascii="PT Astra Serif" w:hAnsi="PT Astra Serif" w:cs="Times New Roman"/>
          <w:b/>
          <w:bCs/>
          <w:sz w:val="28"/>
          <w:szCs w:val="28"/>
        </w:rPr>
      </w:pPr>
      <w:bookmarkStart w:id="201" w:name="_Toc17128200"/>
      <w:r>
        <w:rPr>
          <w:rFonts w:ascii="PT Astra Serif" w:hAnsi="PT Astra Serif" w:cs="Times New Roman"/>
          <w:b/>
          <w:bCs/>
          <w:sz w:val="28"/>
          <w:szCs w:val="28"/>
        </w:rPr>
        <w:t>Система управления и мониторинга реализации стратегии</w:t>
      </w:r>
      <w:bookmarkEnd w:id="201"/>
    </w:p>
    <w:p w:rsidR="00BA0A52" w:rsidRDefault="00BA0A52" w:rsidP="00BA0A52">
      <w:pPr>
        <w:pStyle w:val="a3"/>
        <w:tabs>
          <w:tab w:val="right" w:pos="260"/>
        </w:tabs>
        <w:autoSpaceDE w:val="0"/>
        <w:ind w:left="0"/>
        <w:textAlignment w:val="center"/>
        <w:outlineLvl w:val="0"/>
        <w:rPr>
          <w:rFonts w:ascii="PT Astra Serif" w:hAnsi="PT Astra Serif" w:cs="Times New Roman"/>
          <w:b/>
          <w:bCs/>
          <w:sz w:val="28"/>
          <w:szCs w:val="28"/>
        </w:rPr>
      </w:pP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Механизмы реализации Стратегии представляют собой совокупность принципов, методов и инструментов управленческого воздействия на процесс социально-экономического развития муниципального образования «</w:t>
      </w:r>
      <w:r>
        <w:rPr>
          <w:color w:val="000000"/>
          <w:sz w:val="28"/>
          <w:szCs w:val="28"/>
        </w:rPr>
        <w:t>Сенгилеевский</w:t>
      </w:r>
      <w:r w:rsidRPr="002A0C3D">
        <w:rPr>
          <w:color w:val="000000"/>
          <w:sz w:val="28"/>
          <w:szCs w:val="28"/>
        </w:rPr>
        <w:t xml:space="preserve"> район», применяемых органами местного самоуправления муниципального образования «</w:t>
      </w:r>
      <w:r w:rsidRPr="00BA0A52">
        <w:rPr>
          <w:color w:val="000000"/>
          <w:sz w:val="28"/>
          <w:szCs w:val="28"/>
        </w:rPr>
        <w:t>Сенгилеевский</w:t>
      </w:r>
      <w:r w:rsidRPr="002A0C3D">
        <w:rPr>
          <w:color w:val="000000"/>
          <w:sz w:val="28"/>
          <w:szCs w:val="28"/>
        </w:rPr>
        <w:t xml:space="preserve"> район» для достижения стратегических целей.</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В основу механизмов реализации Стратегии заложены ключевые принципы:</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целеполагания – любое управленческое воздействие на процесс реализации Стратегии должно способствовать достижению поставленных в ней целей и задач;</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 xml:space="preserve">муниципально-частного партнерства – реализация Стратегии предполагает устойчивое взаимовыгодное развитие партнерских отношений </w:t>
      </w:r>
      <w:r w:rsidRPr="002A0C3D">
        <w:rPr>
          <w:color w:val="000000"/>
          <w:sz w:val="28"/>
          <w:szCs w:val="28"/>
        </w:rPr>
        <w:lastRenderedPageBreak/>
        <w:t>муниципалитета и предпринимательских структур на условиях чёткого разделения компетенций, рисков и ответственности;</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иерархичности – поставленные стратегические цели, задачи, реализация приоритетных направлений Стратегии будут осуществляться поэтапно и на всех уровнях управления (муниципальном, на уровне организаций), каждый из которых обладает собственным кругом компетенций и, действуя в рамках собственных полномочий, способствует достижению конкретных задач и целей, поставленных Стратегией.</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Достижение целей, поставленных в Стратегии, сопряжено с использованием программно-целевого подхода и проектного управления.</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Основным инструментом реализации Стратегии являются муниципальные программы муниципального образования «</w:t>
      </w:r>
      <w:r w:rsidRPr="00BA0A52">
        <w:rPr>
          <w:color w:val="000000"/>
          <w:sz w:val="28"/>
          <w:szCs w:val="28"/>
        </w:rPr>
        <w:t>Сенгилеевский</w:t>
      </w:r>
      <w:r w:rsidRPr="002A0C3D">
        <w:rPr>
          <w:color w:val="000000"/>
          <w:sz w:val="28"/>
          <w:szCs w:val="28"/>
        </w:rPr>
        <w:t xml:space="preserve"> район».</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В рамках совершенствования системы стратегичес</w:t>
      </w:r>
      <w:r w:rsidR="008B0CDF">
        <w:rPr>
          <w:color w:val="000000"/>
          <w:sz w:val="28"/>
          <w:szCs w:val="28"/>
        </w:rPr>
        <w:t>кого управления в Сенгилеевском</w:t>
      </w:r>
      <w:r w:rsidRPr="002A0C3D">
        <w:rPr>
          <w:color w:val="000000"/>
          <w:sz w:val="28"/>
          <w:szCs w:val="28"/>
        </w:rPr>
        <w:t xml:space="preserve"> районе предполагается приведение муниципальных программ муниципального образования «</w:t>
      </w:r>
      <w:r>
        <w:rPr>
          <w:color w:val="000000"/>
          <w:sz w:val="28"/>
          <w:szCs w:val="28"/>
        </w:rPr>
        <w:t>Сенгилеевский</w:t>
      </w:r>
      <w:r w:rsidRPr="002A0C3D">
        <w:rPr>
          <w:color w:val="000000"/>
          <w:sz w:val="28"/>
          <w:szCs w:val="28"/>
        </w:rPr>
        <w:t xml:space="preserve"> район» в соответствие приоритетам развития, целям и задачам, обозначенным в Стратегии.</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Корректировка Стратегии осуществляется по мере необходимости и обеспечивается в зависимости от изменений состояния внешней и внутренней среды.</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Основным механизмом реализации настоящей Стратегии является реализация плана мероприятий.</w:t>
      </w:r>
    </w:p>
    <w:p w:rsidR="00BA0A52" w:rsidRPr="002A0C3D" w:rsidRDefault="00BA0A52" w:rsidP="00BA0A52">
      <w:pPr>
        <w:pStyle w:val="af3"/>
        <w:spacing w:before="0" w:beforeAutospacing="0" w:after="0" w:afterAutospacing="0"/>
        <w:ind w:firstLine="709"/>
        <w:jc w:val="both"/>
        <w:rPr>
          <w:color w:val="000000"/>
          <w:spacing w:val="-2"/>
          <w:sz w:val="28"/>
          <w:szCs w:val="28"/>
        </w:rPr>
      </w:pPr>
      <w:r w:rsidRPr="002A0C3D">
        <w:rPr>
          <w:color w:val="000000"/>
          <w:spacing w:val="-2"/>
          <w:sz w:val="28"/>
          <w:szCs w:val="28"/>
        </w:rPr>
        <w:t>План мероприятий по реализации Стратегии имеет следующую структуру:</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1) этапы реализации настоящей Стратегии;</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2) цели и задачи социально-экономического развития муниципального</w:t>
      </w:r>
      <w:r>
        <w:rPr>
          <w:color w:val="000000"/>
          <w:sz w:val="28"/>
          <w:szCs w:val="28"/>
        </w:rPr>
        <w:t xml:space="preserve"> </w:t>
      </w:r>
      <w:r w:rsidRPr="002A0C3D">
        <w:rPr>
          <w:color w:val="000000"/>
          <w:sz w:val="28"/>
          <w:szCs w:val="28"/>
        </w:rPr>
        <w:t>образования «</w:t>
      </w:r>
      <w:r w:rsidRPr="00BA0A52">
        <w:rPr>
          <w:color w:val="000000"/>
          <w:sz w:val="28"/>
          <w:szCs w:val="28"/>
        </w:rPr>
        <w:t>Сенгилеевский</w:t>
      </w:r>
      <w:r w:rsidRPr="002A0C3D">
        <w:rPr>
          <w:color w:val="000000"/>
          <w:sz w:val="28"/>
          <w:szCs w:val="28"/>
        </w:rPr>
        <w:t xml:space="preserve"> район», приоритетные для каждого этапа реализации Стратегии. Показатели реализации и их значения, установленные для каждого этапа реализации настоящей Стратегии;</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3) комплексы мероприятий, обеспечивающие достижение долгосрочных целей социально-экономического развития муниципального образования «</w:t>
      </w:r>
      <w:r w:rsidRPr="00BA0A52">
        <w:rPr>
          <w:color w:val="000000"/>
          <w:sz w:val="28"/>
          <w:szCs w:val="28"/>
        </w:rPr>
        <w:t>Сенгилеевский</w:t>
      </w:r>
      <w:r w:rsidRPr="002A0C3D">
        <w:rPr>
          <w:color w:val="000000"/>
          <w:sz w:val="28"/>
          <w:szCs w:val="28"/>
        </w:rPr>
        <w:t xml:space="preserve"> район» на каждом этапе реализации настоящей Стратегии.</w:t>
      </w:r>
    </w:p>
    <w:p w:rsidR="00BA0A52" w:rsidRPr="002A0C3D" w:rsidRDefault="00BA0A52" w:rsidP="00BA0A52">
      <w:pPr>
        <w:pStyle w:val="af3"/>
        <w:spacing w:before="0" w:beforeAutospacing="0" w:after="0" w:afterAutospacing="0"/>
        <w:ind w:firstLine="709"/>
        <w:jc w:val="both"/>
        <w:rPr>
          <w:color w:val="000000"/>
          <w:sz w:val="28"/>
          <w:szCs w:val="28"/>
        </w:rPr>
      </w:pPr>
      <w:r w:rsidRPr="002A0C3D">
        <w:rPr>
          <w:color w:val="000000"/>
          <w:sz w:val="28"/>
          <w:szCs w:val="28"/>
        </w:rPr>
        <w:t>Организационные механизмы реализации Стратегии предусматривают проведение всеми ответственными структурами администрации муниципального образования «</w:t>
      </w:r>
      <w:r w:rsidRPr="00BA0A52">
        <w:rPr>
          <w:color w:val="000000"/>
          <w:sz w:val="28"/>
          <w:szCs w:val="28"/>
        </w:rPr>
        <w:t>Сенгилеевский</w:t>
      </w:r>
      <w:r w:rsidRPr="002A0C3D">
        <w:rPr>
          <w:color w:val="000000"/>
          <w:sz w:val="28"/>
          <w:szCs w:val="28"/>
        </w:rPr>
        <w:t xml:space="preserve"> район» ежегодного мониторинга плана мероприятий по реализации Стратегии, представление сведений дл</w:t>
      </w:r>
      <w:r w:rsidRPr="00F1253D">
        <w:rPr>
          <w:color w:val="000000"/>
          <w:sz w:val="28"/>
          <w:szCs w:val="28"/>
        </w:rPr>
        <w:t xml:space="preserve">я обобщения в </w:t>
      </w:r>
      <w:r w:rsidRPr="001E59D9">
        <w:rPr>
          <w:color w:val="000000"/>
          <w:sz w:val="28"/>
          <w:szCs w:val="28"/>
        </w:rPr>
        <w:t>управление экономического и стратегического развития муниципального образования «Сенгилеевский район».</w:t>
      </w:r>
    </w:p>
    <w:p w:rsidR="00124400" w:rsidRPr="00124400" w:rsidRDefault="00BA0A52" w:rsidP="00124400">
      <w:pPr>
        <w:pStyle w:val="af3"/>
        <w:spacing w:before="0" w:beforeAutospacing="0" w:after="0" w:afterAutospacing="0"/>
        <w:ind w:firstLine="709"/>
        <w:jc w:val="both"/>
        <w:rPr>
          <w:color w:val="000000"/>
          <w:sz w:val="28"/>
          <w:szCs w:val="28"/>
        </w:rPr>
      </w:pPr>
      <w:r w:rsidRPr="002A0C3D">
        <w:rPr>
          <w:color w:val="000000"/>
          <w:sz w:val="28"/>
          <w:szCs w:val="28"/>
        </w:rPr>
        <w:t>Предусматривается также широкое информирование населения и общественности о ходе реализации Стратегии и Плана мероприятий, в том числе размещение отчёта на сайтах органов местного самоуправления муниципального образования «</w:t>
      </w:r>
      <w:r w:rsidRPr="00BA0A52">
        <w:rPr>
          <w:color w:val="000000"/>
          <w:sz w:val="28"/>
          <w:szCs w:val="28"/>
        </w:rPr>
        <w:t>Сенгилеевский</w:t>
      </w:r>
      <w:r w:rsidRPr="002A0C3D">
        <w:rPr>
          <w:color w:val="000000"/>
          <w:sz w:val="28"/>
          <w:szCs w:val="28"/>
        </w:rPr>
        <w:t xml:space="preserve"> район» в сети «Интернет».</w:t>
      </w:r>
    </w:p>
    <w:p w:rsidR="00AF152F" w:rsidRDefault="00AF152F" w:rsidP="00B83AFA">
      <w:pPr>
        <w:pStyle w:val="a3"/>
        <w:tabs>
          <w:tab w:val="right" w:pos="260"/>
        </w:tabs>
        <w:autoSpaceDE w:val="0"/>
        <w:ind w:left="0"/>
        <w:textAlignment w:val="center"/>
        <w:outlineLvl w:val="0"/>
        <w:rPr>
          <w:rFonts w:ascii="PT Astra Serif" w:hAnsi="PT Astra Serif" w:cs="Times New Roman"/>
          <w:b/>
          <w:bCs/>
          <w:sz w:val="28"/>
          <w:szCs w:val="28"/>
        </w:rPr>
      </w:pPr>
    </w:p>
    <w:p w:rsidR="00AF152F" w:rsidRPr="00D759DB" w:rsidRDefault="00AF152F" w:rsidP="00B83AFA">
      <w:pPr>
        <w:pStyle w:val="a3"/>
        <w:tabs>
          <w:tab w:val="right" w:pos="260"/>
        </w:tabs>
        <w:autoSpaceDE w:val="0"/>
        <w:ind w:left="0"/>
        <w:textAlignment w:val="center"/>
        <w:outlineLvl w:val="0"/>
        <w:rPr>
          <w:rFonts w:ascii="PT Astra Serif" w:hAnsi="PT Astra Serif" w:cs="Times New Roman"/>
          <w:b/>
          <w:bCs/>
          <w:sz w:val="28"/>
          <w:szCs w:val="28"/>
        </w:rPr>
      </w:pPr>
    </w:p>
    <w:p w:rsidR="00D759DB" w:rsidRDefault="00D759DB" w:rsidP="00D759DB">
      <w:pPr>
        <w:tabs>
          <w:tab w:val="right" w:pos="260"/>
        </w:tabs>
        <w:autoSpaceDE w:val="0"/>
        <w:jc w:val="both"/>
        <w:textAlignment w:val="center"/>
        <w:rPr>
          <w:rFonts w:ascii="PT Astra Serif" w:hAnsi="PT Astra Serif" w:cs="Times New Roman"/>
          <w:bCs/>
          <w:sz w:val="28"/>
          <w:szCs w:val="28"/>
        </w:rPr>
      </w:pPr>
    </w:p>
    <w:p w:rsidR="000D6800" w:rsidRDefault="000D6800" w:rsidP="00D759DB">
      <w:pPr>
        <w:tabs>
          <w:tab w:val="right" w:pos="260"/>
        </w:tabs>
        <w:autoSpaceDE w:val="0"/>
        <w:jc w:val="both"/>
        <w:textAlignment w:val="center"/>
        <w:rPr>
          <w:rFonts w:ascii="PT Astra Serif" w:hAnsi="PT Astra Serif" w:cs="Times New Roman"/>
          <w:bCs/>
          <w:sz w:val="28"/>
          <w:szCs w:val="28"/>
        </w:rPr>
      </w:pPr>
    </w:p>
    <w:p w:rsidR="000D6800" w:rsidRDefault="000D6800" w:rsidP="00D759DB">
      <w:pPr>
        <w:tabs>
          <w:tab w:val="right" w:pos="260"/>
        </w:tabs>
        <w:autoSpaceDE w:val="0"/>
        <w:jc w:val="both"/>
        <w:textAlignment w:val="center"/>
        <w:rPr>
          <w:rFonts w:ascii="PT Astra Serif" w:hAnsi="PT Astra Serif" w:cs="Times New Roman"/>
          <w:bCs/>
          <w:sz w:val="28"/>
          <w:szCs w:val="28"/>
        </w:rPr>
      </w:pPr>
    </w:p>
    <w:p w:rsidR="000D6800" w:rsidRPr="000D6800" w:rsidRDefault="000D6800" w:rsidP="005F0AEC">
      <w:pPr>
        <w:numPr>
          <w:ilvl w:val="0"/>
          <w:numId w:val="9"/>
        </w:numPr>
        <w:tabs>
          <w:tab w:val="right" w:pos="260"/>
        </w:tabs>
        <w:autoSpaceDE w:val="0"/>
        <w:contextualSpacing/>
        <w:jc w:val="center"/>
        <w:textAlignment w:val="center"/>
        <w:outlineLvl w:val="0"/>
        <w:rPr>
          <w:rFonts w:ascii="PT Astra Serif" w:hAnsi="PT Astra Serif" w:cs="Times New Roman"/>
          <w:b/>
          <w:bCs/>
          <w:sz w:val="28"/>
          <w:szCs w:val="28"/>
        </w:rPr>
      </w:pPr>
      <w:bookmarkStart w:id="202" w:name="_Toc17128201"/>
      <w:r w:rsidRPr="000D6800">
        <w:rPr>
          <w:rFonts w:ascii="PT Astra Serif" w:hAnsi="PT Astra Serif" w:cs="Times New Roman"/>
          <w:b/>
          <w:bCs/>
          <w:sz w:val="28"/>
          <w:szCs w:val="28"/>
        </w:rPr>
        <w:t>Информация о муниципальных программах, утверждаемых в целях реализации Стратегии</w:t>
      </w:r>
      <w:bookmarkEnd w:id="202"/>
    </w:p>
    <w:p w:rsidR="000D6800" w:rsidRPr="000D6800" w:rsidRDefault="000D6800" w:rsidP="000D6800">
      <w:pPr>
        <w:tabs>
          <w:tab w:val="right" w:pos="260"/>
        </w:tabs>
        <w:autoSpaceDE w:val="0"/>
        <w:jc w:val="both"/>
        <w:textAlignment w:val="center"/>
        <w:rPr>
          <w:rFonts w:ascii="PT Astra Serif" w:hAnsi="PT Astra Serif" w:cs="Times New Roman"/>
          <w:b/>
          <w:bCs/>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5"/>
        <w:gridCol w:w="5377"/>
        <w:gridCol w:w="3515"/>
      </w:tblGrid>
      <w:tr w:rsidR="000D6800" w:rsidRPr="000D6800" w:rsidTr="000D6800">
        <w:trPr>
          <w:trHeight w:val="512"/>
        </w:trPr>
        <w:tc>
          <w:tcPr>
            <w:tcW w:w="855" w:type="dxa"/>
            <w:vAlign w:val="center"/>
          </w:tcPr>
          <w:p w:rsidR="000D6800" w:rsidRPr="000D6800" w:rsidRDefault="000D6800" w:rsidP="000D6800">
            <w:pPr>
              <w:tabs>
                <w:tab w:val="right" w:pos="260"/>
              </w:tabs>
              <w:autoSpaceDE w:val="0"/>
              <w:spacing w:line="228" w:lineRule="auto"/>
              <w:jc w:val="center"/>
              <w:textAlignment w:val="center"/>
              <w:rPr>
                <w:rFonts w:ascii="PT Astra Serif" w:hAnsi="PT Astra Serif" w:cs="Times New Roman"/>
                <w:b/>
                <w:bCs/>
                <w:sz w:val="28"/>
                <w:szCs w:val="28"/>
              </w:rPr>
            </w:pPr>
            <w:r w:rsidRPr="000D6800">
              <w:rPr>
                <w:rFonts w:ascii="PT Astra Serif" w:hAnsi="PT Astra Serif" w:cs="Times New Roman"/>
                <w:b/>
                <w:bCs/>
                <w:sz w:val="28"/>
                <w:szCs w:val="28"/>
              </w:rPr>
              <w:t>№ п/п</w:t>
            </w:r>
          </w:p>
        </w:tc>
        <w:tc>
          <w:tcPr>
            <w:tcW w:w="5377" w:type="dxa"/>
            <w:vAlign w:val="center"/>
          </w:tcPr>
          <w:p w:rsidR="000D6800" w:rsidRPr="000D6800" w:rsidRDefault="000D6800" w:rsidP="000D6800">
            <w:pPr>
              <w:tabs>
                <w:tab w:val="right" w:pos="260"/>
              </w:tabs>
              <w:autoSpaceDE w:val="0"/>
              <w:spacing w:line="228" w:lineRule="auto"/>
              <w:jc w:val="center"/>
              <w:textAlignment w:val="center"/>
              <w:rPr>
                <w:rFonts w:ascii="PT Astra Serif" w:hAnsi="PT Astra Serif" w:cs="Times New Roman"/>
                <w:b/>
                <w:bCs/>
                <w:sz w:val="28"/>
                <w:szCs w:val="28"/>
              </w:rPr>
            </w:pPr>
            <w:r w:rsidRPr="000D6800">
              <w:rPr>
                <w:rFonts w:ascii="PT Astra Serif" w:hAnsi="PT Astra Serif" w:cs="Times New Roman"/>
                <w:b/>
                <w:bCs/>
                <w:sz w:val="28"/>
                <w:szCs w:val="28"/>
              </w:rPr>
              <w:t>Наименование программы</w:t>
            </w:r>
          </w:p>
        </w:tc>
        <w:tc>
          <w:tcPr>
            <w:tcW w:w="3515" w:type="dxa"/>
            <w:vAlign w:val="center"/>
          </w:tcPr>
          <w:p w:rsidR="000D6800" w:rsidRPr="000D6800" w:rsidRDefault="000D6800" w:rsidP="000D6800">
            <w:pPr>
              <w:tabs>
                <w:tab w:val="right" w:pos="260"/>
              </w:tabs>
              <w:autoSpaceDE w:val="0"/>
              <w:spacing w:line="228" w:lineRule="auto"/>
              <w:jc w:val="center"/>
              <w:textAlignment w:val="center"/>
              <w:rPr>
                <w:rFonts w:ascii="PT Astra Serif" w:hAnsi="PT Astra Serif" w:cs="Times New Roman"/>
                <w:b/>
                <w:bCs/>
                <w:sz w:val="28"/>
                <w:szCs w:val="28"/>
              </w:rPr>
            </w:pPr>
            <w:r w:rsidRPr="000D6800">
              <w:rPr>
                <w:rFonts w:ascii="PT Astra Serif" w:hAnsi="PT Astra Serif" w:cs="Times New Roman"/>
                <w:b/>
                <w:bCs/>
                <w:sz w:val="28"/>
                <w:szCs w:val="28"/>
              </w:rPr>
              <w:t>Правоустанавливающий документ</w:t>
            </w:r>
          </w:p>
        </w:tc>
      </w:tr>
      <w:tr w:rsidR="000D6800" w:rsidRPr="000D6800" w:rsidTr="000D6800">
        <w:trPr>
          <w:trHeight w:val="1209"/>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r w:rsidRPr="000D6800">
              <w:rPr>
                <w:rFonts w:ascii="PT Astra Serif" w:hAnsi="PT Astra Serif" w:cs="Times New Roman"/>
                <w:bCs/>
                <w:sz w:val="28"/>
                <w:szCs w:val="28"/>
              </w:rPr>
              <w:t>.</w:t>
            </w: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
                <w:bCs/>
                <w:sz w:val="28"/>
                <w:szCs w:val="28"/>
              </w:rPr>
            </w:pPr>
            <w:r w:rsidRPr="000D6800">
              <w:rPr>
                <w:rFonts w:ascii="PT Astra Serif" w:hAnsi="PT Astra Serif" w:cs="Times New Roman"/>
                <w:bCs/>
                <w:sz w:val="28"/>
                <w:szCs w:val="28"/>
              </w:rPr>
              <w:t>Муниципальная программа «Культура муниципального образования «Сенгилеев</w:t>
            </w:r>
            <w:r w:rsidRPr="000D6800">
              <w:rPr>
                <w:rFonts w:ascii="PT Astra Serif" w:hAnsi="PT Astra Serif" w:cs="Times New Roman"/>
                <w:bCs/>
                <w:sz w:val="28"/>
                <w:szCs w:val="28"/>
              </w:rPr>
              <w:softHyphen/>
              <w:t>ский район» на 2019-2021 годы»</w:t>
            </w:r>
          </w:p>
        </w:tc>
        <w:tc>
          <w:tcPr>
            <w:tcW w:w="3515"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19.12.2018 № 616-п</w:t>
            </w:r>
          </w:p>
        </w:tc>
      </w:tr>
      <w:tr w:rsidR="000D6800" w:rsidRPr="000D6800" w:rsidTr="000D6800">
        <w:trPr>
          <w:trHeight w:val="149"/>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Муниципальная программа «Развитие инвестиционной и деловой активности </w:t>
            </w:r>
            <w:r w:rsidRPr="000D6800">
              <w:rPr>
                <w:rFonts w:ascii="PT Astra Serif" w:hAnsi="PT Astra Serif" w:cs="Times New Roman"/>
                <w:bCs/>
                <w:sz w:val="28"/>
                <w:szCs w:val="28"/>
              </w:rPr>
              <w:br/>
              <w:t>в Сенгилеевском районе на 2018-2020годы»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28.11.2017 № 521-п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 xml:space="preserve"> от 01.04.2019 № 189-п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149"/>
        </w:trPr>
        <w:tc>
          <w:tcPr>
            <w:tcW w:w="855" w:type="dxa"/>
          </w:tcPr>
          <w:p w:rsidR="000D6800" w:rsidRPr="000D6800" w:rsidRDefault="000D6800" w:rsidP="000D6800">
            <w:pPr>
              <w:tabs>
                <w:tab w:val="right" w:pos="260"/>
              </w:tabs>
              <w:autoSpaceDE w:val="0"/>
              <w:spacing w:line="228" w:lineRule="auto"/>
              <w:contextualSpacing/>
              <w:jc w:val="center"/>
              <w:textAlignment w:val="center"/>
              <w:rPr>
                <w:rFonts w:ascii="PT Astra Serif" w:hAnsi="PT Astra Serif" w:cs="Times New Roman"/>
                <w:bCs/>
                <w:i/>
                <w:sz w:val="28"/>
                <w:szCs w:val="28"/>
              </w:rPr>
            </w:pPr>
            <w:r w:rsidRPr="000D6800">
              <w:rPr>
                <w:rFonts w:ascii="PT Astra Serif" w:hAnsi="PT Astra Serif" w:cs="Times New Roman"/>
                <w:bCs/>
                <w:i/>
                <w:sz w:val="28"/>
                <w:szCs w:val="28"/>
              </w:rPr>
              <w:t>2.1.</w:t>
            </w: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i/>
                <w:sz w:val="28"/>
                <w:szCs w:val="28"/>
              </w:rPr>
            </w:pPr>
            <w:r w:rsidRPr="000D6800">
              <w:rPr>
                <w:rFonts w:ascii="PT Astra Serif" w:hAnsi="PT Astra Serif" w:cs="Times New Roman"/>
                <w:bCs/>
                <w:i/>
                <w:sz w:val="28"/>
                <w:szCs w:val="28"/>
              </w:rPr>
              <w:t xml:space="preserve">Подпрограмма «Развитие инвестиционной привлекательности муниципального образования «Сенгилеевский район» </w:t>
            </w:r>
            <w:r w:rsidRPr="000D6800">
              <w:rPr>
                <w:rFonts w:ascii="PT Astra Serif" w:hAnsi="PT Astra Serif" w:cs="Times New Roman"/>
                <w:bCs/>
                <w:i/>
                <w:sz w:val="28"/>
                <w:szCs w:val="28"/>
              </w:rPr>
              <w:br/>
              <w:t>на 2018 – 2020 годы»</w:t>
            </w:r>
          </w:p>
        </w:tc>
        <w:tc>
          <w:tcPr>
            <w:tcW w:w="3515"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p>
        </w:tc>
      </w:tr>
      <w:tr w:rsidR="000D6800" w:rsidRPr="000D6800" w:rsidTr="000D6800">
        <w:trPr>
          <w:trHeight w:val="149"/>
        </w:trPr>
        <w:tc>
          <w:tcPr>
            <w:tcW w:w="855" w:type="dxa"/>
          </w:tcPr>
          <w:p w:rsidR="000D6800" w:rsidRPr="000D6800" w:rsidRDefault="000D6800" w:rsidP="000D6800">
            <w:pPr>
              <w:tabs>
                <w:tab w:val="right" w:pos="260"/>
              </w:tabs>
              <w:autoSpaceDE w:val="0"/>
              <w:spacing w:line="228" w:lineRule="auto"/>
              <w:contextualSpacing/>
              <w:jc w:val="center"/>
              <w:textAlignment w:val="center"/>
              <w:rPr>
                <w:rFonts w:ascii="PT Astra Serif" w:hAnsi="PT Astra Serif" w:cs="Times New Roman"/>
                <w:bCs/>
                <w:i/>
                <w:sz w:val="28"/>
                <w:szCs w:val="28"/>
              </w:rPr>
            </w:pPr>
            <w:r w:rsidRPr="000D6800">
              <w:rPr>
                <w:rFonts w:ascii="PT Astra Serif" w:hAnsi="PT Astra Serif" w:cs="Times New Roman"/>
                <w:bCs/>
                <w:i/>
                <w:sz w:val="28"/>
                <w:szCs w:val="28"/>
              </w:rPr>
              <w:t>2.2.</w:t>
            </w: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i/>
                <w:sz w:val="28"/>
                <w:szCs w:val="28"/>
              </w:rPr>
            </w:pPr>
            <w:r w:rsidRPr="000D6800">
              <w:rPr>
                <w:rFonts w:ascii="PT Astra Serif" w:hAnsi="PT Astra Serif" w:cs="Times New Roman"/>
                <w:bCs/>
                <w:i/>
                <w:sz w:val="28"/>
                <w:szCs w:val="28"/>
              </w:rPr>
              <w:t>Подпрограмма «Развитие малого и среднего предпринимательства в муниципальном образовании «Сенгилеевский район» на 2018 – 2020  годы»</w:t>
            </w:r>
          </w:p>
        </w:tc>
        <w:tc>
          <w:tcPr>
            <w:tcW w:w="3515"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p>
        </w:tc>
      </w:tr>
      <w:tr w:rsidR="000D6800" w:rsidRPr="000D6800" w:rsidTr="000D6800">
        <w:trPr>
          <w:trHeight w:val="149"/>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«Энерго</w:t>
            </w:r>
            <w:r w:rsidRPr="000D6800">
              <w:rPr>
                <w:rFonts w:ascii="PT Astra Serif" w:hAnsi="PT Astra Serif" w:cs="Times New Roman"/>
                <w:bCs/>
                <w:sz w:val="28"/>
                <w:szCs w:val="28"/>
              </w:rPr>
              <w:softHyphen/>
              <w:t>сбережение на территории муниципального образования «Сенгилеевский район»</w:t>
            </w:r>
            <w:r w:rsidRPr="000D6800">
              <w:rPr>
                <w:rFonts w:ascii="PT Astra Serif" w:hAnsi="PT Astra Serif" w:cs="Times New Roman"/>
                <w:bCs/>
                <w:sz w:val="28"/>
                <w:szCs w:val="28"/>
              </w:rPr>
              <w:br/>
              <w:t>на 2013-2020 годы»</w:t>
            </w:r>
          </w:p>
        </w:tc>
        <w:tc>
          <w:tcPr>
            <w:tcW w:w="3515"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26.09.2012 №689-п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10.09.2014  № 594-п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149"/>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Программа «Противодействие коррупции в муниципальном образовании «Сенгилеев</w:t>
            </w:r>
            <w:r w:rsidRPr="000D6800">
              <w:rPr>
                <w:rFonts w:ascii="PT Astra Serif" w:hAnsi="PT Astra Serif" w:cs="Times New Roman"/>
                <w:bCs/>
                <w:sz w:val="28"/>
                <w:szCs w:val="28"/>
              </w:rPr>
              <w:softHyphen/>
              <w:t>ский район» на 2019-2021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17.12.2018 № 613-п</w:t>
            </w:r>
          </w:p>
        </w:tc>
      </w:tr>
      <w:tr w:rsidR="000D6800" w:rsidRPr="000D6800" w:rsidTr="000D6800">
        <w:trPr>
          <w:trHeight w:val="1693"/>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«Содействие развитию институтов гражданского общества и поддержка социально ориентированных некоммерческих организа</w:t>
            </w:r>
            <w:r w:rsidRPr="000D6800">
              <w:rPr>
                <w:rFonts w:ascii="PT Astra Serif" w:hAnsi="PT Astra Serif" w:cs="Times New Roman"/>
                <w:bCs/>
                <w:sz w:val="28"/>
                <w:szCs w:val="28"/>
              </w:rPr>
              <w:softHyphen/>
              <w:t>ций и добровольческой (волонтерской) деятельности в Сенгилеевском районе»</w:t>
            </w:r>
            <w:r w:rsidRPr="000D6800">
              <w:rPr>
                <w:rFonts w:ascii="PT Astra Serif" w:hAnsi="PT Astra Serif" w:cs="Times New Roman"/>
                <w:bCs/>
                <w:sz w:val="28"/>
                <w:szCs w:val="28"/>
              </w:rPr>
              <w:br/>
              <w:t>на 2019-2021 годы»</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13.11.2018г.  № 527-п</w:t>
            </w:r>
          </w:p>
        </w:tc>
      </w:tr>
      <w:tr w:rsidR="000D6800" w:rsidRPr="000D6800" w:rsidTr="000D6800">
        <w:trPr>
          <w:trHeight w:val="1136"/>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муниципального управления в муниципаль</w:t>
            </w:r>
            <w:r w:rsidRPr="000D6800">
              <w:rPr>
                <w:rFonts w:ascii="PT Astra Serif" w:hAnsi="PT Astra Serif" w:cs="Times New Roman"/>
                <w:bCs/>
                <w:sz w:val="28"/>
                <w:szCs w:val="28"/>
              </w:rPr>
              <w:softHyphen/>
              <w:t>ном образовании «Сенгилеевский район» Ульяновской области на 2016-2020 годы»</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06.10.2015 № 536-п</w:t>
            </w:r>
          </w:p>
        </w:tc>
      </w:tr>
      <w:tr w:rsidR="000D6800" w:rsidRPr="000D6800" w:rsidTr="000D6800">
        <w:trPr>
          <w:trHeight w:val="1136"/>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и модернизация образования в муниципаль</w:t>
            </w:r>
            <w:r w:rsidRPr="000D6800">
              <w:rPr>
                <w:rFonts w:ascii="PT Astra Serif" w:hAnsi="PT Astra Serif" w:cs="Times New Roman"/>
                <w:bCs/>
                <w:sz w:val="28"/>
                <w:szCs w:val="28"/>
              </w:rPr>
              <w:softHyphen/>
              <w:t>ном образовании «Сенгилеевский район»</w:t>
            </w:r>
            <w:r w:rsidRPr="000D6800">
              <w:rPr>
                <w:rFonts w:ascii="PT Astra Serif" w:hAnsi="PT Astra Serif" w:cs="Times New Roman"/>
                <w:bCs/>
                <w:sz w:val="28"/>
                <w:szCs w:val="28"/>
              </w:rPr>
              <w:br/>
              <w:t>на 2019-2020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19.12.2018 № 617-п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19.12.2018  № 617-п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90"/>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«Устойчивое развитие сельских территорий Сенгилеев</w:t>
            </w:r>
            <w:r w:rsidRPr="000D6800">
              <w:rPr>
                <w:rFonts w:ascii="PT Astra Serif" w:hAnsi="PT Astra Serif" w:cs="Times New Roman"/>
                <w:bCs/>
                <w:sz w:val="28"/>
                <w:szCs w:val="28"/>
              </w:rPr>
              <w:softHyphen/>
              <w:t>ского района Ульяновской области на 2016-2018 годы и на период до 2020 года»</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25.12.2015 № 708-п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23.08.2016  № 365-п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30.06.2017 № 260-п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25.07.2018 № 342-п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55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туризма в муниципальном образовании «Сенгилеевский район» на 2017-2021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 от 28.12.2016 № 540-п</w:t>
            </w:r>
          </w:p>
        </w:tc>
      </w:tr>
      <w:tr w:rsidR="000D6800" w:rsidRPr="000D6800" w:rsidTr="000D6800">
        <w:trPr>
          <w:trHeight w:val="1136"/>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«Обеспечение правопорядка и безопасности жизне</w:t>
            </w:r>
            <w:r w:rsidRPr="000D6800">
              <w:rPr>
                <w:rFonts w:ascii="PT Astra Serif" w:hAnsi="PT Astra Serif" w:cs="Times New Roman"/>
                <w:bCs/>
                <w:sz w:val="28"/>
                <w:szCs w:val="28"/>
              </w:rPr>
              <w:softHyphen/>
              <w:t>деятельности на территории муниципаль</w:t>
            </w:r>
            <w:r w:rsidRPr="000D6800">
              <w:rPr>
                <w:rFonts w:ascii="PT Astra Serif" w:hAnsi="PT Astra Serif" w:cs="Times New Roman"/>
                <w:bCs/>
                <w:sz w:val="28"/>
                <w:szCs w:val="28"/>
              </w:rPr>
              <w:softHyphen/>
              <w:t>ного образования «Сенгилеевский район» на 2017-2019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26.12.2016 № 532-п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05.06.2019 № 342-п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55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Муниципальная программа «Охрана окружающей среды на 2017-2019 годы» </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от 11.01.2017 № 5-п </w:t>
            </w:r>
          </w:p>
        </w:tc>
      </w:tr>
      <w:tr w:rsidR="000D6800" w:rsidRPr="000D6800" w:rsidTr="000D6800">
        <w:trPr>
          <w:trHeight w:val="847"/>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r w:rsidRPr="000D6800">
              <w:rPr>
                <w:rFonts w:ascii="PT Astra Serif" w:hAnsi="PT Astra Serif" w:cs="Times New Roman"/>
                <w:bCs/>
                <w:sz w:val="28"/>
                <w:szCs w:val="28"/>
              </w:rPr>
              <w:t>1</w:t>
            </w: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молодёжной политики в муниципальном образовании «Сенгилеевский район»</w:t>
            </w:r>
            <w:r w:rsidRPr="000D6800">
              <w:rPr>
                <w:rFonts w:ascii="PT Astra Serif" w:hAnsi="PT Astra Serif" w:cs="Times New Roman"/>
                <w:bCs/>
                <w:sz w:val="28"/>
                <w:szCs w:val="28"/>
              </w:rPr>
              <w:br/>
              <w:t>на  2017-2019 годы»</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20.01.2017 № 13-п</w:t>
            </w:r>
          </w:p>
        </w:tc>
      </w:tr>
      <w:tr w:rsidR="000D6800" w:rsidRPr="000D6800" w:rsidTr="000D6800">
        <w:trPr>
          <w:trHeight w:val="83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личных подсобных хозяйств на территории МО «Сенгилеевский район» на 2017-2019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09.08.2017 № 323-п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01.06.2018 № 242-п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08.05.2019 № 284-п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83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«Переселение граждан, проживающих на территории муниципального образования «Сенгилеев</w:t>
            </w:r>
            <w:r w:rsidRPr="000D6800">
              <w:rPr>
                <w:rFonts w:ascii="PT Astra Serif" w:hAnsi="PT Astra Serif" w:cs="Times New Roman"/>
                <w:bCs/>
                <w:sz w:val="28"/>
                <w:szCs w:val="28"/>
              </w:rPr>
              <w:softHyphen/>
              <w:t>ский район», из многоквартирных домов, признанных аварийными после 01 января 2012 года в 2018-2023 годах»</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16.01.2018 № 6-п</w:t>
            </w:r>
          </w:p>
        </w:tc>
      </w:tr>
      <w:tr w:rsidR="000D6800" w:rsidRPr="000D6800" w:rsidTr="000D6800">
        <w:trPr>
          <w:trHeight w:val="83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«Формирование комфортной городской среды на территории муниципального образования «Сенгилеев</w:t>
            </w:r>
            <w:r w:rsidRPr="000D6800">
              <w:rPr>
                <w:rFonts w:ascii="PT Astra Serif" w:hAnsi="PT Astra Serif" w:cs="Times New Roman"/>
                <w:bCs/>
                <w:sz w:val="28"/>
                <w:szCs w:val="28"/>
              </w:rPr>
              <w:softHyphen/>
              <w:t>ское городское поселение» на 2018-2022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14.03.2018 № 106-п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05.03.2019 № 128-п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83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транспортной инфраструктуры муниципаль</w:t>
            </w:r>
            <w:r w:rsidRPr="000D6800">
              <w:rPr>
                <w:rFonts w:ascii="PT Astra Serif" w:hAnsi="PT Astra Serif" w:cs="Times New Roman"/>
                <w:bCs/>
                <w:sz w:val="28"/>
                <w:szCs w:val="28"/>
              </w:rPr>
              <w:softHyphen/>
              <w:t>ного образования «Сенгилеевское городское поселение» Сенгилеевского района Ульяновской области на 2019-2026 годы»</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17.01.2019 № 17-п</w:t>
            </w:r>
          </w:p>
        </w:tc>
      </w:tr>
      <w:tr w:rsidR="000D6800" w:rsidRPr="000D6800" w:rsidTr="000D6800">
        <w:trPr>
          <w:trHeight w:val="838"/>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сети автомобильных дорог местного значения на территории муниципального образования «Сенгилеевский район» на 2019-2021 годы»</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17.12019 № 16-п</w:t>
            </w:r>
          </w:p>
        </w:tc>
      </w:tr>
      <w:tr w:rsidR="000D6800" w:rsidRPr="000D6800" w:rsidTr="000D6800">
        <w:trPr>
          <w:trHeight w:val="847"/>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комплексная программа «Забота» на период 2019-2023 годы</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 xml:space="preserve">от 29.01.2019 № 53-п </w:t>
            </w:r>
          </w:p>
        </w:tc>
      </w:tr>
      <w:tr w:rsidR="000D6800" w:rsidRPr="000D6800" w:rsidTr="000D6800">
        <w:trPr>
          <w:trHeight w:val="847"/>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Муниципальная программа «Развитие физической культуры и спорта</w:t>
            </w:r>
            <w:r w:rsidRPr="000D6800">
              <w:rPr>
                <w:rFonts w:ascii="PT Astra Serif" w:hAnsi="PT Astra Serif" w:cs="Times New Roman"/>
                <w:bCs/>
                <w:sz w:val="28"/>
                <w:szCs w:val="28"/>
              </w:rPr>
              <w:br/>
              <w:t>в Сенгилеевском районе на 2019-2020 годы»</w:t>
            </w:r>
          </w:p>
        </w:tc>
        <w:tc>
          <w:tcPr>
            <w:tcW w:w="3515" w:type="dxa"/>
            <w:vAlign w:val="center"/>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 xml:space="preserve">Постановление Администрации </w:t>
            </w:r>
            <w:r w:rsidRPr="000D6800">
              <w:rPr>
                <w:rFonts w:ascii="PT Astra Serif" w:hAnsi="PT Astra Serif" w:cs="Times New Roman"/>
                <w:bCs/>
                <w:sz w:val="28"/>
                <w:szCs w:val="28"/>
              </w:rPr>
              <w:br/>
              <w:t>от 13 .03.2019 № 143-п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Постановление Администрации</w:t>
            </w:r>
            <w:r w:rsidRPr="000D6800">
              <w:rPr>
                <w:rFonts w:ascii="PT Astra Serif" w:hAnsi="PT Astra Serif" w:cs="Times New Roman"/>
                <w:bCs/>
                <w:sz w:val="28"/>
                <w:szCs w:val="28"/>
              </w:rPr>
              <w:br/>
              <w:t>от 05.06.2019 № 345-п</w:t>
            </w:r>
          </w:p>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(изменения)</w:t>
            </w:r>
          </w:p>
        </w:tc>
      </w:tr>
      <w:tr w:rsidR="000D6800" w:rsidRPr="000D6800" w:rsidTr="000D6800">
        <w:trPr>
          <w:trHeight w:val="847"/>
        </w:trPr>
        <w:tc>
          <w:tcPr>
            <w:tcW w:w="855" w:type="dxa"/>
          </w:tcPr>
          <w:p w:rsidR="000D6800" w:rsidRPr="000D6800" w:rsidRDefault="000D6800" w:rsidP="000D6800">
            <w:pPr>
              <w:numPr>
                <w:ilvl w:val="0"/>
                <w:numId w:val="93"/>
              </w:numPr>
              <w:tabs>
                <w:tab w:val="right" w:pos="260"/>
              </w:tabs>
              <w:autoSpaceDE w:val="0"/>
              <w:spacing w:line="228" w:lineRule="auto"/>
              <w:contextualSpacing/>
              <w:jc w:val="center"/>
              <w:textAlignment w:val="center"/>
              <w:rPr>
                <w:rFonts w:ascii="PT Astra Serif" w:hAnsi="PT Astra Serif" w:cs="Times New Roman"/>
                <w:bCs/>
                <w:sz w:val="28"/>
                <w:szCs w:val="28"/>
              </w:rPr>
            </w:pPr>
          </w:p>
        </w:tc>
        <w:tc>
          <w:tcPr>
            <w:tcW w:w="5377" w:type="dxa"/>
          </w:tcPr>
          <w:p w:rsidR="000D6800" w:rsidRPr="000D6800" w:rsidRDefault="000D6800" w:rsidP="000D6800">
            <w:pPr>
              <w:tabs>
                <w:tab w:val="right" w:pos="260"/>
              </w:tabs>
              <w:autoSpaceDE w:val="0"/>
              <w:spacing w:line="228" w:lineRule="auto"/>
              <w:jc w:val="both"/>
              <w:textAlignment w:val="center"/>
              <w:rPr>
                <w:rFonts w:ascii="PT Astra Serif" w:hAnsi="PT Astra Serif" w:cs="Times New Roman"/>
                <w:bCs/>
                <w:sz w:val="28"/>
                <w:szCs w:val="28"/>
              </w:rPr>
            </w:pPr>
            <w:r w:rsidRPr="000D6800">
              <w:rPr>
                <w:rFonts w:ascii="PT Astra Serif" w:hAnsi="PT Astra Serif" w:cs="Times New Roman"/>
                <w:bCs/>
                <w:sz w:val="28"/>
                <w:szCs w:val="28"/>
              </w:rPr>
              <w:t>Порядок предоставления единовременной социальной выплаты работникам муниципальных учреждений муниципаль</w:t>
            </w:r>
            <w:r w:rsidRPr="000D6800">
              <w:rPr>
                <w:rFonts w:ascii="PT Astra Serif" w:hAnsi="PT Astra Serif" w:cs="Times New Roman"/>
                <w:bCs/>
                <w:sz w:val="28"/>
                <w:szCs w:val="28"/>
              </w:rPr>
              <w:softHyphen/>
              <w:t>ного образования «Сенгилеевский район» Ульяновской области по основному месту работы, постоянно проживающим</w:t>
            </w:r>
            <w:r w:rsidRPr="000D6800">
              <w:rPr>
                <w:rFonts w:ascii="PT Astra Serif" w:hAnsi="PT Astra Serif" w:cs="Times New Roman"/>
                <w:bCs/>
                <w:sz w:val="28"/>
                <w:szCs w:val="28"/>
              </w:rPr>
              <w:br/>
              <w:t>на территории Ульяновской области,</w:t>
            </w:r>
            <w:r w:rsidRPr="000D6800">
              <w:rPr>
                <w:rFonts w:ascii="PT Astra Serif" w:hAnsi="PT Astra Serif" w:cs="Times New Roman"/>
                <w:bCs/>
                <w:sz w:val="28"/>
                <w:szCs w:val="28"/>
              </w:rPr>
              <w:br/>
              <w:t>на приобретение жилья, приобретаемого</w:t>
            </w:r>
            <w:r w:rsidRPr="000D6800">
              <w:rPr>
                <w:rFonts w:ascii="PT Astra Serif" w:hAnsi="PT Astra Serif" w:cs="Times New Roman"/>
                <w:bCs/>
                <w:sz w:val="28"/>
                <w:szCs w:val="28"/>
              </w:rPr>
              <w:br/>
              <w:t>с привлечением средств ипотечных кредитов (займов)</w:t>
            </w:r>
          </w:p>
        </w:tc>
        <w:tc>
          <w:tcPr>
            <w:tcW w:w="3515" w:type="dxa"/>
          </w:tcPr>
          <w:p w:rsidR="000D6800" w:rsidRPr="000D6800" w:rsidRDefault="000D6800" w:rsidP="000D6800">
            <w:pPr>
              <w:tabs>
                <w:tab w:val="right" w:pos="260"/>
              </w:tabs>
              <w:autoSpaceDE w:val="0"/>
              <w:spacing w:line="228" w:lineRule="auto"/>
              <w:textAlignment w:val="center"/>
              <w:rPr>
                <w:rFonts w:ascii="PT Astra Serif" w:hAnsi="PT Astra Serif" w:cs="Times New Roman"/>
                <w:bCs/>
                <w:sz w:val="28"/>
                <w:szCs w:val="28"/>
              </w:rPr>
            </w:pPr>
            <w:r w:rsidRPr="000D6800">
              <w:rPr>
                <w:rFonts w:ascii="PT Astra Serif" w:hAnsi="PT Astra Serif" w:cs="Times New Roman"/>
                <w:bCs/>
                <w:sz w:val="28"/>
                <w:szCs w:val="28"/>
              </w:rPr>
              <w:t>Решение Совета депутатов МО «Сенгилеевский район» пятого созыва</w:t>
            </w:r>
            <w:r w:rsidRPr="000D6800">
              <w:rPr>
                <w:rFonts w:ascii="PT Astra Serif" w:hAnsi="PT Astra Serif" w:cs="Times New Roman"/>
                <w:bCs/>
                <w:sz w:val="28"/>
                <w:szCs w:val="28"/>
              </w:rPr>
              <w:br/>
              <w:t>от 26.07.2017 № 342</w:t>
            </w:r>
          </w:p>
        </w:tc>
      </w:tr>
    </w:tbl>
    <w:p w:rsidR="000D6800" w:rsidRDefault="000D6800" w:rsidP="00F265F5">
      <w:pPr>
        <w:suppressAutoHyphens w:val="0"/>
        <w:spacing w:after="200" w:line="276" w:lineRule="auto"/>
        <w:rPr>
          <w:rFonts w:ascii="PT Astra Serif" w:hAnsi="PT Astra Serif" w:cs="Times New Roman"/>
          <w:bCs/>
          <w:sz w:val="28"/>
          <w:szCs w:val="28"/>
        </w:rPr>
      </w:pPr>
      <w:r w:rsidRPr="000D6800">
        <w:rPr>
          <w:rFonts w:ascii="PT Astra Serif" w:hAnsi="PT Astra Serif" w:cs="Times New Roman"/>
          <w:bCs/>
          <w:sz w:val="28"/>
          <w:szCs w:val="28"/>
        </w:rPr>
        <w:br w:type="page"/>
      </w:r>
    </w:p>
    <w:sectPr w:rsidR="000D6800" w:rsidSect="006A2D27">
      <w:headerReference w:type="default" r:id="rId82"/>
      <w:pgSz w:w="11906" w:h="16838"/>
      <w:pgMar w:top="1134" w:right="567" w:bottom="1134" w:left="1701" w:header="709" w:footer="709" w:gutter="0"/>
      <w:cols w:space="708"/>
      <w:titlePg/>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4676" w:rsidRDefault="00704676" w:rsidP="00152432">
      <w:r>
        <w:separator/>
      </w:r>
    </w:p>
  </w:endnote>
  <w:endnote w:type="continuationSeparator" w:id="0">
    <w:p w:rsidR="00704676" w:rsidRDefault="00704676" w:rsidP="0015243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PSMT">
    <w:altName w:val="MS Gothic"/>
    <w:panose1 w:val="00000000000000000000"/>
    <w:charset w:val="80"/>
    <w:family w:val="auto"/>
    <w:notTrueType/>
    <w:pitch w:val="default"/>
    <w:sig w:usb0="00000001" w:usb1="08070000" w:usb2="00000010" w:usb3="00000000" w:csb0="00020000" w:csb1="00000000"/>
  </w:font>
  <w:font w:name="Arial CYR">
    <w:panose1 w:val="020B0604020202020204"/>
    <w:charset w:val="CC"/>
    <w:family w:val="swiss"/>
    <w:pitch w:val="variable"/>
    <w:sig w:usb0="E0002AFF" w:usb1="C0007843" w:usb2="00000009" w:usb3="00000000" w:csb0="000001FF" w:csb1="00000000"/>
  </w:font>
  <w:font w:name="Malgun Gothic">
    <w:panose1 w:val="020B0503020000020004"/>
    <w:charset w:val="81"/>
    <w:family w:val="swiss"/>
    <w:pitch w:val="variable"/>
    <w:sig w:usb0="900002AF" w:usb1="09D77CFB" w:usb2="00000012" w:usb3="00000000" w:csb0="00080001" w:csb1="00000000"/>
  </w:font>
  <w:font w:name="Open Sans">
    <w:panose1 w:val="00000000000000000000"/>
    <w:charset w:val="CC"/>
    <w:family w:val="swiss"/>
    <w:notTrueType/>
    <w:pitch w:val="variable"/>
    <w:sig w:usb0="000002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4676" w:rsidRDefault="00704676" w:rsidP="00152432">
      <w:r>
        <w:separator/>
      </w:r>
    </w:p>
  </w:footnote>
  <w:footnote w:type="continuationSeparator" w:id="0">
    <w:p w:rsidR="00704676" w:rsidRDefault="00704676" w:rsidP="001524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1BC7" w:rsidRPr="00152432" w:rsidRDefault="00191BC7" w:rsidP="00152432">
    <w:pPr>
      <w:pStyle w:val="a8"/>
      <w:jc w:val="center"/>
      <w:rPr>
        <w:sz w:val="28"/>
      </w:rPr>
    </w:pPr>
    <w:r w:rsidRPr="00152432">
      <w:rPr>
        <w:sz w:val="28"/>
      </w:rPr>
      <w:fldChar w:fldCharType="begin"/>
    </w:r>
    <w:r w:rsidRPr="00152432">
      <w:rPr>
        <w:sz w:val="28"/>
      </w:rPr>
      <w:instrText>PAGE   \* MERGEFORMAT</w:instrText>
    </w:r>
    <w:r w:rsidRPr="00152432">
      <w:rPr>
        <w:sz w:val="28"/>
      </w:rPr>
      <w:fldChar w:fldCharType="separate"/>
    </w:r>
    <w:r w:rsidR="00DA49A8">
      <w:rPr>
        <w:noProof/>
        <w:sz w:val="28"/>
      </w:rPr>
      <w:t>186</w:t>
    </w:r>
    <w:r w:rsidRPr="00152432">
      <w:rPr>
        <w:sz w:val="28"/>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958EB"/>
    <w:multiLevelType w:val="hybridMultilevel"/>
    <w:tmpl w:val="0E9E0A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3557D2"/>
    <w:multiLevelType w:val="hybridMultilevel"/>
    <w:tmpl w:val="48EAB4C6"/>
    <w:lvl w:ilvl="0" w:tplc="2B5CC9D4">
      <w:start w:val="1"/>
      <w:numFmt w:val="decimal"/>
      <w:suff w:val="space"/>
      <w:lvlText w:val="%1."/>
      <w:lvlJc w:val="left"/>
      <w:pPr>
        <w:ind w:left="1069" w:hanging="360"/>
      </w:pPr>
      <w:rPr>
        <w:rFonts w:cs="Times New Roman" w:hint="default"/>
        <w:i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03835ACC"/>
    <w:multiLevelType w:val="hybridMultilevel"/>
    <w:tmpl w:val="33E0709C"/>
    <w:lvl w:ilvl="0" w:tplc="F6DC0514">
      <w:start w:val="1"/>
      <w:numFmt w:val="bullet"/>
      <w:suff w:val="space"/>
      <w:lvlText w:val="−"/>
      <w:lvlJc w:val="left"/>
      <w:pPr>
        <w:ind w:left="709"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C16932"/>
    <w:multiLevelType w:val="hybridMultilevel"/>
    <w:tmpl w:val="E42AA4FA"/>
    <w:lvl w:ilvl="0" w:tplc="AC6E7C7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20" w:hanging="360"/>
      </w:pPr>
      <w:rPr>
        <w:rFonts w:ascii="Courier New" w:hAnsi="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4">
    <w:nsid w:val="068F43DA"/>
    <w:multiLevelType w:val="hybridMultilevel"/>
    <w:tmpl w:val="66564AB6"/>
    <w:lvl w:ilvl="0" w:tplc="5B9AA19C">
      <w:start w:val="1"/>
      <w:numFmt w:val="decimal"/>
      <w:suff w:val="space"/>
      <w:lvlText w:val="%1."/>
      <w:lvlJc w:val="left"/>
      <w:pPr>
        <w:ind w:firstLine="709"/>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
    <w:nsid w:val="089266DC"/>
    <w:multiLevelType w:val="hybridMultilevel"/>
    <w:tmpl w:val="071AC6BC"/>
    <w:lvl w:ilvl="0" w:tplc="E87A10BA">
      <w:start w:val="1"/>
      <w:numFmt w:val="bullet"/>
      <w:suff w:val="space"/>
      <w:lvlText w:val="−"/>
      <w:lvlJc w:val="left"/>
      <w:pPr>
        <w:ind w:firstLine="709"/>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A1D2542"/>
    <w:multiLevelType w:val="multilevel"/>
    <w:tmpl w:val="AB405B0A"/>
    <w:lvl w:ilvl="0">
      <w:start w:val="1"/>
      <w:numFmt w:val="decimal"/>
      <w:lvlText w:val="%1."/>
      <w:lvlJc w:val="left"/>
      <w:pPr>
        <w:ind w:left="675" w:hanging="675"/>
      </w:pPr>
      <w:rPr>
        <w:rFonts w:cs="Times New Roman" w:hint="default"/>
      </w:rPr>
    </w:lvl>
    <w:lvl w:ilvl="1">
      <w:start w:val="1"/>
      <w:numFmt w:val="decimal"/>
      <w:suff w:val="space"/>
      <w:lvlText w:val="%1.%2."/>
      <w:lvlJc w:val="left"/>
      <w:rPr>
        <w:rFonts w:cs="Times New Roman" w:hint="default"/>
      </w:rPr>
    </w:lvl>
    <w:lvl w:ilvl="2">
      <w:start w:val="2"/>
      <w:numFmt w:val="decimal"/>
      <w:suff w:val="space"/>
      <w:lvlText w:val="%1.%2.%3."/>
      <w:lvlJc w:val="left"/>
      <w:rPr>
        <w:rFonts w:cs="Times New Roman" w:hint="default"/>
        <w:u w:val="none"/>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7">
    <w:nsid w:val="0A3E0ED9"/>
    <w:multiLevelType w:val="hybridMultilevel"/>
    <w:tmpl w:val="B70CF96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A493203"/>
    <w:multiLevelType w:val="hybridMultilevel"/>
    <w:tmpl w:val="D56C09E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DA512F0"/>
    <w:multiLevelType w:val="hybridMultilevel"/>
    <w:tmpl w:val="103C2814"/>
    <w:lvl w:ilvl="0" w:tplc="A24A9B52">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EDB2D1C"/>
    <w:multiLevelType w:val="hybridMultilevel"/>
    <w:tmpl w:val="6EA8ADC6"/>
    <w:lvl w:ilvl="0" w:tplc="906C2AE8">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05B3585"/>
    <w:multiLevelType w:val="hybridMultilevel"/>
    <w:tmpl w:val="62CA7114"/>
    <w:lvl w:ilvl="0" w:tplc="5F4A165E">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3BB261F"/>
    <w:multiLevelType w:val="hybridMultilevel"/>
    <w:tmpl w:val="60FAE9E2"/>
    <w:lvl w:ilvl="0" w:tplc="9CA6234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65D32F8"/>
    <w:multiLevelType w:val="multilevel"/>
    <w:tmpl w:val="6308A8A6"/>
    <w:lvl w:ilvl="0">
      <w:start w:val="1"/>
      <w:numFmt w:val="decimal"/>
      <w:lvlText w:val="%1."/>
      <w:lvlJc w:val="left"/>
      <w:pPr>
        <w:ind w:left="765" w:hanging="765"/>
      </w:pPr>
      <w:rPr>
        <w:rFonts w:cs="Times New Roman" w:hint="default"/>
      </w:rPr>
    </w:lvl>
    <w:lvl w:ilvl="1">
      <w:start w:val="2"/>
      <w:numFmt w:val="decimal"/>
      <w:lvlText w:val="%1.%2."/>
      <w:lvlJc w:val="left"/>
      <w:pPr>
        <w:ind w:left="765" w:hanging="765"/>
      </w:pPr>
      <w:rPr>
        <w:rFonts w:cs="Times New Roman" w:hint="default"/>
      </w:rPr>
    </w:lvl>
    <w:lvl w:ilvl="2">
      <w:start w:val="1"/>
      <w:numFmt w:val="decimal"/>
      <w:suff w:val="space"/>
      <w:lvlText w:val="%1.%2.%3."/>
      <w:lvlJc w:val="left"/>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4">
    <w:nsid w:val="17025638"/>
    <w:multiLevelType w:val="hybridMultilevel"/>
    <w:tmpl w:val="E9DE863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70B3B77"/>
    <w:multiLevelType w:val="hybridMultilevel"/>
    <w:tmpl w:val="C9C04BA0"/>
    <w:lvl w:ilvl="0" w:tplc="4AA03C0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188D1585"/>
    <w:multiLevelType w:val="hybridMultilevel"/>
    <w:tmpl w:val="6AC46AEA"/>
    <w:lvl w:ilvl="0" w:tplc="DC7CFAA0">
      <w:start w:val="1"/>
      <w:numFmt w:val="bullet"/>
      <w:suff w:val="space"/>
      <w:lvlText w:val="−"/>
      <w:lvlJc w:val="left"/>
      <w:pPr>
        <w:ind w:firstLine="709"/>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9422359"/>
    <w:multiLevelType w:val="multilevel"/>
    <w:tmpl w:val="2FA8BF16"/>
    <w:lvl w:ilvl="0">
      <w:start w:val="1"/>
      <w:numFmt w:val="decimal"/>
      <w:suff w:val="space"/>
      <w:lvlText w:val="%1."/>
      <w:lvlJc w:val="left"/>
      <w:rPr>
        <w:rFonts w:cs="Times New Roman" w:hint="default"/>
      </w:rPr>
    </w:lvl>
    <w:lvl w:ilvl="1">
      <w:start w:val="1"/>
      <w:numFmt w:val="decimal"/>
      <w:suff w:val="space"/>
      <w:lvlText w:val="%2.1."/>
      <w:lvlJc w:val="left"/>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8">
    <w:nsid w:val="1A6E1AB4"/>
    <w:multiLevelType w:val="hybridMultilevel"/>
    <w:tmpl w:val="107CC9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A6F5846"/>
    <w:multiLevelType w:val="hybridMultilevel"/>
    <w:tmpl w:val="261A3430"/>
    <w:lvl w:ilvl="0" w:tplc="CF4669FA">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0">
    <w:nsid w:val="1B3E4987"/>
    <w:multiLevelType w:val="hybridMultilevel"/>
    <w:tmpl w:val="1C2C09C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B681A4F"/>
    <w:multiLevelType w:val="hybridMultilevel"/>
    <w:tmpl w:val="E29041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1CD26308"/>
    <w:multiLevelType w:val="hybridMultilevel"/>
    <w:tmpl w:val="5490858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F3C6F5D"/>
    <w:multiLevelType w:val="hybridMultilevel"/>
    <w:tmpl w:val="CF044E7E"/>
    <w:lvl w:ilvl="0" w:tplc="A7747A1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0DF31B0"/>
    <w:multiLevelType w:val="hybridMultilevel"/>
    <w:tmpl w:val="6EA06B14"/>
    <w:lvl w:ilvl="0" w:tplc="DB1C4C7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0F8095E"/>
    <w:multiLevelType w:val="hybridMultilevel"/>
    <w:tmpl w:val="2C681F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215295B"/>
    <w:multiLevelType w:val="hybridMultilevel"/>
    <w:tmpl w:val="835E16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3925318"/>
    <w:multiLevelType w:val="hybridMultilevel"/>
    <w:tmpl w:val="430C861E"/>
    <w:lvl w:ilvl="0" w:tplc="A4EEAB72">
      <w:start w:val="1"/>
      <w:numFmt w:val="decimal"/>
      <w:lvlText w:val="%1."/>
      <w:lvlJc w:val="left"/>
      <w:pPr>
        <w:ind w:left="1069" w:hanging="360"/>
      </w:pPr>
      <w:rPr>
        <w:rFonts w:ascii="PT Astra Serif" w:eastAsia="Times New Roman" w:hAnsi="PT Astra Serif" w:cs="Times New Roman" w:hint="default"/>
        <w:b/>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8">
    <w:nsid w:val="251262A6"/>
    <w:multiLevelType w:val="hybridMultilevel"/>
    <w:tmpl w:val="E574530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5D523B6"/>
    <w:multiLevelType w:val="hybridMultilevel"/>
    <w:tmpl w:val="9C167572"/>
    <w:lvl w:ilvl="0" w:tplc="84A64B1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nsid w:val="26402FBB"/>
    <w:multiLevelType w:val="hybridMultilevel"/>
    <w:tmpl w:val="15EC4266"/>
    <w:lvl w:ilvl="0" w:tplc="E640CFCA">
      <w:start w:val="1"/>
      <w:numFmt w:val="bullet"/>
      <w:suff w:val="space"/>
      <w:lvlText w:val="−"/>
      <w:lvlJc w:val="left"/>
      <w:pPr>
        <w:ind w:firstLine="709"/>
      </w:pPr>
      <w:rPr>
        <w:rFonts w:ascii="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27BF151F"/>
    <w:multiLevelType w:val="hybridMultilevel"/>
    <w:tmpl w:val="11F65B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AD26AD3"/>
    <w:multiLevelType w:val="hybridMultilevel"/>
    <w:tmpl w:val="55562BC2"/>
    <w:lvl w:ilvl="0" w:tplc="BE14847E">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B08009A"/>
    <w:multiLevelType w:val="hybridMultilevel"/>
    <w:tmpl w:val="B4D000B6"/>
    <w:lvl w:ilvl="0" w:tplc="F738C742">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4">
    <w:nsid w:val="2B2E3D8F"/>
    <w:multiLevelType w:val="hybridMultilevel"/>
    <w:tmpl w:val="A9081C8C"/>
    <w:lvl w:ilvl="0" w:tplc="0372880C">
      <w:start w:val="1"/>
      <w:numFmt w:val="bullet"/>
      <w:suff w:val="space"/>
      <w:lvlText w:val="−"/>
      <w:lvlJc w:val="left"/>
      <w:pPr>
        <w:ind w:firstLine="709"/>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BDF430D"/>
    <w:multiLevelType w:val="hybridMultilevel"/>
    <w:tmpl w:val="FF66AD04"/>
    <w:lvl w:ilvl="0" w:tplc="F92CC18E">
      <w:start w:val="1"/>
      <w:numFmt w:val="bullet"/>
      <w:suff w:val="space"/>
      <w:lvlText w:val="−"/>
      <w:lvlJc w:val="left"/>
      <w:pPr>
        <w:ind w:firstLine="709"/>
      </w:pPr>
      <w:rPr>
        <w:rFonts w:ascii="Times New Roman" w:hAnsi="Times New Roman" w:hint="default"/>
        <w:color w:val="auto"/>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2D612A77"/>
    <w:multiLevelType w:val="hybridMultilevel"/>
    <w:tmpl w:val="1F16CF9C"/>
    <w:lvl w:ilvl="0" w:tplc="1F2418D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D6F416B"/>
    <w:multiLevelType w:val="hybridMultilevel"/>
    <w:tmpl w:val="FBF6AABC"/>
    <w:lvl w:ilvl="0" w:tplc="1756AB30">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22569CD"/>
    <w:multiLevelType w:val="hybridMultilevel"/>
    <w:tmpl w:val="41FE1BCC"/>
    <w:lvl w:ilvl="0" w:tplc="93BAE8BE">
      <w:start w:val="1"/>
      <w:numFmt w:val="bullet"/>
      <w:suff w:val="space"/>
      <w:lvlText w:val="−"/>
      <w:lvlJc w:val="left"/>
      <w:pPr>
        <w:ind w:firstLine="709"/>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32330A39"/>
    <w:multiLevelType w:val="hybridMultilevel"/>
    <w:tmpl w:val="2BD6FA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2DB40AE"/>
    <w:multiLevelType w:val="hybridMultilevel"/>
    <w:tmpl w:val="3EF218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33F3223"/>
    <w:multiLevelType w:val="hybridMultilevel"/>
    <w:tmpl w:val="9F981BA8"/>
    <w:lvl w:ilvl="0" w:tplc="2558EED2">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33B56AC0"/>
    <w:multiLevelType w:val="hybridMultilevel"/>
    <w:tmpl w:val="124AFEFA"/>
    <w:lvl w:ilvl="0" w:tplc="769A582A">
      <w:start w:val="1"/>
      <w:numFmt w:val="decimal"/>
      <w:suff w:val="space"/>
      <w:lvlText w:val="%1)"/>
      <w:lvlJc w:val="left"/>
      <w:pPr>
        <w:ind w:firstLine="709"/>
      </w:pPr>
      <w:rPr>
        <w:rFonts w:cs="Times New Roman" w:hint="default"/>
      </w:rPr>
    </w:lvl>
    <w:lvl w:ilvl="1" w:tplc="8BFCEDBC">
      <w:start w:val="1"/>
      <w:numFmt w:val="decimal"/>
      <w:lvlText w:val="%2."/>
      <w:lvlJc w:val="left"/>
      <w:pPr>
        <w:ind w:left="2809" w:hanging="1020"/>
      </w:pPr>
      <w:rPr>
        <w:rFonts w:cs="Times New Roman" w:hint="default"/>
      </w:rPr>
    </w:lvl>
    <w:lvl w:ilvl="2" w:tplc="6EA4094E">
      <w:start w:val="1"/>
      <w:numFmt w:val="upperRoman"/>
      <w:lvlText w:val="%3."/>
      <w:lvlJc w:val="left"/>
      <w:pPr>
        <w:ind w:left="3679" w:hanging="990"/>
      </w:pPr>
      <w:rPr>
        <w:rFonts w:cs="Times New Roman" w:hint="default"/>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3">
    <w:nsid w:val="34EC0AC8"/>
    <w:multiLevelType w:val="hybridMultilevel"/>
    <w:tmpl w:val="EF728358"/>
    <w:lvl w:ilvl="0" w:tplc="7D0A48DA">
      <w:start w:val="1"/>
      <w:numFmt w:val="decimal"/>
      <w:suff w:val="space"/>
      <w:lvlText w:val="%1."/>
      <w:lvlJc w:val="left"/>
      <w:pPr>
        <w:ind w:firstLine="709"/>
      </w:pPr>
      <w:rPr>
        <w:rFonts w:cs="Times New Roman" w:hint="default"/>
      </w:rPr>
    </w:lvl>
    <w:lvl w:ilvl="1" w:tplc="90E8A022">
      <w:start w:val="1"/>
      <w:numFmt w:val="decimal"/>
      <w:suff w:val="space"/>
      <w:lvlText w:val="%2."/>
      <w:lvlJc w:val="left"/>
      <w:pPr>
        <w:ind w:firstLine="709"/>
      </w:pPr>
      <w:rPr>
        <w:rFonts w:cs="Times New Roman" w:hint="default"/>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44">
    <w:nsid w:val="37421477"/>
    <w:multiLevelType w:val="hybridMultilevel"/>
    <w:tmpl w:val="3B7A15E4"/>
    <w:lvl w:ilvl="0" w:tplc="51384E88">
      <w:start w:val="1"/>
      <w:numFmt w:val="bullet"/>
      <w:suff w:val="space"/>
      <w:lvlText w:val="−"/>
      <w:lvlJc w:val="left"/>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5">
    <w:nsid w:val="39180F07"/>
    <w:multiLevelType w:val="hybridMultilevel"/>
    <w:tmpl w:val="56AECA08"/>
    <w:lvl w:ilvl="0" w:tplc="A622D29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1860" w:hanging="360"/>
      </w:pPr>
      <w:rPr>
        <w:rFonts w:ascii="Courier New" w:hAnsi="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46">
    <w:nsid w:val="391D553D"/>
    <w:multiLevelType w:val="hybridMultilevel"/>
    <w:tmpl w:val="A24262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9AD5325"/>
    <w:multiLevelType w:val="hybridMultilevel"/>
    <w:tmpl w:val="7F90530C"/>
    <w:lvl w:ilvl="0" w:tplc="3BE8BA2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5E5ED3D8">
      <w:start w:val="1"/>
      <w:numFmt w:val="bullet"/>
      <w:suff w:val="space"/>
      <w:lvlText w:val=""/>
      <w:lvlJc w:val="left"/>
      <w:pPr>
        <w:ind w:firstLine="709"/>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A4A607C"/>
    <w:multiLevelType w:val="hybridMultilevel"/>
    <w:tmpl w:val="A91C271C"/>
    <w:lvl w:ilvl="0" w:tplc="235E1EA2">
      <w:start w:val="1"/>
      <w:numFmt w:val="decimal"/>
      <w:suff w:val="space"/>
      <w:lvlText w:val="%1."/>
      <w:lvlJc w:val="left"/>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nsid w:val="3A517598"/>
    <w:multiLevelType w:val="hybridMultilevel"/>
    <w:tmpl w:val="D1BA6896"/>
    <w:lvl w:ilvl="0" w:tplc="8682A008">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3A8E069F"/>
    <w:multiLevelType w:val="hybridMultilevel"/>
    <w:tmpl w:val="FB4EA1DC"/>
    <w:lvl w:ilvl="0" w:tplc="45927AA2">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3B697A30"/>
    <w:multiLevelType w:val="hybridMultilevel"/>
    <w:tmpl w:val="A74E003A"/>
    <w:lvl w:ilvl="0" w:tplc="6EB22DF0">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3D785289"/>
    <w:multiLevelType w:val="hybridMultilevel"/>
    <w:tmpl w:val="3E942FDE"/>
    <w:lvl w:ilvl="0" w:tplc="ACF25560">
      <w:start w:val="1"/>
      <w:numFmt w:val="decimal"/>
      <w:lvlText w:val="%1."/>
      <w:lvlJc w:val="left"/>
      <w:pPr>
        <w:ind w:left="720" w:hanging="360"/>
      </w:pPr>
      <w:rPr>
        <w:rFonts w:ascii="PT Astra Serif" w:eastAsia="Times New Roman" w:hAnsi="PT Astra Serif"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3">
    <w:nsid w:val="3FC059F3"/>
    <w:multiLevelType w:val="hybridMultilevel"/>
    <w:tmpl w:val="433E0DF6"/>
    <w:lvl w:ilvl="0" w:tplc="1B3A073E">
      <w:start w:val="1"/>
      <w:numFmt w:val="decimal"/>
      <w:suff w:val="space"/>
      <w:lvlText w:val="%1."/>
      <w:lvlJc w:val="left"/>
      <w:pPr>
        <w:ind w:left="113" w:firstLine="956"/>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54">
    <w:nsid w:val="403A39AD"/>
    <w:multiLevelType w:val="hybridMultilevel"/>
    <w:tmpl w:val="5A304DB0"/>
    <w:lvl w:ilvl="0" w:tplc="B7CA5B26">
      <w:start w:val="1"/>
      <w:numFmt w:val="decimal"/>
      <w:suff w:val="space"/>
      <w:lvlText w:val="%1."/>
      <w:lvlJc w:val="left"/>
      <w:pPr>
        <w:ind w:left="113" w:firstLine="956"/>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5">
    <w:nsid w:val="405F43EC"/>
    <w:multiLevelType w:val="hybridMultilevel"/>
    <w:tmpl w:val="23C253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4081565D"/>
    <w:multiLevelType w:val="hybridMultilevel"/>
    <w:tmpl w:val="056679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44E25C98"/>
    <w:multiLevelType w:val="hybridMultilevel"/>
    <w:tmpl w:val="169A842C"/>
    <w:lvl w:ilvl="0" w:tplc="E1BEFA26">
      <w:start w:val="1"/>
      <w:numFmt w:val="decimal"/>
      <w:suff w:val="space"/>
      <w:lvlText w:val="%1."/>
      <w:lvlJc w:val="left"/>
      <w:pPr>
        <w:ind w:firstLine="709"/>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8">
    <w:nsid w:val="496E4237"/>
    <w:multiLevelType w:val="hybridMultilevel"/>
    <w:tmpl w:val="B63240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4A9574EA"/>
    <w:multiLevelType w:val="hybridMultilevel"/>
    <w:tmpl w:val="2B5CC068"/>
    <w:lvl w:ilvl="0" w:tplc="04190001">
      <w:start w:val="1"/>
      <w:numFmt w:val="bullet"/>
      <w:lvlText w:val=""/>
      <w:lvlJc w:val="left"/>
      <w:pPr>
        <w:ind w:left="1509" w:hanging="360"/>
      </w:pPr>
      <w:rPr>
        <w:rFonts w:ascii="Symbol" w:hAnsi="Symbol" w:hint="default"/>
      </w:rPr>
    </w:lvl>
    <w:lvl w:ilvl="1" w:tplc="04190003" w:tentative="1">
      <w:start w:val="1"/>
      <w:numFmt w:val="bullet"/>
      <w:lvlText w:val="o"/>
      <w:lvlJc w:val="left"/>
      <w:pPr>
        <w:ind w:left="2229" w:hanging="360"/>
      </w:pPr>
      <w:rPr>
        <w:rFonts w:ascii="Courier New" w:hAnsi="Courier New" w:hint="default"/>
      </w:rPr>
    </w:lvl>
    <w:lvl w:ilvl="2" w:tplc="04190005" w:tentative="1">
      <w:start w:val="1"/>
      <w:numFmt w:val="bullet"/>
      <w:lvlText w:val=""/>
      <w:lvlJc w:val="left"/>
      <w:pPr>
        <w:ind w:left="2949" w:hanging="360"/>
      </w:pPr>
      <w:rPr>
        <w:rFonts w:ascii="Wingdings" w:hAnsi="Wingdings" w:hint="default"/>
      </w:rPr>
    </w:lvl>
    <w:lvl w:ilvl="3" w:tplc="04190001" w:tentative="1">
      <w:start w:val="1"/>
      <w:numFmt w:val="bullet"/>
      <w:lvlText w:val=""/>
      <w:lvlJc w:val="left"/>
      <w:pPr>
        <w:ind w:left="3669" w:hanging="360"/>
      </w:pPr>
      <w:rPr>
        <w:rFonts w:ascii="Symbol" w:hAnsi="Symbol" w:hint="default"/>
      </w:rPr>
    </w:lvl>
    <w:lvl w:ilvl="4" w:tplc="04190003" w:tentative="1">
      <w:start w:val="1"/>
      <w:numFmt w:val="bullet"/>
      <w:lvlText w:val="o"/>
      <w:lvlJc w:val="left"/>
      <w:pPr>
        <w:ind w:left="4389" w:hanging="360"/>
      </w:pPr>
      <w:rPr>
        <w:rFonts w:ascii="Courier New" w:hAnsi="Courier New" w:hint="default"/>
      </w:rPr>
    </w:lvl>
    <w:lvl w:ilvl="5" w:tplc="04190005" w:tentative="1">
      <w:start w:val="1"/>
      <w:numFmt w:val="bullet"/>
      <w:lvlText w:val=""/>
      <w:lvlJc w:val="left"/>
      <w:pPr>
        <w:ind w:left="5109" w:hanging="360"/>
      </w:pPr>
      <w:rPr>
        <w:rFonts w:ascii="Wingdings" w:hAnsi="Wingdings" w:hint="default"/>
      </w:rPr>
    </w:lvl>
    <w:lvl w:ilvl="6" w:tplc="04190001" w:tentative="1">
      <w:start w:val="1"/>
      <w:numFmt w:val="bullet"/>
      <w:lvlText w:val=""/>
      <w:lvlJc w:val="left"/>
      <w:pPr>
        <w:ind w:left="5829" w:hanging="360"/>
      </w:pPr>
      <w:rPr>
        <w:rFonts w:ascii="Symbol" w:hAnsi="Symbol" w:hint="default"/>
      </w:rPr>
    </w:lvl>
    <w:lvl w:ilvl="7" w:tplc="04190003" w:tentative="1">
      <w:start w:val="1"/>
      <w:numFmt w:val="bullet"/>
      <w:lvlText w:val="o"/>
      <w:lvlJc w:val="left"/>
      <w:pPr>
        <w:ind w:left="6549" w:hanging="360"/>
      </w:pPr>
      <w:rPr>
        <w:rFonts w:ascii="Courier New" w:hAnsi="Courier New" w:hint="default"/>
      </w:rPr>
    </w:lvl>
    <w:lvl w:ilvl="8" w:tplc="04190005" w:tentative="1">
      <w:start w:val="1"/>
      <w:numFmt w:val="bullet"/>
      <w:lvlText w:val=""/>
      <w:lvlJc w:val="left"/>
      <w:pPr>
        <w:ind w:left="7269" w:hanging="360"/>
      </w:pPr>
      <w:rPr>
        <w:rFonts w:ascii="Wingdings" w:hAnsi="Wingdings" w:hint="default"/>
      </w:rPr>
    </w:lvl>
  </w:abstractNum>
  <w:abstractNum w:abstractNumId="60">
    <w:nsid w:val="4DB72A2F"/>
    <w:multiLevelType w:val="hybridMultilevel"/>
    <w:tmpl w:val="6D2C907C"/>
    <w:lvl w:ilvl="0" w:tplc="31561E08">
      <w:start w:val="1"/>
      <w:numFmt w:val="decimal"/>
      <w:suff w:val="space"/>
      <w:lvlText w:val="%1)"/>
      <w:lvlJc w:val="left"/>
      <w:pPr>
        <w:ind w:firstLine="709"/>
      </w:pPr>
      <w:rPr>
        <w:rFonts w:cs="Times New Roman" w:hint="default"/>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61">
    <w:nsid w:val="4DCE0E87"/>
    <w:multiLevelType w:val="hybridMultilevel"/>
    <w:tmpl w:val="91A612A4"/>
    <w:lvl w:ilvl="0" w:tplc="9188AF1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221" w:hanging="360"/>
      </w:pPr>
      <w:rPr>
        <w:rFonts w:ascii="Courier New" w:hAnsi="Courier New" w:hint="default"/>
      </w:rPr>
    </w:lvl>
    <w:lvl w:ilvl="2" w:tplc="04190005" w:tentative="1">
      <w:start w:val="1"/>
      <w:numFmt w:val="bullet"/>
      <w:lvlText w:val=""/>
      <w:lvlJc w:val="left"/>
      <w:pPr>
        <w:ind w:left="2941" w:hanging="360"/>
      </w:pPr>
      <w:rPr>
        <w:rFonts w:ascii="Wingdings" w:hAnsi="Wingdings" w:hint="default"/>
      </w:rPr>
    </w:lvl>
    <w:lvl w:ilvl="3" w:tplc="04190001" w:tentative="1">
      <w:start w:val="1"/>
      <w:numFmt w:val="bullet"/>
      <w:lvlText w:val=""/>
      <w:lvlJc w:val="left"/>
      <w:pPr>
        <w:ind w:left="3661" w:hanging="360"/>
      </w:pPr>
      <w:rPr>
        <w:rFonts w:ascii="Symbol" w:hAnsi="Symbol" w:hint="default"/>
      </w:rPr>
    </w:lvl>
    <w:lvl w:ilvl="4" w:tplc="04190003" w:tentative="1">
      <w:start w:val="1"/>
      <w:numFmt w:val="bullet"/>
      <w:lvlText w:val="o"/>
      <w:lvlJc w:val="left"/>
      <w:pPr>
        <w:ind w:left="4381" w:hanging="360"/>
      </w:pPr>
      <w:rPr>
        <w:rFonts w:ascii="Courier New" w:hAnsi="Courier New" w:hint="default"/>
      </w:rPr>
    </w:lvl>
    <w:lvl w:ilvl="5" w:tplc="04190005" w:tentative="1">
      <w:start w:val="1"/>
      <w:numFmt w:val="bullet"/>
      <w:lvlText w:val=""/>
      <w:lvlJc w:val="left"/>
      <w:pPr>
        <w:ind w:left="5101" w:hanging="360"/>
      </w:pPr>
      <w:rPr>
        <w:rFonts w:ascii="Wingdings" w:hAnsi="Wingdings" w:hint="default"/>
      </w:rPr>
    </w:lvl>
    <w:lvl w:ilvl="6" w:tplc="04190001" w:tentative="1">
      <w:start w:val="1"/>
      <w:numFmt w:val="bullet"/>
      <w:lvlText w:val=""/>
      <w:lvlJc w:val="left"/>
      <w:pPr>
        <w:ind w:left="5821" w:hanging="360"/>
      </w:pPr>
      <w:rPr>
        <w:rFonts w:ascii="Symbol" w:hAnsi="Symbol" w:hint="default"/>
      </w:rPr>
    </w:lvl>
    <w:lvl w:ilvl="7" w:tplc="04190003" w:tentative="1">
      <w:start w:val="1"/>
      <w:numFmt w:val="bullet"/>
      <w:lvlText w:val="o"/>
      <w:lvlJc w:val="left"/>
      <w:pPr>
        <w:ind w:left="6541" w:hanging="360"/>
      </w:pPr>
      <w:rPr>
        <w:rFonts w:ascii="Courier New" w:hAnsi="Courier New" w:hint="default"/>
      </w:rPr>
    </w:lvl>
    <w:lvl w:ilvl="8" w:tplc="04190005" w:tentative="1">
      <w:start w:val="1"/>
      <w:numFmt w:val="bullet"/>
      <w:lvlText w:val=""/>
      <w:lvlJc w:val="left"/>
      <w:pPr>
        <w:ind w:left="7261" w:hanging="360"/>
      </w:pPr>
      <w:rPr>
        <w:rFonts w:ascii="Wingdings" w:hAnsi="Wingdings" w:hint="default"/>
      </w:rPr>
    </w:lvl>
  </w:abstractNum>
  <w:abstractNum w:abstractNumId="62">
    <w:nsid w:val="4FE253A0"/>
    <w:multiLevelType w:val="hybridMultilevel"/>
    <w:tmpl w:val="BAF4CA94"/>
    <w:lvl w:ilvl="0" w:tplc="930A75BA">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53C45752"/>
    <w:multiLevelType w:val="hybridMultilevel"/>
    <w:tmpl w:val="34BA47F4"/>
    <w:lvl w:ilvl="0" w:tplc="0B622DC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54E526C1"/>
    <w:multiLevelType w:val="hybridMultilevel"/>
    <w:tmpl w:val="0C36BC6C"/>
    <w:lvl w:ilvl="0" w:tplc="7D361816">
      <w:start w:val="1"/>
      <w:numFmt w:val="decimal"/>
      <w:suff w:val="space"/>
      <w:lvlText w:val="%1."/>
      <w:lvlJc w:val="left"/>
      <w:pPr>
        <w:ind w:firstLine="709"/>
      </w:pPr>
      <w:rPr>
        <w:rFonts w:cs="Times New Roman" w:hint="default"/>
      </w:rPr>
    </w:lvl>
    <w:lvl w:ilvl="1" w:tplc="04190019" w:tentative="1">
      <w:start w:val="1"/>
      <w:numFmt w:val="lowerLetter"/>
      <w:lvlText w:val="%2."/>
      <w:lvlJc w:val="left"/>
      <w:pPr>
        <w:ind w:left="2148" w:hanging="360"/>
      </w:pPr>
      <w:rPr>
        <w:rFonts w:cs="Times New Roman"/>
      </w:rPr>
    </w:lvl>
    <w:lvl w:ilvl="2" w:tplc="0419001B" w:tentative="1">
      <w:start w:val="1"/>
      <w:numFmt w:val="lowerRoman"/>
      <w:lvlText w:val="%3."/>
      <w:lvlJc w:val="right"/>
      <w:pPr>
        <w:ind w:left="2868" w:hanging="180"/>
      </w:pPr>
      <w:rPr>
        <w:rFonts w:cs="Times New Roman"/>
      </w:rPr>
    </w:lvl>
    <w:lvl w:ilvl="3" w:tplc="0419000F" w:tentative="1">
      <w:start w:val="1"/>
      <w:numFmt w:val="decimal"/>
      <w:lvlText w:val="%4."/>
      <w:lvlJc w:val="left"/>
      <w:pPr>
        <w:ind w:left="3588" w:hanging="360"/>
      </w:pPr>
      <w:rPr>
        <w:rFonts w:cs="Times New Roman"/>
      </w:rPr>
    </w:lvl>
    <w:lvl w:ilvl="4" w:tplc="04190019" w:tentative="1">
      <w:start w:val="1"/>
      <w:numFmt w:val="lowerLetter"/>
      <w:lvlText w:val="%5."/>
      <w:lvlJc w:val="left"/>
      <w:pPr>
        <w:ind w:left="4308" w:hanging="360"/>
      </w:pPr>
      <w:rPr>
        <w:rFonts w:cs="Times New Roman"/>
      </w:rPr>
    </w:lvl>
    <w:lvl w:ilvl="5" w:tplc="0419001B" w:tentative="1">
      <w:start w:val="1"/>
      <w:numFmt w:val="lowerRoman"/>
      <w:lvlText w:val="%6."/>
      <w:lvlJc w:val="right"/>
      <w:pPr>
        <w:ind w:left="5028" w:hanging="180"/>
      </w:pPr>
      <w:rPr>
        <w:rFonts w:cs="Times New Roman"/>
      </w:rPr>
    </w:lvl>
    <w:lvl w:ilvl="6" w:tplc="0419000F" w:tentative="1">
      <w:start w:val="1"/>
      <w:numFmt w:val="decimal"/>
      <w:lvlText w:val="%7."/>
      <w:lvlJc w:val="left"/>
      <w:pPr>
        <w:ind w:left="5748" w:hanging="360"/>
      </w:pPr>
      <w:rPr>
        <w:rFonts w:cs="Times New Roman"/>
      </w:rPr>
    </w:lvl>
    <w:lvl w:ilvl="7" w:tplc="04190019" w:tentative="1">
      <w:start w:val="1"/>
      <w:numFmt w:val="lowerLetter"/>
      <w:lvlText w:val="%8."/>
      <w:lvlJc w:val="left"/>
      <w:pPr>
        <w:ind w:left="6468" w:hanging="360"/>
      </w:pPr>
      <w:rPr>
        <w:rFonts w:cs="Times New Roman"/>
      </w:rPr>
    </w:lvl>
    <w:lvl w:ilvl="8" w:tplc="0419001B" w:tentative="1">
      <w:start w:val="1"/>
      <w:numFmt w:val="lowerRoman"/>
      <w:lvlText w:val="%9."/>
      <w:lvlJc w:val="right"/>
      <w:pPr>
        <w:ind w:left="7188" w:hanging="180"/>
      </w:pPr>
      <w:rPr>
        <w:rFonts w:cs="Times New Roman"/>
      </w:rPr>
    </w:lvl>
  </w:abstractNum>
  <w:abstractNum w:abstractNumId="65">
    <w:nsid w:val="559D1CF8"/>
    <w:multiLevelType w:val="hybridMultilevel"/>
    <w:tmpl w:val="8F24F87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5FB36E4"/>
    <w:multiLevelType w:val="hybridMultilevel"/>
    <w:tmpl w:val="ED068C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563449E2"/>
    <w:multiLevelType w:val="hybridMultilevel"/>
    <w:tmpl w:val="28B6190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56955B5E"/>
    <w:multiLevelType w:val="hybridMultilevel"/>
    <w:tmpl w:val="E7C0535C"/>
    <w:lvl w:ilvl="0" w:tplc="A19A3EA0">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576D306B"/>
    <w:multiLevelType w:val="hybridMultilevel"/>
    <w:tmpl w:val="813A1EF0"/>
    <w:lvl w:ilvl="0" w:tplc="0419000D">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70">
    <w:nsid w:val="59F13BB4"/>
    <w:multiLevelType w:val="hybridMultilevel"/>
    <w:tmpl w:val="5B3C74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5A483397"/>
    <w:multiLevelType w:val="hybridMultilevel"/>
    <w:tmpl w:val="937EBF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5B5A614C"/>
    <w:multiLevelType w:val="hybridMultilevel"/>
    <w:tmpl w:val="84CC194A"/>
    <w:lvl w:ilvl="0" w:tplc="C42C43DA">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5CCF2904"/>
    <w:multiLevelType w:val="hybridMultilevel"/>
    <w:tmpl w:val="63E6D9DA"/>
    <w:lvl w:ilvl="0" w:tplc="56CAEFEA">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nsid w:val="5E995EAB"/>
    <w:multiLevelType w:val="hybridMultilevel"/>
    <w:tmpl w:val="B3E4C66E"/>
    <w:lvl w:ilvl="0" w:tplc="C4800824">
      <w:start w:val="1"/>
      <w:numFmt w:val="bullet"/>
      <w:suff w:val="space"/>
      <w:lvlText w:val="−"/>
      <w:lvlJc w:val="left"/>
      <w:pPr>
        <w:ind w:left="-425" w:firstLine="709"/>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60C10DC7"/>
    <w:multiLevelType w:val="hybridMultilevel"/>
    <w:tmpl w:val="5560CCB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60D33DAC"/>
    <w:multiLevelType w:val="hybridMultilevel"/>
    <w:tmpl w:val="455C686C"/>
    <w:lvl w:ilvl="0" w:tplc="04190013">
      <w:start w:val="1"/>
      <w:numFmt w:val="upperRoman"/>
      <w:lvlText w:val="%1."/>
      <w:lvlJc w:val="right"/>
      <w:pPr>
        <w:ind w:left="1429" w:hanging="360"/>
      </w:pPr>
      <w:rPr>
        <w:rFonts w:cs="Times New Roman"/>
      </w:rPr>
    </w:lvl>
    <w:lvl w:ilvl="1" w:tplc="5074006E">
      <w:start w:val="1"/>
      <w:numFmt w:val="decimal"/>
      <w:lvlText w:val="%2."/>
      <w:lvlJc w:val="left"/>
      <w:pPr>
        <w:ind w:left="2149" w:hanging="360"/>
      </w:pPr>
      <w:rPr>
        <w:rFonts w:cs="Times New Roman" w:hint="default"/>
      </w:rPr>
    </w:lvl>
    <w:lvl w:ilvl="2" w:tplc="58D09B92">
      <w:start w:val="1"/>
      <w:numFmt w:val="upperRoman"/>
      <w:suff w:val="space"/>
      <w:lvlText w:val="%3."/>
      <w:lvlJc w:val="left"/>
      <w:pPr>
        <w:ind w:firstLine="709"/>
      </w:pPr>
      <w:rPr>
        <w:rFonts w:cs="Times New Roman" w:hint="default"/>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77">
    <w:nsid w:val="622153C5"/>
    <w:multiLevelType w:val="hybridMultilevel"/>
    <w:tmpl w:val="69CE8DDA"/>
    <w:lvl w:ilvl="0" w:tplc="BF06F714">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8" w:hanging="360"/>
      </w:pPr>
      <w:rPr>
        <w:rFonts w:ascii="Courier New" w:hAnsi="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8">
    <w:nsid w:val="6657637B"/>
    <w:multiLevelType w:val="multilevel"/>
    <w:tmpl w:val="CB14604E"/>
    <w:lvl w:ilvl="0">
      <w:start w:val="1"/>
      <w:numFmt w:val="decimal"/>
      <w:lvlText w:val="%1."/>
      <w:lvlJc w:val="left"/>
      <w:pPr>
        <w:ind w:left="945" w:hanging="945"/>
      </w:pPr>
      <w:rPr>
        <w:rFonts w:cs="Times New Roman" w:hint="default"/>
      </w:rPr>
    </w:lvl>
    <w:lvl w:ilvl="1">
      <w:start w:val="1"/>
      <w:numFmt w:val="bullet"/>
      <w:suff w:val="space"/>
      <w:lvlText w:val="−"/>
      <w:lvlJc w:val="left"/>
      <w:pPr>
        <w:ind w:firstLine="709"/>
      </w:pPr>
      <w:rPr>
        <w:rFonts w:ascii="Times New Roman" w:hAnsi="Times New Roman" w:hint="default"/>
      </w:rPr>
    </w:lvl>
    <w:lvl w:ilvl="2">
      <w:start w:val="1"/>
      <w:numFmt w:val="decimal"/>
      <w:suff w:val="space"/>
      <w:lvlText w:val="%1.%2.%3."/>
      <w:lvlJc w:val="left"/>
      <w:rPr>
        <w:rFonts w:cs="Times New Roman" w:hint="default"/>
      </w:rPr>
    </w:lvl>
    <w:lvl w:ilvl="3">
      <w:start w:val="1"/>
      <w:numFmt w:val="decimal"/>
      <w:lvlText w:val="%1.%2.%3.%4."/>
      <w:lvlJc w:val="left"/>
      <w:pPr>
        <w:ind w:left="2142" w:hanging="108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3210" w:hanging="1440"/>
      </w:pPr>
      <w:rPr>
        <w:rFonts w:cs="Times New Roman" w:hint="default"/>
      </w:rPr>
    </w:lvl>
    <w:lvl w:ilvl="6">
      <w:start w:val="1"/>
      <w:numFmt w:val="decimal"/>
      <w:lvlText w:val="%1.%2.%3.%4.%5.%6.%7."/>
      <w:lvlJc w:val="left"/>
      <w:pPr>
        <w:ind w:left="3924" w:hanging="1800"/>
      </w:pPr>
      <w:rPr>
        <w:rFonts w:cs="Times New Roman" w:hint="default"/>
      </w:rPr>
    </w:lvl>
    <w:lvl w:ilvl="7">
      <w:start w:val="1"/>
      <w:numFmt w:val="decimal"/>
      <w:lvlText w:val="%1.%2.%3.%4.%5.%6.%7.%8."/>
      <w:lvlJc w:val="left"/>
      <w:pPr>
        <w:ind w:left="4278" w:hanging="1800"/>
      </w:pPr>
      <w:rPr>
        <w:rFonts w:cs="Times New Roman" w:hint="default"/>
      </w:rPr>
    </w:lvl>
    <w:lvl w:ilvl="8">
      <w:start w:val="1"/>
      <w:numFmt w:val="decimal"/>
      <w:lvlText w:val="%1.%2.%3.%4.%5.%6.%7.%8.%9."/>
      <w:lvlJc w:val="left"/>
      <w:pPr>
        <w:ind w:left="4992" w:hanging="2160"/>
      </w:pPr>
      <w:rPr>
        <w:rFonts w:cs="Times New Roman" w:hint="default"/>
      </w:rPr>
    </w:lvl>
  </w:abstractNum>
  <w:abstractNum w:abstractNumId="79">
    <w:nsid w:val="666D268A"/>
    <w:multiLevelType w:val="hybridMultilevel"/>
    <w:tmpl w:val="2B6665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67422DA4"/>
    <w:multiLevelType w:val="hybridMultilevel"/>
    <w:tmpl w:val="094263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6B7941C0"/>
    <w:multiLevelType w:val="hybridMultilevel"/>
    <w:tmpl w:val="38A0E0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6B950955"/>
    <w:multiLevelType w:val="hybridMultilevel"/>
    <w:tmpl w:val="D1FC6650"/>
    <w:lvl w:ilvl="0" w:tplc="ECF8892C">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6BE6170D"/>
    <w:multiLevelType w:val="multilevel"/>
    <w:tmpl w:val="B9404452"/>
    <w:lvl w:ilvl="0">
      <w:start w:val="1"/>
      <w:numFmt w:val="decimal"/>
      <w:suff w:val="space"/>
      <w:lvlText w:val="%1."/>
      <w:lvlJc w:val="left"/>
      <w:rPr>
        <w:rFonts w:cs="Times New Roman" w:hint="default"/>
      </w:rPr>
    </w:lvl>
    <w:lvl w:ilvl="1">
      <w:start w:val="1"/>
      <w:numFmt w:val="decimal"/>
      <w:isLgl/>
      <w:lvlText w:val="%1.%2."/>
      <w:lvlJc w:val="left"/>
      <w:pPr>
        <w:ind w:left="720" w:hanging="720"/>
      </w:pPr>
      <w:rPr>
        <w:rFonts w:cs="Times New Roman" w:hint="default"/>
      </w:rPr>
    </w:lvl>
    <w:lvl w:ilvl="2">
      <w:start w:val="1"/>
      <w:numFmt w:val="decimal"/>
      <w:isLgl/>
      <w:lvlText w:val="%1.%2.%3."/>
      <w:lvlJc w:val="left"/>
      <w:pPr>
        <w:ind w:left="720" w:hanging="720"/>
      </w:pPr>
      <w:rPr>
        <w:rFonts w:cs="Times New Roman" w:hint="default"/>
      </w:rPr>
    </w:lvl>
    <w:lvl w:ilvl="3">
      <w:start w:val="1"/>
      <w:numFmt w:val="decimal"/>
      <w:isLgl/>
      <w:lvlText w:val="%1.%2.%3.%4."/>
      <w:lvlJc w:val="left"/>
      <w:pPr>
        <w:ind w:left="1080" w:hanging="1080"/>
      </w:pPr>
      <w:rPr>
        <w:rFonts w:cs="Times New Roman" w:hint="default"/>
      </w:rPr>
    </w:lvl>
    <w:lvl w:ilvl="4">
      <w:start w:val="1"/>
      <w:numFmt w:val="decimal"/>
      <w:isLgl/>
      <w:lvlText w:val="%1.%2.%3.%4.%5."/>
      <w:lvlJc w:val="left"/>
      <w:pPr>
        <w:ind w:left="1080" w:hanging="1080"/>
      </w:pPr>
      <w:rPr>
        <w:rFonts w:cs="Times New Roman" w:hint="default"/>
      </w:rPr>
    </w:lvl>
    <w:lvl w:ilvl="5">
      <w:start w:val="1"/>
      <w:numFmt w:val="decimal"/>
      <w:isLgl/>
      <w:lvlText w:val="%1.%2.%3.%4.%5.%6."/>
      <w:lvlJc w:val="left"/>
      <w:pPr>
        <w:ind w:left="1440" w:hanging="1440"/>
      </w:pPr>
      <w:rPr>
        <w:rFonts w:cs="Times New Roman" w:hint="default"/>
      </w:rPr>
    </w:lvl>
    <w:lvl w:ilvl="6">
      <w:start w:val="1"/>
      <w:numFmt w:val="decimal"/>
      <w:isLgl/>
      <w:lvlText w:val="%1.%2.%3.%4.%5.%6.%7."/>
      <w:lvlJc w:val="left"/>
      <w:pPr>
        <w:ind w:left="1800" w:hanging="1800"/>
      </w:pPr>
      <w:rPr>
        <w:rFonts w:cs="Times New Roman" w:hint="default"/>
      </w:rPr>
    </w:lvl>
    <w:lvl w:ilvl="7">
      <w:start w:val="1"/>
      <w:numFmt w:val="decimal"/>
      <w:isLgl/>
      <w:lvlText w:val="%1.%2.%3.%4.%5.%6.%7.%8."/>
      <w:lvlJc w:val="left"/>
      <w:pPr>
        <w:ind w:left="1800" w:hanging="1800"/>
      </w:pPr>
      <w:rPr>
        <w:rFonts w:cs="Times New Roman" w:hint="default"/>
      </w:rPr>
    </w:lvl>
    <w:lvl w:ilvl="8">
      <w:start w:val="1"/>
      <w:numFmt w:val="decimal"/>
      <w:isLgl/>
      <w:lvlText w:val="%1.%2.%3.%4.%5.%6.%7.%8.%9."/>
      <w:lvlJc w:val="left"/>
      <w:pPr>
        <w:ind w:left="2160" w:hanging="2160"/>
      </w:pPr>
      <w:rPr>
        <w:rFonts w:cs="Times New Roman" w:hint="default"/>
      </w:rPr>
    </w:lvl>
  </w:abstractNum>
  <w:abstractNum w:abstractNumId="84">
    <w:nsid w:val="6C1C30D2"/>
    <w:multiLevelType w:val="hybridMultilevel"/>
    <w:tmpl w:val="9C9815E0"/>
    <w:lvl w:ilvl="0" w:tplc="0CA67F00">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6D330C52"/>
    <w:multiLevelType w:val="multilevel"/>
    <w:tmpl w:val="51186CC8"/>
    <w:lvl w:ilvl="0">
      <w:start w:val="1"/>
      <w:numFmt w:val="decimal"/>
      <w:lvlText w:val="%1."/>
      <w:lvlJc w:val="left"/>
      <w:pPr>
        <w:ind w:left="945" w:hanging="945"/>
      </w:pPr>
      <w:rPr>
        <w:rFonts w:cs="Times New Roman" w:hint="default"/>
      </w:rPr>
    </w:lvl>
    <w:lvl w:ilvl="1">
      <w:start w:val="1"/>
      <w:numFmt w:val="decimal"/>
      <w:lvlText w:val="%1.%2."/>
      <w:lvlJc w:val="left"/>
      <w:pPr>
        <w:ind w:left="1299" w:hanging="945"/>
      </w:pPr>
      <w:rPr>
        <w:rFonts w:cs="Times New Roman" w:hint="default"/>
      </w:rPr>
    </w:lvl>
    <w:lvl w:ilvl="2">
      <w:start w:val="1"/>
      <w:numFmt w:val="decimal"/>
      <w:suff w:val="space"/>
      <w:lvlText w:val="%1.%2.%3."/>
      <w:lvlJc w:val="left"/>
      <w:rPr>
        <w:rFonts w:cs="Times New Roman" w:hint="default"/>
      </w:rPr>
    </w:lvl>
    <w:lvl w:ilvl="3">
      <w:start w:val="1"/>
      <w:numFmt w:val="decimal"/>
      <w:lvlText w:val="%1.%2.%3.%4."/>
      <w:lvlJc w:val="left"/>
      <w:pPr>
        <w:ind w:left="2142" w:hanging="1080"/>
      </w:pPr>
      <w:rPr>
        <w:rFonts w:cs="Times New Roman" w:hint="default"/>
      </w:rPr>
    </w:lvl>
    <w:lvl w:ilvl="4">
      <w:start w:val="1"/>
      <w:numFmt w:val="decimal"/>
      <w:lvlText w:val="%1.%2.%3.%4.%5."/>
      <w:lvlJc w:val="left"/>
      <w:pPr>
        <w:ind w:left="2496" w:hanging="1080"/>
      </w:pPr>
      <w:rPr>
        <w:rFonts w:cs="Times New Roman" w:hint="default"/>
      </w:rPr>
    </w:lvl>
    <w:lvl w:ilvl="5">
      <w:start w:val="1"/>
      <w:numFmt w:val="decimal"/>
      <w:lvlText w:val="%1.%2.%3.%4.%5.%6."/>
      <w:lvlJc w:val="left"/>
      <w:pPr>
        <w:ind w:left="3210" w:hanging="1440"/>
      </w:pPr>
      <w:rPr>
        <w:rFonts w:cs="Times New Roman" w:hint="default"/>
      </w:rPr>
    </w:lvl>
    <w:lvl w:ilvl="6">
      <w:start w:val="1"/>
      <w:numFmt w:val="decimal"/>
      <w:lvlText w:val="%1.%2.%3.%4.%5.%6.%7."/>
      <w:lvlJc w:val="left"/>
      <w:pPr>
        <w:ind w:left="3924" w:hanging="1800"/>
      </w:pPr>
      <w:rPr>
        <w:rFonts w:cs="Times New Roman" w:hint="default"/>
      </w:rPr>
    </w:lvl>
    <w:lvl w:ilvl="7">
      <w:start w:val="1"/>
      <w:numFmt w:val="decimal"/>
      <w:lvlText w:val="%1.%2.%3.%4.%5.%6.%7.%8."/>
      <w:lvlJc w:val="left"/>
      <w:pPr>
        <w:ind w:left="4278" w:hanging="1800"/>
      </w:pPr>
      <w:rPr>
        <w:rFonts w:cs="Times New Roman" w:hint="default"/>
      </w:rPr>
    </w:lvl>
    <w:lvl w:ilvl="8">
      <w:start w:val="1"/>
      <w:numFmt w:val="decimal"/>
      <w:lvlText w:val="%1.%2.%3.%4.%5.%6.%7.%8.%9."/>
      <w:lvlJc w:val="left"/>
      <w:pPr>
        <w:ind w:left="4992" w:hanging="2160"/>
      </w:pPr>
      <w:rPr>
        <w:rFonts w:cs="Times New Roman" w:hint="default"/>
      </w:rPr>
    </w:lvl>
  </w:abstractNum>
  <w:abstractNum w:abstractNumId="86">
    <w:nsid w:val="6DFD4F1F"/>
    <w:multiLevelType w:val="multilevel"/>
    <w:tmpl w:val="0E6C8026"/>
    <w:lvl w:ilvl="0">
      <w:start w:val="1"/>
      <w:numFmt w:val="decimal"/>
      <w:suff w:val="space"/>
      <w:lvlText w:val="%1."/>
      <w:lvlJc w:val="left"/>
      <w:rPr>
        <w:rFonts w:cs="Times New Roman" w:hint="default"/>
      </w:rPr>
    </w:lvl>
    <w:lvl w:ilvl="1">
      <w:start w:val="3"/>
      <w:numFmt w:val="decimal"/>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87">
    <w:nsid w:val="6FAB536A"/>
    <w:multiLevelType w:val="hybridMultilevel"/>
    <w:tmpl w:val="B770D1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0B35269"/>
    <w:multiLevelType w:val="hybridMultilevel"/>
    <w:tmpl w:val="91969AC8"/>
    <w:lvl w:ilvl="0" w:tplc="0419000F">
      <w:start w:val="1"/>
      <w:numFmt w:val="decimal"/>
      <w:lvlText w:val="%1."/>
      <w:lvlJc w:val="left"/>
      <w:pPr>
        <w:ind w:left="720" w:hanging="360"/>
      </w:pPr>
      <w:rPr>
        <w:rFonts w:cs="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70C93152"/>
    <w:multiLevelType w:val="hybridMultilevel"/>
    <w:tmpl w:val="FC585DB6"/>
    <w:lvl w:ilvl="0" w:tplc="637A9D8E">
      <w:start w:val="1"/>
      <w:numFmt w:val="bullet"/>
      <w:suff w:val="space"/>
      <w:lvlText w:val=""/>
      <w:lvlJc w:val="left"/>
      <w:pPr>
        <w:ind w:firstLine="709"/>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nsid w:val="718D1025"/>
    <w:multiLevelType w:val="hybridMultilevel"/>
    <w:tmpl w:val="963C10EA"/>
    <w:lvl w:ilvl="0" w:tplc="AAD0731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732F283F"/>
    <w:multiLevelType w:val="hybridMultilevel"/>
    <w:tmpl w:val="E07EC3C0"/>
    <w:lvl w:ilvl="0" w:tplc="4E881C66">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774E4249"/>
    <w:multiLevelType w:val="hybridMultilevel"/>
    <w:tmpl w:val="A85433B8"/>
    <w:lvl w:ilvl="0" w:tplc="20DACDBE">
      <w:start w:val="1"/>
      <w:numFmt w:val="decimal"/>
      <w:suff w:val="space"/>
      <w:lvlText w:val="%1."/>
      <w:lvlJc w:val="left"/>
      <w:pPr>
        <w:ind w:firstLine="709"/>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93">
    <w:nsid w:val="77FB2BA2"/>
    <w:multiLevelType w:val="hybridMultilevel"/>
    <w:tmpl w:val="952C23D8"/>
    <w:lvl w:ilvl="0" w:tplc="7D465406">
      <w:start w:val="1"/>
      <w:numFmt w:val="decimal"/>
      <w:suff w:val="space"/>
      <w:lvlText w:val="%1."/>
      <w:lvlJc w:val="left"/>
      <w:pPr>
        <w:ind w:firstLine="709"/>
      </w:pPr>
      <w:rPr>
        <w:rFonts w:cs="Times New Roman" w:hint="default"/>
        <w:b w:val="0"/>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94">
    <w:nsid w:val="7D25541E"/>
    <w:multiLevelType w:val="hybridMultilevel"/>
    <w:tmpl w:val="577EDF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61"/>
  </w:num>
  <w:num w:numId="3">
    <w:abstractNumId w:val="92"/>
  </w:num>
  <w:num w:numId="4">
    <w:abstractNumId w:val="74"/>
  </w:num>
  <w:num w:numId="5">
    <w:abstractNumId w:val="30"/>
  </w:num>
  <w:num w:numId="6">
    <w:abstractNumId w:val="89"/>
  </w:num>
  <w:num w:numId="7">
    <w:abstractNumId w:val="17"/>
  </w:num>
  <w:num w:numId="8">
    <w:abstractNumId w:val="6"/>
  </w:num>
  <w:num w:numId="9">
    <w:abstractNumId w:val="86"/>
  </w:num>
  <w:num w:numId="10">
    <w:abstractNumId w:val="85"/>
  </w:num>
  <w:num w:numId="11">
    <w:abstractNumId w:val="63"/>
  </w:num>
  <w:num w:numId="12">
    <w:abstractNumId w:val="78"/>
  </w:num>
  <w:num w:numId="13">
    <w:abstractNumId w:val="64"/>
  </w:num>
  <w:num w:numId="14">
    <w:abstractNumId w:val="50"/>
  </w:num>
  <w:num w:numId="15">
    <w:abstractNumId w:val="11"/>
  </w:num>
  <w:num w:numId="16">
    <w:abstractNumId w:val="41"/>
  </w:num>
  <w:num w:numId="17">
    <w:abstractNumId w:val="19"/>
  </w:num>
  <w:num w:numId="18">
    <w:abstractNumId w:val="77"/>
  </w:num>
  <w:num w:numId="19">
    <w:abstractNumId w:val="49"/>
  </w:num>
  <w:num w:numId="20">
    <w:abstractNumId w:val="84"/>
  </w:num>
  <w:num w:numId="21">
    <w:abstractNumId w:val="13"/>
  </w:num>
  <w:num w:numId="22">
    <w:abstractNumId w:val="44"/>
  </w:num>
  <w:num w:numId="23">
    <w:abstractNumId w:val="10"/>
  </w:num>
  <w:num w:numId="24">
    <w:abstractNumId w:val="36"/>
  </w:num>
  <w:num w:numId="25">
    <w:abstractNumId w:val="51"/>
  </w:num>
  <w:num w:numId="26">
    <w:abstractNumId w:val="62"/>
  </w:num>
  <w:num w:numId="27">
    <w:abstractNumId w:val="42"/>
  </w:num>
  <w:num w:numId="28">
    <w:abstractNumId w:val="45"/>
  </w:num>
  <w:num w:numId="29">
    <w:abstractNumId w:val="73"/>
  </w:num>
  <w:num w:numId="30">
    <w:abstractNumId w:val="37"/>
  </w:num>
  <w:num w:numId="31">
    <w:abstractNumId w:val="29"/>
  </w:num>
  <w:num w:numId="32">
    <w:abstractNumId w:val="91"/>
  </w:num>
  <w:num w:numId="33">
    <w:abstractNumId w:val="12"/>
  </w:num>
  <w:num w:numId="34">
    <w:abstractNumId w:val="82"/>
  </w:num>
  <w:num w:numId="35">
    <w:abstractNumId w:val="23"/>
  </w:num>
  <w:num w:numId="36">
    <w:abstractNumId w:val="68"/>
  </w:num>
  <w:num w:numId="37">
    <w:abstractNumId w:val="3"/>
  </w:num>
  <w:num w:numId="38">
    <w:abstractNumId w:val="72"/>
  </w:num>
  <w:num w:numId="39">
    <w:abstractNumId w:val="47"/>
  </w:num>
  <w:num w:numId="40">
    <w:abstractNumId w:val="24"/>
  </w:num>
  <w:num w:numId="41">
    <w:abstractNumId w:val="43"/>
  </w:num>
  <w:num w:numId="42">
    <w:abstractNumId w:val="32"/>
  </w:num>
  <w:num w:numId="43">
    <w:abstractNumId w:val="9"/>
  </w:num>
  <w:num w:numId="44">
    <w:abstractNumId w:val="33"/>
  </w:num>
  <w:num w:numId="45">
    <w:abstractNumId w:val="2"/>
  </w:num>
  <w:num w:numId="46">
    <w:abstractNumId w:val="90"/>
  </w:num>
  <w:num w:numId="47">
    <w:abstractNumId w:val="60"/>
  </w:num>
  <w:num w:numId="48">
    <w:abstractNumId w:val="83"/>
  </w:num>
  <w:num w:numId="49">
    <w:abstractNumId w:val="76"/>
  </w:num>
  <w:num w:numId="50">
    <w:abstractNumId w:val="16"/>
  </w:num>
  <w:num w:numId="51">
    <w:abstractNumId w:val="5"/>
  </w:num>
  <w:num w:numId="52">
    <w:abstractNumId w:val="38"/>
  </w:num>
  <w:num w:numId="53">
    <w:abstractNumId w:val="34"/>
  </w:num>
  <w:num w:numId="54">
    <w:abstractNumId w:val="15"/>
  </w:num>
  <w:num w:numId="55">
    <w:abstractNumId w:val="35"/>
  </w:num>
  <w:num w:numId="56">
    <w:abstractNumId w:val="70"/>
  </w:num>
  <w:num w:numId="57">
    <w:abstractNumId w:val="81"/>
  </w:num>
  <w:num w:numId="58">
    <w:abstractNumId w:val="7"/>
  </w:num>
  <w:num w:numId="59">
    <w:abstractNumId w:val="87"/>
  </w:num>
  <w:num w:numId="60">
    <w:abstractNumId w:val="0"/>
  </w:num>
  <w:num w:numId="61">
    <w:abstractNumId w:val="94"/>
  </w:num>
  <w:num w:numId="62">
    <w:abstractNumId w:val="28"/>
  </w:num>
  <w:num w:numId="63">
    <w:abstractNumId w:val="71"/>
  </w:num>
  <w:num w:numId="64">
    <w:abstractNumId w:val="18"/>
  </w:num>
  <w:num w:numId="65">
    <w:abstractNumId w:val="31"/>
  </w:num>
  <w:num w:numId="66">
    <w:abstractNumId w:val="65"/>
  </w:num>
  <w:num w:numId="67">
    <w:abstractNumId w:val="40"/>
  </w:num>
  <w:num w:numId="68">
    <w:abstractNumId w:val="80"/>
  </w:num>
  <w:num w:numId="69">
    <w:abstractNumId w:val="22"/>
  </w:num>
  <w:num w:numId="70">
    <w:abstractNumId w:val="39"/>
  </w:num>
  <w:num w:numId="71">
    <w:abstractNumId w:val="21"/>
  </w:num>
  <w:num w:numId="72">
    <w:abstractNumId w:val="75"/>
  </w:num>
  <w:num w:numId="73">
    <w:abstractNumId w:val="14"/>
  </w:num>
  <w:num w:numId="74">
    <w:abstractNumId w:val="46"/>
  </w:num>
  <w:num w:numId="75">
    <w:abstractNumId w:val="8"/>
  </w:num>
  <w:num w:numId="76">
    <w:abstractNumId w:val="67"/>
  </w:num>
  <w:num w:numId="77">
    <w:abstractNumId w:val="55"/>
  </w:num>
  <w:num w:numId="78">
    <w:abstractNumId w:val="79"/>
  </w:num>
  <w:num w:numId="79">
    <w:abstractNumId w:val="58"/>
  </w:num>
  <w:num w:numId="80">
    <w:abstractNumId w:val="25"/>
  </w:num>
  <w:num w:numId="81">
    <w:abstractNumId w:val="88"/>
  </w:num>
  <w:num w:numId="82">
    <w:abstractNumId w:val="52"/>
  </w:num>
  <w:num w:numId="83">
    <w:abstractNumId w:val="59"/>
  </w:num>
  <w:num w:numId="84">
    <w:abstractNumId w:val="53"/>
  </w:num>
  <w:num w:numId="85">
    <w:abstractNumId w:val="54"/>
  </w:num>
  <w:num w:numId="86">
    <w:abstractNumId w:val="1"/>
  </w:num>
  <w:num w:numId="87">
    <w:abstractNumId w:val="56"/>
  </w:num>
  <w:num w:numId="88">
    <w:abstractNumId w:val="20"/>
  </w:num>
  <w:num w:numId="89">
    <w:abstractNumId w:val="26"/>
  </w:num>
  <w:num w:numId="90">
    <w:abstractNumId w:val="27"/>
  </w:num>
  <w:num w:numId="91">
    <w:abstractNumId w:val="57"/>
  </w:num>
  <w:num w:numId="92">
    <w:abstractNumId w:val="93"/>
  </w:num>
  <w:num w:numId="93">
    <w:abstractNumId w:val="48"/>
  </w:num>
  <w:num w:numId="94">
    <w:abstractNumId w:val="66"/>
  </w:num>
  <w:num w:numId="95">
    <w:abstractNumId w:val="69"/>
  </w:num>
  <w:numIdMacAtCleanup w:val="8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efaultTabStop w:val="708"/>
  <w:hyphenationZone w:val="567"/>
  <w:characterSpacingControl w:val="doNotCompress"/>
  <w:footnotePr>
    <w:footnote w:id="-1"/>
    <w:footnote w:id="0"/>
  </w:footnotePr>
  <w:endnotePr>
    <w:endnote w:id="-1"/>
    <w:endnote w:id="0"/>
  </w:endnotePr>
  <w:compat/>
  <w:rsids>
    <w:rsidRoot w:val="0041015A"/>
    <w:rsid w:val="00006C5E"/>
    <w:rsid w:val="000114CB"/>
    <w:rsid w:val="000117C0"/>
    <w:rsid w:val="00013FBB"/>
    <w:rsid w:val="0002001E"/>
    <w:rsid w:val="00020D87"/>
    <w:rsid w:val="00020E64"/>
    <w:rsid w:val="00021546"/>
    <w:rsid w:val="00023739"/>
    <w:rsid w:val="0002533D"/>
    <w:rsid w:val="0003192C"/>
    <w:rsid w:val="0003231F"/>
    <w:rsid w:val="00034232"/>
    <w:rsid w:val="00037043"/>
    <w:rsid w:val="00037DC1"/>
    <w:rsid w:val="00043A09"/>
    <w:rsid w:val="00044642"/>
    <w:rsid w:val="00044AAD"/>
    <w:rsid w:val="00044D14"/>
    <w:rsid w:val="000518B9"/>
    <w:rsid w:val="000525A5"/>
    <w:rsid w:val="00052DF1"/>
    <w:rsid w:val="00054F44"/>
    <w:rsid w:val="000556E6"/>
    <w:rsid w:val="0005625C"/>
    <w:rsid w:val="00063869"/>
    <w:rsid w:val="000645DA"/>
    <w:rsid w:val="00065401"/>
    <w:rsid w:val="00067D70"/>
    <w:rsid w:val="000719C8"/>
    <w:rsid w:val="00075ACF"/>
    <w:rsid w:val="00076337"/>
    <w:rsid w:val="00077EF0"/>
    <w:rsid w:val="0008435B"/>
    <w:rsid w:val="000854B3"/>
    <w:rsid w:val="00090C60"/>
    <w:rsid w:val="00091CFE"/>
    <w:rsid w:val="00092B4B"/>
    <w:rsid w:val="000954A3"/>
    <w:rsid w:val="00096F08"/>
    <w:rsid w:val="000977F0"/>
    <w:rsid w:val="000A1526"/>
    <w:rsid w:val="000A3FBC"/>
    <w:rsid w:val="000A6B3F"/>
    <w:rsid w:val="000B43D9"/>
    <w:rsid w:val="000B6E6F"/>
    <w:rsid w:val="000C5DD5"/>
    <w:rsid w:val="000D2486"/>
    <w:rsid w:val="000D29B1"/>
    <w:rsid w:val="000D47AF"/>
    <w:rsid w:val="000D6800"/>
    <w:rsid w:val="000D6F75"/>
    <w:rsid w:val="000E1D17"/>
    <w:rsid w:val="000E683D"/>
    <w:rsid w:val="000F0E27"/>
    <w:rsid w:val="000F16D7"/>
    <w:rsid w:val="000F2AE9"/>
    <w:rsid w:val="000F333F"/>
    <w:rsid w:val="000F3AD0"/>
    <w:rsid w:val="000F79B2"/>
    <w:rsid w:val="001035D6"/>
    <w:rsid w:val="001040DE"/>
    <w:rsid w:val="001111FF"/>
    <w:rsid w:val="00111960"/>
    <w:rsid w:val="001119E8"/>
    <w:rsid w:val="00112B4C"/>
    <w:rsid w:val="001135A4"/>
    <w:rsid w:val="00113D33"/>
    <w:rsid w:val="00124400"/>
    <w:rsid w:val="001261FB"/>
    <w:rsid w:val="00132B0A"/>
    <w:rsid w:val="00133BAF"/>
    <w:rsid w:val="00135AB9"/>
    <w:rsid w:val="00135CDF"/>
    <w:rsid w:val="00140C8D"/>
    <w:rsid w:val="0014481C"/>
    <w:rsid w:val="00144873"/>
    <w:rsid w:val="00146C5F"/>
    <w:rsid w:val="00150591"/>
    <w:rsid w:val="00151090"/>
    <w:rsid w:val="00151232"/>
    <w:rsid w:val="00152432"/>
    <w:rsid w:val="001526ED"/>
    <w:rsid w:val="00155EDC"/>
    <w:rsid w:val="00161F36"/>
    <w:rsid w:val="00163FF5"/>
    <w:rsid w:val="00163FFB"/>
    <w:rsid w:val="00166109"/>
    <w:rsid w:val="00166C01"/>
    <w:rsid w:val="00167705"/>
    <w:rsid w:val="00170022"/>
    <w:rsid w:val="001730C3"/>
    <w:rsid w:val="00176B1F"/>
    <w:rsid w:val="00180E0A"/>
    <w:rsid w:val="0018129F"/>
    <w:rsid w:val="001820B3"/>
    <w:rsid w:val="001836B4"/>
    <w:rsid w:val="001846D3"/>
    <w:rsid w:val="0018661A"/>
    <w:rsid w:val="001904CF"/>
    <w:rsid w:val="00191BC7"/>
    <w:rsid w:val="00192978"/>
    <w:rsid w:val="00193058"/>
    <w:rsid w:val="001959BC"/>
    <w:rsid w:val="00197BBD"/>
    <w:rsid w:val="00197CDA"/>
    <w:rsid w:val="001A1697"/>
    <w:rsid w:val="001A1BF3"/>
    <w:rsid w:val="001A3C19"/>
    <w:rsid w:val="001B063C"/>
    <w:rsid w:val="001B0FE8"/>
    <w:rsid w:val="001B7624"/>
    <w:rsid w:val="001C17F8"/>
    <w:rsid w:val="001C637F"/>
    <w:rsid w:val="001D2AC7"/>
    <w:rsid w:val="001D476E"/>
    <w:rsid w:val="001D6DC7"/>
    <w:rsid w:val="001E128E"/>
    <w:rsid w:val="001E32BD"/>
    <w:rsid w:val="001E37A2"/>
    <w:rsid w:val="001E4E37"/>
    <w:rsid w:val="001E59D9"/>
    <w:rsid w:val="001F188C"/>
    <w:rsid w:val="001F39D1"/>
    <w:rsid w:val="002001D2"/>
    <w:rsid w:val="0020421D"/>
    <w:rsid w:val="00206EED"/>
    <w:rsid w:val="00210D3F"/>
    <w:rsid w:val="00211155"/>
    <w:rsid w:val="00212E3A"/>
    <w:rsid w:val="0021358D"/>
    <w:rsid w:val="00213D09"/>
    <w:rsid w:val="002156E6"/>
    <w:rsid w:val="002218DE"/>
    <w:rsid w:val="00224883"/>
    <w:rsid w:val="00224B99"/>
    <w:rsid w:val="002254AC"/>
    <w:rsid w:val="002312A5"/>
    <w:rsid w:val="00232960"/>
    <w:rsid w:val="00234DDF"/>
    <w:rsid w:val="00235142"/>
    <w:rsid w:val="00235AE3"/>
    <w:rsid w:val="00236307"/>
    <w:rsid w:val="00236B93"/>
    <w:rsid w:val="002400E1"/>
    <w:rsid w:val="00243243"/>
    <w:rsid w:val="00243BEA"/>
    <w:rsid w:val="00245414"/>
    <w:rsid w:val="00247CF8"/>
    <w:rsid w:val="00250D61"/>
    <w:rsid w:val="0025450C"/>
    <w:rsid w:val="00257168"/>
    <w:rsid w:val="00262A46"/>
    <w:rsid w:val="0026433D"/>
    <w:rsid w:val="002663FA"/>
    <w:rsid w:val="00270A5D"/>
    <w:rsid w:val="0027135F"/>
    <w:rsid w:val="00272A90"/>
    <w:rsid w:val="00274E03"/>
    <w:rsid w:val="0028036C"/>
    <w:rsid w:val="00280ADE"/>
    <w:rsid w:val="00283EE4"/>
    <w:rsid w:val="00287431"/>
    <w:rsid w:val="00290133"/>
    <w:rsid w:val="0029169F"/>
    <w:rsid w:val="002916FD"/>
    <w:rsid w:val="002A0C3D"/>
    <w:rsid w:val="002A1832"/>
    <w:rsid w:val="002A2D3F"/>
    <w:rsid w:val="002A3FBA"/>
    <w:rsid w:val="002A45B4"/>
    <w:rsid w:val="002A50E3"/>
    <w:rsid w:val="002A64AF"/>
    <w:rsid w:val="002A7959"/>
    <w:rsid w:val="002B1064"/>
    <w:rsid w:val="002B1F61"/>
    <w:rsid w:val="002B2A8F"/>
    <w:rsid w:val="002B2AB1"/>
    <w:rsid w:val="002B4961"/>
    <w:rsid w:val="002B6728"/>
    <w:rsid w:val="002B7046"/>
    <w:rsid w:val="002C042A"/>
    <w:rsid w:val="002C09A1"/>
    <w:rsid w:val="002C213B"/>
    <w:rsid w:val="002C4F54"/>
    <w:rsid w:val="002C5E61"/>
    <w:rsid w:val="002C5E95"/>
    <w:rsid w:val="002C613F"/>
    <w:rsid w:val="002C635E"/>
    <w:rsid w:val="002C6CC6"/>
    <w:rsid w:val="002D04EE"/>
    <w:rsid w:val="002D103A"/>
    <w:rsid w:val="002D1DF5"/>
    <w:rsid w:val="002D281A"/>
    <w:rsid w:val="002D2D9D"/>
    <w:rsid w:val="002D4131"/>
    <w:rsid w:val="002E4201"/>
    <w:rsid w:val="002E4538"/>
    <w:rsid w:val="002E5C64"/>
    <w:rsid w:val="002E790A"/>
    <w:rsid w:val="002F594A"/>
    <w:rsid w:val="002F5CE4"/>
    <w:rsid w:val="002F7864"/>
    <w:rsid w:val="00301770"/>
    <w:rsid w:val="00301854"/>
    <w:rsid w:val="00302034"/>
    <w:rsid w:val="0030436D"/>
    <w:rsid w:val="00305BD6"/>
    <w:rsid w:val="00306E37"/>
    <w:rsid w:val="0030730D"/>
    <w:rsid w:val="00307EF2"/>
    <w:rsid w:val="00310DCC"/>
    <w:rsid w:val="00311ABC"/>
    <w:rsid w:val="0031234F"/>
    <w:rsid w:val="0031350E"/>
    <w:rsid w:val="00317299"/>
    <w:rsid w:val="00327E2C"/>
    <w:rsid w:val="003331C3"/>
    <w:rsid w:val="00335B85"/>
    <w:rsid w:val="00336FF8"/>
    <w:rsid w:val="003435AD"/>
    <w:rsid w:val="0034707E"/>
    <w:rsid w:val="00353F0B"/>
    <w:rsid w:val="00355D06"/>
    <w:rsid w:val="00356D1B"/>
    <w:rsid w:val="0036414B"/>
    <w:rsid w:val="003646B2"/>
    <w:rsid w:val="0036681C"/>
    <w:rsid w:val="00366F14"/>
    <w:rsid w:val="00370975"/>
    <w:rsid w:val="00373020"/>
    <w:rsid w:val="00373D2C"/>
    <w:rsid w:val="00373DAB"/>
    <w:rsid w:val="00374D99"/>
    <w:rsid w:val="0037548C"/>
    <w:rsid w:val="00376025"/>
    <w:rsid w:val="003770A4"/>
    <w:rsid w:val="00382061"/>
    <w:rsid w:val="00383E5C"/>
    <w:rsid w:val="003841D7"/>
    <w:rsid w:val="0039386B"/>
    <w:rsid w:val="0039603E"/>
    <w:rsid w:val="00396FD4"/>
    <w:rsid w:val="003A6921"/>
    <w:rsid w:val="003B0943"/>
    <w:rsid w:val="003B20FF"/>
    <w:rsid w:val="003B3737"/>
    <w:rsid w:val="003B3D03"/>
    <w:rsid w:val="003B6D0D"/>
    <w:rsid w:val="003B7634"/>
    <w:rsid w:val="003C07B1"/>
    <w:rsid w:val="003C0905"/>
    <w:rsid w:val="003C288F"/>
    <w:rsid w:val="003C33C3"/>
    <w:rsid w:val="003C7755"/>
    <w:rsid w:val="003C7BC0"/>
    <w:rsid w:val="003D785D"/>
    <w:rsid w:val="003E0150"/>
    <w:rsid w:val="003E01B9"/>
    <w:rsid w:val="003E07CD"/>
    <w:rsid w:val="003E4D0A"/>
    <w:rsid w:val="003F4B42"/>
    <w:rsid w:val="003F5CD6"/>
    <w:rsid w:val="003F6249"/>
    <w:rsid w:val="00400E13"/>
    <w:rsid w:val="004028C8"/>
    <w:rsid w:val="00402FE2"/>
    <w:rsid w:val="00403AD2"/>
    <w:rsid w:val="0041015A"/>
    <w:rsid w:val="00411536"/>
    <w:rsid w:val="00414EE0"/>
    <w:rsid w:val="00421C51"/>
    <w:rsid w:val="00424DEB"/>
    <w:rsid w:val="00425A75"/>
    <w:rsid w:val="00425FA9"/>
    <w:rsid w:val="0043625F"/>
    <w:rsid w:val="00436D7E"/>
    <w:rsid w:val="00440EB2"/>
    <w:rsid w:val="004415C7"/>
    <w:rsid w:val="00444245"/>
    <w:rsid w:val="004522AD"/>
    <w:rsid w:val="00452D91"/>
    <w:rsid w:val="00455B02"/>
    <w:rsid w:val="00456877"/>
    <w:rsid w:val="004613AE"/>
    <w:rsid w:val="00473537"/>
    <w:rsid w:val="00476016"/>
    <w:rsid w:val="0047684B"/>
    <w:rsid w:val="00481478"/>
    <w:rsid w:val="00485F7C"/>
    <w:rsid w:val="00490C10"/>
    <w:rsid w:val="004948B1"/>
    <w:rsid w:val="00494A5E"/>
    <w:rsid w:val="004964D6"/>
    <w:rsid w:val="004A1730"/>
    <w:rsid w:val="004A36F8"/>
    <w:rsid w:val="004A3DFD"/>
    <w:rsid w:val="004B33CE"/>
    <w:rsid w:val="004B632F"/>
    <w:rsid w:val="004C4ABA"/>
    <w:rsid w:val="004C4CE5"/>
    <w:rsid w:val="004D321B"/>
    <w:rsid w:val="004D327C"/>
    <w:rsid w:val="004D589A"/>
    <w:rsid w:val="004D5D7A"/>
    <w:rsid w:val="004D5FC0"/>
    <w:rsid w:val="004D6042"/>
    <w:rsid w:val="004E0939"/>
    <w:rsid w:val="004E47F6"/>
    <w:rsid w:val="004E4DC1"/>
    <w:rsid w:val="004E6D4A"/>
    <w:rsid w:val="004E7969"/>
    <w:rsid w:val="004F0B71"/>
    <w:rsid w:val="004F3E43"/>
    <w:rsid w:val="004F7C0A"/>
    <w:rsid w:val="00501BD9"/>
    <w:rsid w:val="00504ED4"/>
    <w:rsid w:val="00507466"/>
    <w:rsid w:val="00507CC7"/>
    <w:rsid w:val="00510B88"/>
    <w:rsid w:val="00512EE7"/>
    <w:rsid w:val="005150B0"/>
    <w:rsid w:val="005157F7"/>
    <w:rsid w:val="00515EDE"/>
    <w:rsid w:val="00520C93"/>
    <w:rsid w:val="005216C0"/>
    <w:rsid w:val="005228B1"/>
    <w:rsid w:val="005249F6"/>
    <w:rsid w:val="00524F5A"/>
    <w:rsid w:val="0053038C"/>
    <w:rsid w:val="00530BB1"/>
    <w:rsid w:val="00532660"/>
    <w:rsid w:val="00533010"/>
    <w:rsid w:val="00536730"/>
    <w:rsid w:val="005426FD"/>
    <w:rsid w:val="00545E13"/>
    <w:rsid w:val="00547227"/>
    <w:rsid w:val="00550104"/>
    <w:rsid w:val="00553307"/>
    <w:rsid w:val="005544FC"/>
    <w:rsid w:val="005579A7"/>
    <w:rsid w:val="0056319F"/>
    <w:rsid w:val="0056627D"/>
    <w:rsid w:val="00573B16"/>
    <w:rsid w:val="0057477F"/>
    <w:rsid w:val="00576100"/>
    <w:rsid w:val="00580C67"/>
    <w:rsid w:val="00582BB3"/>
    <w:rsid w:val="00584AB0"/>
    <w:rsid w:val="00584D3C"/>
    <w:rsid w:val="00585662"/>
    <w:rsid w:val="00585E5B"/>
    <w:rsid w:val="005874C3"/>
    <w:rsid w:val="00593065"/>
    <w:rsid w:val="005933D5"/>
    <w:rsid w:val="00596E3E"/>
    <w:rsid w:val="00596E54"/>
    <w:rsid w:val="005A2AD9"/>
    <w:rsid w:val="005A4602"/>
    <w:rsid w:val="005B03A7"/>
    <w:rsid w:val="005B3971"/>
    <w:rsid w:val="005B5B58"/>
    <w:rsid w:val="005B6A64"/>
    <w:rsid w:val="005B6F14"/>
    <w:rsid w:val="005C5C85"/>
    <w:rsid w:val="005C67EB"/>
    <w:rsid w:val="005D0F25"/>
    <w:rsid w:val="005D2DF1"/>
    <w:rsid w:val="005D55FF"/>
    <w:rsid w:val="005E07C5"/>
    <w:rsid w:val="005E1E1B"/>
    <w:rsid w:val="005E204B"/>
    <w:rsid w:val="005E2429"/>
    <w:rsid w:val="005E4EF0"/>
    <w:rsid w:val="005E5720"/>
    <w:rsid w:val="005F0A23"/>
    <w:rsid w:val="005F0AEC"/>
    <w:rsid w:val="005F0BBF"/>
    <w:rsid w:val="005F781E"/>
    <w:rsid w:val="005F7B9C"/>
    <w:rsid w:val="0060256D"/>
    <w:rsid w:val="0061281E"/>
    <w:rsid w:val="00612B36"/>
    <w:rsid w:val="00613354"/>
    <w:rsid w:val="00613BAF"/>
    <w:rsid w:val="0061554B"/>
    <w:rsid w:val="006157EA"/>
    <w:rsid w:val="00615D21"/>
    <w:rsid w:val="006166CA"/>
    <w:rsid w:val="00624287"/>
    <w:rsid w:val="006309C4"/>
    <w:rsid w:val="00631B46"/>
    <w:rsid w:val="0063277B"/>
    <w:rsid w:val="00632D66"/>
    <w:rsid w:val="006332D8"/>
    <w:rsid w:val="006416E5"/>
    <w:rsid w:val="00643815"/>
    <w:rsid w:val="00652CD2"/>
    <w:rsid w:val="00654F50"/>
    <w:rsid w:val="0065525F"/>
    <w:rsid w:val="006613D2"/>
    <w:rsid w:val="00664626"/>
    <w:rsid w:val="00665229"/>
    <w:rsid w:val="00665854"/>
    <w:rsid w:val="00665A46"/>
    <w:rsid w:val="00671482"/>
    <w:rsid w:val="006803B2"/>
    <w:rsid w:val="00681C1B"/>
    <w:rsid w:val="00687867"/>
    <w:rsid w:val="006901C8"/>
    <w:rsid w:val="006975A6"/>
    <w:rsid w:val="00697927"/>
    <w:rsid w:val="006A104A"/>
    <w:rsid w:val="006A2D27"/>
    <w:rsid w:val="006A4351"/>
    <w:rsid w:val="006A4693"/>
    <w:rsid w:val="006A7B4B"/>
    <w:rsid w:val="006B5E7E"/>
    <w:rsid w:val="006B6589"/>
    <w:rsid w:val="006B7706"/>
    <w:rsid w:val="006C18C7"/>
    <w:rsid w:val="006C223E"/>
    <w:rsid w:val="006C43E7"/>
    <w:rsid w:val="006C7085"/>
    <w:rsid w:val="006D0BC2"/>
    <w:rsid w:val="006D1B0E"/>
    <w:rsid w:val="006D2856"/>
    <w:rsid w:val="006D3953"/>
    <w:rsid w:val="006D4E58"/>
    <w:rsid w:val="006D5C74"/>
    <w:rsid w:val="006D64F3"/>
    <w:rsid w:val="006D7AE1"/>
    <w:rsid w:val="006E1CC1"/>
    <w:rsid w:val="006E1E9A"/>
    <w:rsid w:val="006E209A"/>
    <w:rsid w:val="006E2FAA"/>
    <w:rsid w:val="006E32D9"/>
    <w:rsid w:val="006E5FE8"/>
    <w:rsid w:val="006E614D"/>
    <w:rsid w:val="006E708F"/>
    <w:rsid w:val="006E77C8"/>
    <w:rsid w:val="006E7926"/>
    <w:rsid w:val="006E7F91"/>
    <w:rsid w:val="006E7FE3"/>
    <w:rsid w:val="006F1FB5"/>
    <w:rsid w:val="006F3F1C"/>
    <w:rsid w:val="006F63B8"/>
    <w:rsid w:val="00700129"/>
    <w:rsid w:val="00704093"/>
    <w:rsid w:val="00704676"/>
    <w:rsid w:val="00704B79"/>
    <w:rsid w:val="007067BE"/>
    <w:rsid w:val="0070715D"/>
    <w:rsid w:val="00712068"/>
    <w:rsid w:val="0071306D"/>
    <w:rsid w:val="0071679E"/>
    <w:rsid w:val="0072109E"/>
    <w:rsid w:val="00722F89"/>
    <w:rsid w:val="00723CA0"/>
    <w:rsid w:val="00724A76"/>
    <w:rsid w:val="00726307"/>
    <w:rsid w:val="00734E4D"/>
    <w:rsid w:val="00740BB0"/>
    <w:rsid w:val="00741E8E"/>
    <w:rsid w:val="00742D8B"/>
    <w:rsid w:val="00744722"/>
    <w:rsid w:val="0075037B"/>
    <w:rsid w:val="0075102E"/>
    <w:rsid w:val="00755175"/>
    <w:rsid w:val="00756062"/>
    <w:rsid w:val="007577CA"/>
    <w:rsid w:val="007661E7"/>
    <w:rsid w:val="007663B1"/>
    <w:rsid w:val="0077142D"/>
    <w:rsid w:val="00771851"/>
    <w:rsid w:val="007745F1"/>
    <w:rsid w:val="00774978"/>
    <w:rsid w:val="0077589B"/>
    <w:rsid w:val="00776C37"/>
    <w:rsid w:val="00777E90"/>
    <w:rsid w:val="0078233F"/>
    <w:rsid w:val="007828B1"/>
    <w:rsid w:val="00782E52"/>
    <w:rsid w:val="00785570"/>
    <w:rsid w:val="0078731C"/>
    <w:rsid w:val="007A4FC9"/>
    <w:rsid w:val="007A66E5"/>
    <w:rsid w:val="007A7B66"/>
    <w:rsid w:val="007C03EA"/>
    <w:rsid w:val="007C0B40"/>
    <w:rsid w:val="007C2139"/>
    <w:rsid w:val="007C230C"/>
    <w:rsid w:val="007C3AFA"/>
    <w:rsid w:val="007C517F"/>
    <w:rsid w:val="007C51B5"/>
    <w:rsid w:val="007C5864"/>
    <w:rsid w:val="007D1375"/>
    <w:rsid w:val="007D1EFE"/>
    <w:rsid w:val="007D23F6"/>
    <w:rsid w:val="007D2F5B"/>
    <w:rsid w:val="007D701C"/>
    <w:rsid w:val="007E7452"/>
    <w:rsid w:val="007F053D"/>
    <w:rsid w:val="007F1BCF"/>
    <w:rsid w:val="007F258C"/>
    <w:rsid w:val="007F3581"/>
    <w:rsid w:val="007F47EC"/>
    <w:rsid w:val="007F638C"/>
    <w:rsid w:val="00800F72"/>
    <w:rsid w:val="00801C48"/>
    <w:rsid w:val="00802483"/>
    <w:rsid w:val="00804BC0"/>
    <w:rsid w:val="0080597D"/>
    <w:rsid w:val="0081706E"/>
    <w:rsid w:val="00820FB5"/>
    <w:rsid w:val="00822647"/>
    <w:rsid w:val="00824914"/>
    <w:rsid w:val="00824C6D"/>
    <w:rsid w:val="00824F37"/>
    <w:rsid w:val="00832E88"/>
    <w:rsid w:val="0083415D"/>
    <w:rsid w:val="0083475E"/>
    <w:rsid w:val="00836592"/>
    <w:rsid w:val="00836D9C"/>
    <w:rsid w:val="00847734"/>
    <w:rsid w:val="0085291E"/>
    <w:rsid w:val="008570B0"/>
    <w:rsid w:val="008573A8"/>
    <w:rsid w:val="008604B0"/>
    <w:rsid w:val="00862C35"/>
    <w:rsid w:val="00864607"/>
    <w:rsid w:val="008651D5"/>
    <w:rsid w:val="008710CD"/>
    <w:rsid w:val="00871F7F"/>
    <w:rsid w:val="0087320F"/>
    <w:rsid w:val="00873360"/>
    <w:rsid w:val="008744FA"/>
    <w:rsid w:val="008757AA"/>
    <w:rsid w:val="00877E23"/>
    <w:rsid w:val="008801A7"/>
    <w:rsid w:val="00883D3D"/>
    <w:rsid w:val="00884FD0"/>
    <w:rsid w:val="00887426"/>
    <w:rsid w:val="0089258B"/>
    <w:rsid w:val="00893D1E"/>
    <w:rsid w:val="0089421B"/>
    <w:rsid w:val="00894BAB"/>
    <w:rsid w:val="00896659"/>
    <w:rsid w:val="008A0FBC"/>
    <w:rsid w:val="008A489E"/>
    <w:rsid w:val="008A5328"/>
    <w:rsid w:val="008A5745"/>
    <w:rsid w:val="008B0CDF"/>
    <w:rsid w:val="008B5C68"/>
    <w:rsid w:val="008B7594"/>
    <w:rsid w:val="008B7CD3"/>
    <w:rsid w:val="008B7FFE"/>
    <w:rsid w:val="008C31C7"/>
    <w:rsid w:val="008C4883"/>
    <w:rsid w:val="008C5208"/>
    <w:rsid w:val="008C525B"/>
    <w:rsid w:val="008C7D0A"/>
    <w:rsid w:val="008D2BC3"/>
    <w:rsid w:val="008D3C73"/>
    <w:rsid w:val="008D68CC"/>
    <w:rsid w:val="008E2D1D"/>
    <w:rsid w:val="008E4BFB"/>
    <w:rsid w:val="008E5663"/>
    <w:rsid w:val="008F114C"/>
    <w:rsid w:val="008F1BE5"/>
    <w:rsid w:val="008F36A9"/>
    <w:rsid w:val="008F53C7"/>
    <w:rsid w:val="008F69FB"/>
    <w:rsid w:val="00900506"/>
    <w:rsid w:val="0090137C"/>
    <w:rsid w:val="00901569"/>
    <w:rsid w:val="00901C59"/>
    <w:rsid w:val="0090293F"/>
    <w:rsid w:val="00902EF6"/>
    <w:rsid w:val="00903670"/>
    <w:rsid w:val="009036A3"/>
    <w:rsid w:val="0090399C"/>
    <w:rsid w:val="00903B5F"/>
    <w:rsid w:val="00905189"/>
    <w:rsid w:val="0090552E"/>
    <w:rsid w:val="00910BAE"/>
    <w:rsid w:val="00914151"/>
    <w:rsid w:val="00914F65"/>
    <w:rsid w:val="00920686"/>
    <w:rsid w:val="00924766"/>
    <w:rsid w:val="0092564A"/>
    <w:rsid w:val="00926955"/>
    <w:rsid w:val="00927351"/>
    <w:rsid w:val="00933FFB"/>
    <w:rsid w:val="00936D99"/>
    <w:rsid w:val="00937A5B"/>
    <w:rsid w:val="0094099D"/>
    <w:rsid w:val="00940A4B"/>
    <w:rsid w:val="00941504"/>
    <w:rsid w:val="00943CDF"/>
    <w:rsid w:val="00944005"/>
    <w:rsid w:val="00944388"/>
    <w:rsid w:val="009501CC"/>
    <w:rsid w:val="00950E8F"/>
    <w:rsid w:val="00951C0F"/>
    <w:rsid w:val="00953500"/>
    <w:rsid w:val="009537F0"/>
    <w:rsid w:val="00954C3B"/>
    <w:rsid w:val="00961A82"/>
    <w:rsid w:val="00964351"/>
    <w:rsid w:val="009644EB"/>
    <w:rsid w:val="00965F33"/>
    <w:rsid w:val="00970E45"/>
    <w:rsid w:val="0097123F"/>
    <w:rsid w:val="0097245D"/>
    <w:rsid w:val="0097388F"/>
    <w:rsid w:val="00983BD1"/>
    <w:rsid w:val="00983FA9"/>
    <w:rsid w:val="009851DD"/>
    <w:rsid w:val="00987937"/>
    <w:rsid w:val="009901DB"/>
    <w:rsid w:val="00990B10"/>
    <w:rsid w:val="00992221"/>
    <w:rsid w:val="00993CAB"/>
    <w:rsid w:val="00995221"/>
    <w:rsid w:val="009961BB"/>
    <w:rsid w:val="00997B69"/>
    <w:rsid w:val="00997E66"/>
    <w:rsid w:val="009A15D0"/>
    <w:rsid w:val="009A1CE9"/>
    <w:rsid w:val="009A5034"/>
    <w:rsid w:val="009B0E13"/>
    <w:rsid w:val="009B0E2E"/>
    <w:rsid w:val="009B1AEA"/>
    <w:rsid w:val="009B3169"/>
    <w:rsid w:val="009B3593"/>
    <w:rsid w:val="009B3C66"/>
    <w:rsid w:val="009B4EAD"/>
    <w:rsid w:val="009B548C"/>
    <w:rsid w:val="009B62A3"/>
    <w:rsid w:val="009C18C6"/>
    <w:rsid w:val="009C2755"/>
    <w:rsid w:val="009C3981"/>
    <w:rsid w:val="009C4FB9"/>
    <w:rsid w:val="009D0B24"/>
    <w:rsid w:val="009D3893"/>
    <w:rsid w:val="009D39E8"/>
    <w:rsid w:val="009D6AFC"/>
    <w:rsid w:val="009E0511"/>
    <w:rsid w:val="009E11F0"/>
    <w:rsid w:val="009E5409"/>
    <w:rsid w:val="009E555F"/>
    <w:rsid w:val="009F096E"/>
    <w:rsid w:val="009F1328"/>
    <w:rsid w:val="009F2DB9"/>
    <w:rsid w:val="009F51A1"/>
    <w:rsid w:val="009F53DB"/>
    <w:rsid w:val="009F5706"/>
    <w:rsid w:val="00A011B9"/>
    <w:rsid w:val="00A03113"/>
    <w:rsid w:val="00A04851"/>
    <w:rsid w:val="00A074C2"/>
    <w:rsid w:val="00A1157D"/>
    <w:rsid w:val="00A13813"/>
    <w:rsid w:val="00A13FAC"/>
    <w:rsid w:val="00A2254A"/>
    <w:rsid w:val="00A25BDD"/>
    <w:rsid w:val="00A3099D"/>
    <w:rsid w:val="00A34538"/>
    <w:rsid w:val="00A36ECF"/>
    <w:rsid w:val="00A401E8"/>
    <w:rsid w:val="00A412F7"/>
    <w:rsid w:val="00A449BD"/>
    <w:rsid w:val="00A51B6F"/>
    <w:rsid w:val="00A51C1E"/>
    <w:rsid w:val="00A531B3"/>
    <w:rsid w:val="00A55B25"/>
    <w:rsid w:val="00A56507"/>
    <w:rsid w:val="00A61DA3"/>
    <w:rsid w:val="00A61F4D"/>
    <w:rsid w:val="00A622E5"/>
    <w:rsid w:val="00A73549"/>
    <w:rsid w:val="00A7704F"/>
    <w:rsid w:val="00A80605"/>
    <w:rsid w:val="00A80F36"/>
    <w:rsid w:val="00A86D02"/>
    <w:rsid w:val="00A91591"/>
    <w:rsid w:val="00A94718"/>
    <w:rsid w:val="00A9509B"/>
    <w:rsid w:val="00A97794"/>
    <w:rsid w:val="00AA0131"/>
    <w:rsid w:val="00AA0603"/>
    <w:rsid w:val="00AA0E6E"/>
    <w:rsid w:val="00AA1124"/>
    <w:rsid w:val="00AA3BAA"/>
    <w:rsid w:val="00AA65B9"/>
    <w:rsid w:val="00AB2BB9"/>
    <w:rsid w:val="00AB6F8C"/>
    <w:rsid w:val="00AC0431"/>
    <w:rsid w:val="00AC2686"/>
    <w:rsid w:val="00AC3778"/>
    <w:rsid w:val="00AC66D8"/>
    <w:rsid w:val="00AC763B"/>
    <w:rsid w:val="00AD0429"/>
    <w:rsid w:val="00AD578C"/>
    <w:rsid w:val="00AD6B17"/>
    <w:rsid w:val="00AD7AB0"/>
    <w:rsid w:val="00AE19BA"/>
    <w:rsid w:val="00AE1C11"/>
    <w:rsid w:val="00AE3568"/>
    <w:rsid w:val="00AE41FC"/>
    <w:rsid w:val="00AE63EF"/>
    <w:rsid w:val="00AE7788"/>
    <w:rsid w:val="00AF152F"/>
    <w:rsid w:val="00AF6F8C"/>
    <w:rsid w:val="00B01838"/>
    <w:rsid w:val="00B02F30"/>
    <w:rsid w:val="00B03814"/>
    <w:rsid w:val="00B05D35"/>
    <w:rsid w:val="00B0716D"/>
    <w:rsid w:val="00B07592"/>
    <w:rsid w:val="00B12C0C"/>
    <w:rsid w:val="00B133ED"/>
    <w:rsid w:val="00B1487B"/>
    <w:rsid w:val="00B1625D"/>
    <w:rsid w:val="00B16CD9"/>
    <w:rsid w:val="00B17F6E"/>
    <w:rsid w:val="00B24CB3"/>
    <w:rsid w:val="00B251B5"/>
    <w:rsid w:val="00B26562"/>
    <w:rsid w:val="00B31650"/>
    <w:rsid w:val="00B32FEC"/>
    <w:rsid w:val="00B33821"/>
    <w:rsid w:val="00B346E9"/>
    <w:rsid w:val="00B358B1"/>
    <w:rsid w:val="00B40F68"/>
    <w:rsid w:val="00B41284"/>
    <w:rsid w:val="00B4255D"/>
    <w:rsid w:val="00B5470C"/>
    <w:rsid w:val="00B5591D"/>
    <w:rsid w:val="00B55E21"/>
    <w:rsid w:val="00B55ECC"/>
    <w:rsid w:val="00B569B7"/>
    <w:rsid w:val="00B64CC9"/>
    <w:rsid w:val="00B64E34"/>
    <w:rsid w:val="00B64FF0"/>
    <w:rsid w:val="00B66B43"/>
    <w:rsid w:val="00B711A1"/>
    <w:rsid w:val="00B73F07"/>
    <w:rsid w:val="00B7647E"/>
    <w:rsid w:val="00B834C6"/>
    <w:rsid w:val="00B83AFA"/>
    <w:rsid w:val="00B85FDD"/>
    <w:rsid w:val="00B9093C"/>
    <w:rsid w:val="00B90F2A"/>
    <w:rsid w:val="00BA0A52"/>
    <w:rsid w:val="00BA0EED"/>
    <w:rsid w:val="00BA4F46"/>
    <w:rsid w:val="00BB1CD1"/>
    <w:rsid w:val="00BB279F"/>
    <w:rsid w:val="00BB5268"/>
    <w:rsid w:val="00BB64C7"/>
    <w:rsid w:val="00BB6941"/>
    <w:rsid w:val="00BC0C04"/>
    <w:rsid w:val="00BC2EE4"/>
    <w:rsid w:val="00BC7A93"/>
    <w:rsid w:val="00BC7CE9"/>
    <w:rsid w:val="00BD167F"/>
    <w:rsid w:val="00BD32B2"/>
    <w:rsid w:val="00BD3ECF"/>
    <w:rsid w:val="00BD613F"/>
    <w:rsid w:val="00BD64E5"/>
    <w:rsid w:val="00BD75AD"/>
    <w:rsid w:val="00BD7F70"/>
    <w:rsid w:val="00BE4461"/>
    <w:rsid w:val="00BE6002"/>
    <w:rsid w:val="00BF04D4"/>
    <w:rsid w:val="00BF2842"/>
    <w:rsid w:val="00BF32DD"/>
    <w:rsid w:val="00BF530B"/>
    <w:rsid w:val="00C014D6"/>
    <w:rsid w:val="00C032D4"/>
    <w:rsid w:val="00C11142"/>
    <w:rsid w:val="00C11281"/>
    <w:rsid w:val="00C143C1"/>
    <w:rsid w:val="00C154D5"/>
    <w:rsid w:val="00C15ADF"/>
    <w:rsid w:val="00C176D1"/>
    <w:rsid w:val="00C260C6"/>
    <w:rsid w:val="00C304BB"/>
    <w:rsid w:val="00C30F58"/>
    <w:rsid w:val="00C40EA8"/>
    <w:rsid w:val="00C4411C"/>
    <w:rsid w:val="00C44BE3"/>
    <w:rsid w:val="00C53CD8"/>
    <w:rsid w:val="00C53D1E"/>
    <w:rsid w:val="00C5442A"/>
    <w:rsid w:val="00C54E4C"/>
    <w:rsid w:val="00C67BE8"/>
    <w:rsid w:val="00C7070F"/>
    <w:rsid w:val="00C70FF2"/>
    <w:rsid w:val="00C85A8F"/>
    <w:rsid w:val="00C93A66"/>
    <w:rsid w:val="00C94DB8"/>
    <w:rsid w:val="00C97184"/>
    <w:rsid w:val="00CA4F50"/>
    <w:rsid w:val="00CA6F5B"/>
    <w:rsid w:val="00CA71B9"/>
    <w:rsid w:val="00CA7E75"/>
    <w:rsid w:val="00CB0997"/>
    <w:rsid w:val="00CB0CE7"/>
    <w:rsid w:val="00CB4DE3"/>
    <w:rsid w:val="00CC28F9"/>
    <w:rsid w:val="00CC43F1"/>
    <w:rsid w:val="00CC523F"/>
    <w:rsid w:val="00CC5776"/>
    <w:rsid w:val="00CC6256"/>
    <w:rsid w:val="00CC6FA5"/>
    <w:rsid w:val="00CC72A1"/>
    <w:rsid w:val="00CD3D7C"/>
    <w:rsid w:val="00CD70BD"/>
    <w:rsid w:val="00CE04A1"/>
    <w:rsid w:val="00CE149C"/>
    <w:rsid w:val="00CE2410"/>
    <w:rsid w:val="00CE5ED7"/>
    <w:rsid w:val="00CF0BDF"/>
    <w:rsid w:val="00CF3533"/>
    <w:rsid w:val="00CF3824"/>
    <w:rsid w:val="00D00EB0"/>
    <w:rsid w:val="00D048B7"/>
    <w:rsid w:val="00D04EB8"/>
    <w:rsid w:val="00D05BD0"/>
    <w:rsid w:val="00D100DA"/>
    <w:rsid w:val="00D10BB7"/>
    <w:rsid w:val="00D1100E"/>
    <w:rsid w:val="00D147B8"/>
    <w:rsid w:val="00D158A6"/>
    <w:rsid w:val="00D15B70"/>
    <w:rsid w:val="00D25FE5"/>
    <w:rsid w:val="00D26CB3"/>
    <w:rsid w:val="00D318EC"/>
    <w:rsid w:val="00D33834"/>
    <w:rsid w:val="00D33D40"/>
    <w:rsid w:val="00D45AEC"/>
    <w:rsid w:val="00D478B5"/>
    <w:rsid w:val="00D542B7"/>
    <w:rsid w:val="00D56FF3"/>
    <w:rsid w:val="00D677CF"/>
    <w:rsid w:val="00D67D5E"/>
    <w:rsid w:val="00D746D6"/>
    <w:rsid w:val="00D759DB"/>
    <w:rsid w:val="00D778AF"/>
    <w:rsid w:val="00D8020C"/>
    <w:rsid w:val="00D81014"/>
    <w:rsid w:val="00D812EA"/>
    <w:rsid w:val="00D821A3"/>
    <w:rsid w:val="00D824C3"/>
    <w:rsid w:val="00D83384"/>
    <w:rsid w:val="00D833E5"/>
    <w:rsid w:val="00D840FB"/>
    <w:rsid w:val="00D84C30"/>
    <w:rsid w:val="00D86D0C"/>
    <w:rsid w:val="00D939F3"/>
    <w:rsid w:val="00D93EF0"/>
    <w:rsid w:val="00D95EE9"/>
    <w:rsid w:val="00DA2954"/>
    <w:rsid w:val="00DA3A17"/>
    <w:rsid w:val="00DA4959"/>
    <w:rsid w:val="00DA49A8"/>
    <w:rsid w:val="00DA4A09"/>
    <w:rsid w:val="00DA5852"/>
    <w:rsid w:val="00DA708D"/>
    <w:rsid w:val="00DA797D"/>
    <w:rsid w:val="00DB1267"/>
    <w:rsid w:val="00DB16CE"/>
    <w:rsid w:val="00DB27EB"/>
    <w:rsid w:val="00DC3F2B"/>
    <w:rsid w:val="00DC69B6"/>
    <w:rsid w:val="00DD4C0F"/>
    <w:rsid w:val="00DE2B54"/>
    <w:rsid w:val="00DE3A48"/>
    <w:rsid w:val="00DE6AD1"/>
    <w:rsid w:val="00DE6C7E"/>
    <w:rsid w:val="00DE72A5"/>
    <w:rsid w:val="00DF4554"/>
    <w:rsid w:val="00DF6092"/>
    <w:rsid w:val="00DF6896"/>
    <w:rsid w:val="00E0107E"/>
    <w:rsid w:val="00E04512"/>
    <w:rsid w:val="00E0574D"/>
    <w:rsid w:val="00E06CD2"/>
    <w:rsid w:val="00E12164"/>
    <w:rsid w:val="00E13F99"/>
    <w:rsid w:val="00E2027F"/>
    <w:rsid w:val="00E20A7C"/>
    <w:rsid w:val="00E20B08"/>
    <w:rsid w:val="00E21E83"/>
    <w:rsid w:val="00E22CB8"/>
    <w:rsid w:val="00E25CE5"/>
    <w:rsid w:val="00E321F5"/>
    <w:rsid w:val="00E322EB"/>
    <w:rsid w:val="00E34FCB"/>
    <w:rsid w:val="00E37831"/>
    <w:rsid w:val="00E43C47"/>
    <w:rsid w:val="00E44150"/>
    <w:rsid w:val="00E4463D"/>
    <w:rsid w:val="00E46C80"/>
    <w:rsid w:val="00E545F6"/>
    <w:rsid w:val="00E545FB"/>
    <w:rsid w:val="00E5482D"/>
    <w:rsid w:val="00E574F1"/>
    <w:rsid w:val="00E602F4"/>
    <w:rsid w:val="00E61E45"/>
    <w:rsid w:val="00E64950"/>
    <w:rsid w:val="00E71227"/>
    <w:rsid w:val="00E7648F"/>
    <w:rsid w:val="00E82D99"/>
    <w:rsid w:val="00E83E83"/>
    <w:rsid w:val="00E8427E"/>
    <w:rsid w:val="00E863E0"/>
    <w:rsid w:val="00E875C9"/>
    <w:rsid w:val="00E8799D"/>
    <w:rsid w:val="00E87AEB"/>
    <w:rsid w:val="00E9164E"/>
    <w:rsid w:val="00E92A51"/>
    <w:rsid w:val="00E93802"/>
    <w:rsid w:val="00E93DEA"/>
    <w:rsid w:val="00E962E1"/>
    <w:rsid w:val="00EA13B8"/>
    <w:rsid w:val="00EA29F7"/>
    <w:rsid w:val="00EA7578"/>
    <w:rsid w:val="00EB081C"/>
    <w:rsid w:val="00EB631E"/>
    <w:rsid w:val="00EC0E22"/>
    <w:rsid w:val="00EC1747"/>
    <w:rsid w:val="00EC30EA"/>
    <w:rsid w:val="00EC5B8C"/>
    <w:rsid w:val="00ED03BC"/>
    <w:rsid w:val="00EE17B4"/>
    <w:rsid w:val="00EE3176"/>
    <w:rsid w:val="00EE5174"/>
    <w:rsid w:val="00EE551B"/>
    <w:rsid w:val="00EE5B3D"/>
    <w:rsid w:val="00EF00C1"/>
    <w:rsid w:val="00EF3606"/>
    <w:rsid w:val="00EF6B4C"/>
    <w:rsid w:val="00F006BE"/>
    <w:rsid w:val="00F01BE7"/>
    <w:rsid w:val="00F04455"/>
    <w:rsid w:val="00F05719"/>
    <w:rsid w:val="00F0586E"/>
    <w:rsid w:val="00F11B4D"/>
    <w:rsid w:val="00F1253D"/>
    <w:rsid w:val="00F12EBE"/>
    <w:rsid w:val="00F1559D"/>
    <w:rsid w:val="00F157BC"/>
    <w:rsid w:val="00F163B2"/>
    <w:rsid w:val="00F16A6A"/>
    <w:rsid w:val="00F16E83"/>
    <w:rsid w:val="00F210C7"/>
    <w:rsid w:val="00F21730"/>
    <w:rsid w:val="00F22B30"/>
    <w:rsid w:val="00F23153"/>
    <w:rsid w:val="00F251F3"/>
    <w:rsid w:val="00F265F5"/>
    <w:rsid w:val="00F26D6B"/>
    <w:rsid w:val="00F2711C"/>
    <w:rsid w:val="00F34EB0"/>
    <w:rsid w:val="00F36394"/>
    <w:rsid w:val="00F36854"/>
    <w:rsid w:val="00F402A5"/>
    <w:rsid w:val="00F418D5"/>
    <w:rsid w:val="00F41A46"/>
    <w:rsid w:val="00F41BCD"/>
    <w:rsid w:val="00F4433F"/>
    <w:rsid w:val="00F5125D"/>
    <w:rsid w:val="00F51889"/>
    <w:rsid w:val="00F61B4E"/>
    <w:rsid w:val="00F620F5"/>
    <w:rsid w:val="00F626A2"/>
    <w:rsid w:val="00F62917"/>
    <w:rsid w:val="00F64988"/>
    <w:rsid w:val="00F67BEF"/>
    <w:rsid w:val="00F7027E"/>
    <w:rsid w:val="00F70B73"/>
    <w:rsid w:val="00F7137E"/>
    <w:rsid w:val="00F751C4"/>
    <w:rsid w:val="00F775E7"/>
    <w:rsid w:val="00F82845"/>
    <w:rsid w:val="00F872DE"/>
    <w:rsid w:val="00F87D77"/>
    <w:rsid w:val="00F93DCB"/>
    <w:rsid w:val="00F95D95"/>
    <w:rsid w:val="00F97292"/>
    <w:rsid w:val="00F97E79"/>
    <w:rsid w:val="00FA09F4"/>
    <w:rsid w:val="00FA24F8"/>
    <w:rsid w:val="00FA310C"/>
    <w:rsid w:val="00FB0947"/>
    <w:rsid w:val="00FB17CF"/>
    <w:rsid w:val="00FB19C5"/>
    <w:rsid w:val="00FB2035"/>
    <w:rsid w:val="00FB7067"/>
    <w:rsid w:val="00FC180F"/>
    <w:rsid w:val="00FC2272"/>
    <w:rsid w:val="00FC39BA"/>
    <w:rsid w:val="00FC39E6"/>
    <w:rsid w:val="00FC5129"/>
    <w:rsid w:val="00FD0288"/>
    <w:rsid w:val="00FD1470"/>
    <w:rsid w:val="00FD5F25"/>
    <w:rsid w:val="00FE0D02"/>
    <w:rsid w:val="00FE5279"/>
    <w:rsid w:val="00FF17BE"/>
    <w:rsid w:val="00FF2882"/>
    <w:rsid w:val="00FF2ABE"/>
    <w:rsid w:val="00FF5CB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26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00E13"/>
    <w:pPr>
      <w:suppressAutoHyphens/>
      <w:spacing w:after="0" w:line="240" w:lineRule="auto"/>
    </w:pPr>
    <w:rPr>
      <w:rFonts w:ascii="Times New Roman" w:hAnsi="Times New Roman" w:cs="Calibri"/>
      <w:sz w:val="24"/>
      <w:szCs w:val="24"/>
      <w:lang w:eastAsia="ar-SA"/>
    </w:rPr>
  </w:style>
  <w:style w:type="paragraph" w:styleId="1">
    <w:name w:val="heading 1"/>
    <w:basedOn w:val="a"/>
    <w:next w:val="a"/>
    <w:link w:val="10"/>
    <w:uiPriority w:val="9"/>
    <w:qFormat/>
    <w:rsid w:val="00400E13"/>
    <w:pPr>
      <w:keepNext/>
      <w:keepLines/>
      <w:spacing w:before="480"/>
      <w:outlineLvl w:val="0"/>
    </w:pPr>
    <w:rPr>
      <w:rFonts w:asciiTheme="majorHAnsi" w:eastAsiaTheme="majorEastAsia" w:hAnsiTheme="majorHAnsi" w:cs="Times New Roman"/>
      <w:b/>
      <w:bCs/>
      <w:color w:val="535356" w:themeColor="accent1" w:themeShade="BF"/>
      <w:sz w:val="28"/>
      <w:szCs w:val="28"/>
    </w:rPr>
  </w:style>
  <w:style w:type="paragraph" w:styleId="2">
    <w:name w:val="heading 2"/>
    <w:basedOn w:val="a"/>
    <w:next w:val="a"/>
    <w:link w:val="20"/>
    <w:uiPriority w:val="9"/>
    <w:unhideWhenUsed/>
    <w:qFormat/>
    <w:rsid w:val="00152432"/>
    <w:pPr>
      <w:keepNext/>
      <w:keepLines/>
      <w:spacing w:before="200"/>
      <w:outlineLvl w:val="1"/>
    </w:pPr>
    <w:rPr>
      <w:rFonts w:asciiTheme="majorHAnsi" w:eastAsiaTheme="majorEastAsia" w:hAnsiTheme="majorHAnsi" w:cs="Times New Roman"/>
      <w:b/>
      <w:bCs/>
      <w:color w:val="6F6F74" w:themeColor="accent1"/>
      <w:sz w:val="26"/>
      <w:szCs w:val="26"/>
    </w:rPr>
  </w:style>
  <w:style w:type="paragraph" w:styleId="3">
    <w:name w:val="heading 3"/>
    <w:basedOn w:val="a"/>
    <w:next w:val="a"/>
    <w:link w:val="30"/>
    <w:uiPriority w:val="9"/>
    <w:semiHidden/>
    <w:unhideWhenUsed/>
    <w:qFormat/>
    <w:rsid w:val="008F1BE5"/>
    <w:pPr>
      <w:keepNext/>
      <w:keepLines/>
      <w:spacing w:before="40"/>
      <w:outlineLvl w:val="2"/>
    </w:pPr>
    <w:rPr>
      <w:rFonts w:asciiTheme="majorHAnsi" w:eastAsiaTheme="majorEastAsia" w:hAnsiTheme="majorHAnsi" w:cs="Times New Roman"/>
      <w:color w:val="373739"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400E13"/>
    <w:rPr>
      <w:rFonts w:asciiTheme="majorHAnsi" w:eastAsiaTheme="majorEastAsia" w:hAnsiTheme="majorHAnsi" w:cs="Times New Roman"/>
      <w:b/>
      <w:bCs/>
      <w:color w:val="535356" w:themeColor="accent1" w:themeShade="BF"/>
      <w:sz w:val="28"/>
      <w:szCs w:val="28"/>
      <w:lang w:eastAsia="ar-SA" w:bidi="ar-SA"/>
    </w:rPr>
  </w:style>
  <w:style w:type="character" w:customStyle="1" w:styleId="20">
    <w:name w:val="Заголовок 2 Знак"/>
    <w:basedOn w:val="a0"/>
    <w:link w:val="2"/>
    <w:uiPriority w:val="9"/>
    <w:locked/>
    <w:rsid w:val="00152432"/>
    <w:rPr>
      <w:rFonts w:asciiTheme="majorHAnsi" w:eastAsiaTheme="majorEastAsia" w:hAnsiTheme="majorHAnsi" w:cs="Times New Roman"/>
      <w:b/>
      <w:bCs/>
      <w:color w:val="6F6F74" w:themeColor="accent1"/>
      <w:sz w:val="26"/>
      <w:szCs w:val="26"/>
      <w:lang w:eastAsia="ar-SA" w:bidi="ar-SA"/>
    </w:rPr>
  </w:style>
  <w:style w:type="character" w:customStyle="1" w:styleId="30">
    <w:name w:val="Заголовок 3 Знак"/>
    <w:basedOn w:val="a0"/>
    <w:link w:val="3"/>
    <w:uiPriority w:val="9"/>
    <w:semiHidden/>
    <w:locked/>
    <w:rsid w:val="008F1BE5"/>
    <w:rPr>
      <w:rFonts w:asciiTheme="majorHAnsi" w:eastAsiaTheme="majorEastAsia" w:hAnsiTheme="majorHAnsi" w:cs="Times New Roman"/>
      <w:color w:val="373739" w:themeColor="accent1" w:themeShade="7F"/>
      <w:sz w:val="24"/>
      <w:szCs w:val="24"/>
      <w:lang w:eastAsia="ar-SA" w:bidi="ar-SA"/>
    </w:rPr>
  </w:style>
  <w:style w:type="paragraph" w:styleId="a3">
    <w:name w:val="List Paragraph"/>
    <w:aliases w:val="Варианты ответов,Абзац списка11"/>
    <w:basedOn w:val="a"/>
    <w:link w:val="a4"/>
    <w:uiPriority w:val="34"/>
    <w:qFormat/>
    <w:rsid w:val="00400E13"/>
    <w:pPr>
      <w:ind w:left="720"/>
      <w:contextualSpacing/>
    </w:pPr>
  </w:style>
  <w:style w:type="paragraph" w:styleId="a5">
    <w:name w:val="TOC Heading"/>
    <w:basedOn w:val="1"/>
    <w:next w:val="a"/>
    <w:uiPriority w:val="39"/>
    <w:unhideWhenUsed/>
    <w:qFormat/>
    <w:rsid w:val="00400E13"/>
    <w:pPr>
      <w:suppressAutoHyphens w:val="0"/>
      <w:spacing w:line="276" w:lineRule="auto"/>
      <w:outlineLvl w:val="9"/>
    </w:pPr>
    <w:rPr>
      <w:lang w:eastAsia="ru-RU"/>
    </w:rPr>
  </w:style>
  <w:style w:type="paragraph" w:styleId="a6">
    <w:name w:val="Balloon Text"/>
    <w:basedOn w:val="a"/>
    <w:link w:val="a7"/>
    <w:uiPriority w:val="99"/>
    <w:semiHidden/>
    <w:unhideWhenUsed/>
    <w:rsid w:val="00400E13"/>
    <w:rPr>
      <w:rFonts w:ascii="Tahoma" w:hAnsi="Tahoma" w:cs="Tahoma"/>
      <w:sz w:val="16"/>
      <w:szCs w:val="16"/>
    </w:rPr>
  </w:style>
  <w:style w:type="character" w:customStyle="1" w:styleId="a7">
    <w:name w:val="Текст выноски Знак"/>
    <w:basedOn w:val="a0"/>
    <w:link w:val="a6"/>
    <w:uiPriority w:val="99"/>
    <w:semiHidden/>
    <w:locked/>
    <w:rsid w:val="00400E13"/>
    <w:rPr>
      <w:rFonts w:ascii="Tahoma" w:hAnsi="Tahoma" w:cs="Tahoma"/>
      <w:sz w:val="16"/>
      <w:szCs w:val="16"/>
      <w:lang w:eastAsia="ar-SA" w:bidi="ar-SA"/>
    </w:rPr>
  </w:style>
  <w:style w:type="paragraph" w:styleId="21">
    <w:name w:val="toc 2"/>
    <w:basedOn w:val="a"/>
    <w:next w:val="a"/>
    <w:autoRedefine/>
    <w:uiPriority w:val="39"/>
    <w:unhideWhenUsed/>
    <w:qFormat/>
    <w:rsid w:val="003C7755"/>
    <w:pPr>
      <w:tabs>
        <w:tab w:val="right" w:leader="dot" w:pos="9628"/>
      </w:tabs>
      <w:suppressAutoHyphens w:val="0"/>
    </w:pPr>
    <w:rPr>
      <w:rFonts w:ascii="PT Astra Serif" w:hAnsi="PT Astra Serif" w:cs="Times New Roman"/>
      <w:b/>
      <w:noProof/>
      <w:sz w:val="28"/>
      <w:szCs w:val="28"/>
      <w:lang w:eastAsia="en-US"/>
    </w:rPr>
  </w:style>
  <w:style w:type="paragraph" w:styleId="11">
    <w:name w:val="toc 1"/>
    <w:basedOn w:val="a"/>
    <w:next w:val="a"/>
    <w:autoRedefine/>
    <w:uiPriority w:val="39"/>
    <w:unhideWhenUsed/>
    <w:qFormat/>
    <w:rsid w:val="009501CC"/>
    <w:pPr>
      <w:tabs>
        <w:tab w:val="left" w:pos="142"/>
        <w:tab w:val="right" w:leader="dot" w:pos="9639"/>
      </w:tabs>
      <w:suppressAutoHyphens w:val="0"/>
      <w:spacing w:line="288" w:lineRule="auto"/>
      <w:jc w:val="both"/>
    </w:pPr>
    <w:rPr>
      <w:rFonts w:eastAsiaTheme="minorEastAsia" w:cs="Times New Roman"/>
      <w:b/>
      <w:sz w:val="28"/>
      <w:szCs w:val="28"/>
      <w:lang w:eastAsia="ru-RU"/>
    </w:rPr>
  </w:style>
  <w:style w:type="paragraph" w:styleId="31">
    <w:name w:val="toc 3"/>
    <w:basedOn w:val="a"/>
    <w:next w:val="a"/>
    <w:autoRedefine/>
    <w:uiPriority w:val="39"/>
    <w:unhideWhenUsed/>
    <w:qFormat/>
    <w:rsid w:val="00400E13"/>
    <w:pPr>
      <w:suppressAutoHyphens w:val="0"/>
      <w:spacing w:after="100" w:line="276" w:lineRule="auto"/>
      <w:ind w:left="440"/>
    </w:pPr>
    <w:rPr>
      <w:rFonts w:asciiTheme="minorHAnsi" w:eastAsiaTheme="minorEastAsia" w:hAnsiTheme="minorHAnsi" w:cs="Times New Roman"/>
      <w:sz w:val="22"/>
      <w:szCs w:val="22"/>
      <w:lang w:eastAsia="ru-RU"/>
    </w:rPr>
  </w:style>
  <w:style w:type="paragraph" w:styleId="a8">
    <w:name w:val="header"/>
    <w:basedOn w:val="a"/>
    <w:link w:val="a9"/>
    <w:uiPriority w:val="99"/>
    <w:unhideWhenUsed/>
    <w:rsid w:val="00152432"/>
    <w:pPr>
      <w:tabs>
        <w:tab w:val="center" w:pos="4677"/>
        <w:tab w:val="right" w:pos="9355"/>
      </w:tabs>
    </w:pPr>
  </w:style>
  <w:style w:type="character" w:customStyle="1" w:styleId="a9">
    <w:name w:val="Верхний колонтитул Знак"/>
    <w:basedOn w:val="a0"/>
    <w:link w:val="a8"/>
    <w:uiPriority w:val="99"/>
    <w:locked/>
    <w:rsid w:val="00152432"/>
    <w:rPr>
      <w:rFonts w:ascii="Times New Roman" w:hAnsi="Times New Roman" w:cs="Calibri"/>
      <w:sz w:val="24"/>
      <w:szCs w:val="24"/>
      <w:lang w:eastAsia="ar-SA" w:bidi="ar-SA"/>
    </w:rPr>
  </w:style>
  <w:style w:type="paragraph" w:styleId="aa">
    <w:name w:val="footer"/>
    <w:basedOn w:val="a"/>
    <w:link w:val="ab"/>
    <w:uiPriority w:val="99"/>
    <w:unhideWhenUsed/>
    <w:rsid w:val="00152432"/>
    <w:pPr>
      <w:tabs>
        <w:tab w:val="center" w:pos="4677"/>
        <w:tab w:val="right" w:pos="9355"/>
      </w:tabs>
    </w:pPr>
  </w:style>
  <w:style w:type="character" w:customStyle="1" w:styleId="ab">
    <w:name w:val="Нижний колонтитул Знак"/>
    <w:basedOn w:val="a0"/>
    <w:link w:val="aa"/>
    <w:uiPriority w:val="99"/>
    <w:locked/>
    <w:rsid w:val="00152432"/>
    <w:rPr>
      <w:rFonts w:ascii="Times New Roman" w:hAnsi="Times New Roman" w:cs="Calibri"/>
      <w:sz w:val="24"/>
      <w:szCs w:val="24"/>
      <w:lang w:eastAsia="ar-SA" w:bidi="ar-SA"/>
    </w:rPr>
  </w:style>
  <w:style w:type="paragraph" w:customStyle="1" w:styleId="12">
    <w:name w:val="Стиль1"/>
    <w:basedOn w:val="1"/>
    <w:link w:val="13"/>
    <w:qFormat/>
    <w:rsid w:val="00152432"/>
    <w:pPr>
      <w:jc w:val="center"/>
    </w:pPr>
    <w:rPr>
      <w:rFonts w:ascii="Times New Roman" w:hAnsi="Times New Roman"/>
      <w:color w:val="auto"/>
    </w:rPr>
  </w:style>
  <w:style w:type="character" w:customStyle="1" w:styleId="13">
    <w:name w:val="Стиль1 Знак"/>
    <w:basedOn w:val="10"/>
    <w:link w:val="12"/>
    <w:locked/>
    <w:rsid w:val="00152432"/>
    <w:rPr>
      <w:rFonts w:ascii="Times New Roman" w:hAnsi="Times New Roman"/>
    </w:rPr>
  </w:style>
  <w:style w:type="paragraph" w:customStyle="1" w:styleId="22">
    <w:name w:val="Стиль2"/>
    <w:basedOn w:val="2"/>
    <w:link w:val="23"/>
    <w:qFormat/>
    <w:rsid w:val="00CA71B9"/>
    <w:pPr>
      <w:spacing w:before="0"/>
      <w:jc w:val="center"/>
    </w:pPr>
    <w:rPr>
      <w:rFonts w:ascii="Times New Roman" w:hAnsi="Times New Roman"/>
      <w:i/>
      <w:color w:val="auto"/>
      <w:sz w:val="28"/>
      <w:szCs w:val="28"/>
      <w:u w:val="single"/>
    </w:rPr>
  </w:style>
  <w:style w:type="paragraph" w:styleId="ac">
    <w:name w:val="caption"/>
    <w:basedOn w:val="a"/>
    <w:next w:val="a"/>
    <w:uiPriority w:val="35"/>
    <w:unhideWhenUsed/>
    <w:qFormat/>
    <w:rsid w:val="00152432"/>
    <w:pPr>
      <w:spacing w:after="200"/>
    </w:pPr>
    <w:rPr>
      <w:b/>
      <w:bCs/>
      <w:color w:val="6F6F74" w:themeColor="accent1"/>
      <w:sz w:val="18"/>
      <w:szCs w:val="18"/>
    </w:rPr>
  </w:style>
  <w:style w:type="character" w:customStyle="1" w:styleId="23">
    <w:name w:val="Стиль2 Знак"/>
    <w:basedOn w:val="20"/>
    <w:link w:val="22"/>
    <w:locked/>
    <w:rsid w:val="00CA71B9"/>
    <w:rPr>
      <w:rFonts w:ascii="Times New Roman" w:hAnsi="Times New Roman"/>
      <w:i/>
      <w:sz w:val="28"/>
      <w:szCs w:val="28"/>
      <w:u w:val="single"/>
    </w:rPr>
  </w:style>
  <w:style w:type="paragraph" w:styleId="ad">
    <w:name w:val="Body Text"/>
    <w:basedOn w:val="a"/>
    <w:link w:val="ae"/>
    <w:uiPriority w:val="99"/>
    <w:rsid w:val="00E34FCB"/>
    <w:pPr>
      <w:spacing w:after="120"/>
    </w:pPr>
  </w:style>
  <w:style w:type="character" w:customStyle="1" w:styleId="ae">
    <w:name w:val="Основной текст Знак"/>
    <w:basedOn w:val="a0"/>
    <w:link w:val="ad"/>
    <w:uiPriority w:val="99"/>
    <w:locked/>
    <w:rsid w:val="00E34FCB"/>
    <w:rPr>
      <w:rFonts w:ascii="Times New Roman" w:hAnsi="Times New Roman" w:cs="Calibri"/>
      <w:sz w:val="24"/>
      <w:szCs w:val="24"/>
      <w:lang w:eastAsia="ar-SA" w:bidi="ar-SA"/>
    </w:rPr>
  </w:style>
  <w:style w:type="paragraph" w:styleId="af">
    <w:name w:val="No Spacing"/>
    <w:link w:val="af0"/>
    <w:uiPriority w:val="1"/>
    <w:qFormat/>
    <w:rsid w:val="00E34FCB"/>
    <w:pPr>
      <w:suppressAutoHyphens/>
      <w:spacing w:after="0" w:line="240" w:lineRule="auto"/>
    </w:pPr>
    <w:rPr>
      <w:rFonts w:ascii="Calibri" w:hAnsi="Calibri" w:cs="Times New Roman"/>
      <w:lang w:eastAsia="ar-SA"/>
    </w:rPr>
  </w:style>
  <w:style w:type="table" w:styleId="af1">
    <w:name w:val="Table Grid"/>
    <w:basedOn w:val="a1"/>
    <w:uiPriority w:val="59"/>
    <w:rsid w:val="00E34FCB"/>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8">
    <w:name w:val="Style8"/>
    <w:basedOn w:val="a"/>
    <w:rsid w:val="002C09A1"/>
    <w:pPr>
      <w:widowControl w:val="0"/>
      <w:suppressAutoHyphens w:val="0"/>
      <w:autoSpaceDE w:val="0"/>
      <w:spacing w:line="235" w:lineRule="exact"/>
      <w:ind w:hanging="1272"/>
    </w:pPr>
    <w:rPr>
      <w:rFonts w:cs="Times New Roman"/>
      <w:lang w:eastAsia="zh-CN"/>
    </w:rPr>
  </w:style>
  <w:style w:type="paragraph" w:customStyle="1" w:styleId="formattext">
    <w:name w:val="formattext"/>
    <w:basedOn w:val="a"/>
    <w:rsid w:val="00B12C0C"/>
    <w:pPr>
      <w:suppressAutoHyphens w:val="0"/>
      <w:spacing w:before="100" w:beforeAutospacing="1" w:after="100" w:afterAutospacing="1"/>
    </w:pPr>
    <w:rPr>
      <w:rFonts w:cs="Times New Roman"/>
      <w:lang w:eastAsia="ru-RU"/>
    </w:rPr>
  </w:style>
  <w:style w:type="paragraph" w:customStyle="1" w:styleId="14">
    <w:name w:val="Текст1"/>
    <w:basedOn w:val="a"/>
    <w:rsid w:val="00997E66"/>
    <w:pPr>
      <w:suppressAutoHyphens w:val="0"/>
    </w:pPr>
    <w:rPr>
      <w:rFonts w:ascii="Courier New" w:hAnsi="Courier New" w:cs="Times New Roman"/>
      <w:sz w:val="20"/>
      <w:szCs w:val="20"/>
    </w:rPr>
  </w:style>
  <w:style w:type="paragraph" w:customStyle="1" w:styleId="32">
    <w:name w:val="Стиль3"/>
    <w:basedOn w:val="22"/>
    <w:link w:val="33"/>
    <w:qFormat/>
    <w:rsid w:val="00CA71B9"/>
    <w:rPr>
      <w:u w:val="none"/>
    </w:rPr>
  </w:style>
  <w:style w:type="character" w:styleId="af2">
    <w:name w:val="Hyperlink"/>
    <w:basedOn w:val="a0"/>
    <w:uiPriority w:val="99"/>
    <w:unhideWhenUsed/>
    <w:rsid w:val="00CA71B9"/>
    <w:rPr>
      <w:rFonts w:cs="Times New Roman"/>
      <w:color w:val="67AABF" w:themeColor="hyperlink"/>
      <w:u w:val="single"/>
    </w:rPr>
  </w:style>
  <w:style w:type="character" w:customStyle="1" w:styleId="33">
    <w:name w:val="Стиль3 Знак"/>
    <w:basedOn w:val="23"/>
    <w:link w:val="32"/>
    <w:locked/>
    <w:rsid w:val="00CA71B9"/>
  </w:style>
  <w:style w:type="paragraph" w:customStyle="1" w:styleId="Default">
    <w:name w:val="Default"/>
    <w:qFormat/>
    <w:rsid w:val="00AE7788"/>
    <w:pPr>
      <w:autoSpaceDE w:val="0"/>
      <w:autoSpaceDN w:val="0"/>
      <w:adjustRightInd w:val="0"/>
      <w:spacing w:after="0" w:line="240" w:lineRule="auto"/>
    </w:pPr>
    <w:rPr>
      <w:rFonts w:ascii="Arial" w:hAnsi="Arial" w:cs="Arial"/>
      <w:color w:val="000000"/>
      <w:sz w:val="24"/>
      <w:szCs w:val="24"/>
    </w:rPr>
  </w:style>
  <w:style w:type="paragraph" w:styleId="af3">
    <w:name w:val="Normal (Web)"/>
    <w:aliases w:val="Обычный (Web),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Обычный (веб)1"/>
    <w:basedOn w:val="a"/>
    <w:link w:val="15"/>
    <w:uiPriority w:val="99"/>
    <w:unhideWhenUsed/>
    <w:qFormat/>
    <w:rsid w:val="00AE7788"/>
    <w:pPr>
      <w:suppressAutoHyphens w:val="0"/>
      <w:spacing w:before="100" w:beforeAutospacing="1" w:after="100" w:afterAutospacing="1"/>
    </w:pPr>
    <w:rPr>
      <w:rFonts w:cs="Times New Roman"/>
      <w:lang w:eastAsia="ru-RU"/>
    </w:rPr>
  </w:style>
  <w:style w:type="character" w:customStyle="1" w:styleId="af0">
    <w:name w:val="Без интервала Знак"/>
    <w:link w:val="af"/>
    <w:uiPriority w:val="1"/>
    <w:locked/>
    <w:rsid w:val="00EA29F7"/>
    <w:rPr>
      <w:rFonts w:ascii="Calibri" w:hAnsi="Calibri"/>
      <w:lang w:eastAsia="ar-SA" w:bidi="ar-SA"/>
    </w:rPr>
  </w:style>
  <w:style w:type="paragraph" w:customStyle="1" w:styleId="s1">
    <w:name w:val="s_1"/>
    <w:basedOn w:val="a"/>
    <w:rsid w:val="00983BD1"/>
    <w:pPr>
      <w:ind w:firstLine="720"/>
      <w:jc w:val="both"/>
    </w:pPr>
    <w:rPr>
      <w:rFonts w:ascii="Arial" w:hAnsi="Arial" w:cs="Arial"/>
      <w:sz w:val="26"/>
      <w:szCs w:val="26"/>
      <w:lang w:eastAsia="zh-CN"/>
    </w:rPr>
  </w:style>
  <w:style w:type="paragraph" w:customStyle="1" w:styleId="ConsPlusNormal">
    <w:name w:val="ConsPlusNormal"/>
    <w:link w:val="ConsPlusNormal0"/>
    <w:rsid w:val="00983BD1"/>
    <w:pPr>
      <w:widowControl w:val="0"/>
      <w:suppressAutoHyphens/>
      <w:autoSpaceDE w:val="0"/>
      <w:spacing w:after="0" w:line="240" w:lineRule="auto"/>
    </w:pPr>
    <w:rPr>
      <w:rFonts w:ascii="Arial" w:hAnsi="Arial" w:cs="Arial"/>
      <w:sz w:val="20"/>
      <w:szCs w:val="20"/>
      <w:lang w:eastAsia="zh-CN"/>
    </w:rPr>
  </w:style>
  <w:style w:type="table" w:customStyle="1" w:styleId="16">
    <w:name w:val="Сетка таблицы1"/>
    <w:basedOn w:val="a1"/>
    <w:next w:val="af1"/>
    <w:uiPriority w:val="59"/>
    <w:rsid w:val="002218DE"/>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
    <w:basedOn w:val="a1"/>
    <w:next w:val="af1"/>
    <w:uiPriority w:val="39"/>
    <w:rsid w:val="00B24CB3"/>
    <w:pPr>
      <w:spacing w:after="0" w:line="240" w:lineRule="auto"/>
    </w:pPr>
    <w:rPr>
      <w:rFonts w:ascii="Times New Roman"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f1"/>
    <w:uiPriority w:val="39"/>
    <w:rsid w:val="008F1BE5"/>
    <w:pPr>
      <w:spacing w:after="0" w:line="240" w:lineRule="auto"/>
    </w:pPr>
    <w:rPr>
      <w:rFonts w:ascii="Times New Roman"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f1"/>
    <w:uiPriority w:val="59"/>
    <w:rsid w:val="0065525F"/>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f1"/>
    <w:uiPriority w:val="39"/>
    <w:rsid w:val="00547227"/>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f1"/>
    <w:uiPriority w:val="59"/>
    <w:rsid w:val="0060256D"/>
    <w:pPr>
      <w:spacing w:after="0" w:line="240" w:lineRule="auto"/>
    </w:pPr>
    <w:rPr>
      <w:rFonts w:ascii="Times New Roman"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f1"/>
    <w:uiPriority w:val="59"/>
    <w:rsid w:val="00034232"/>
    <w:pPr>
      <w:spacing w:after="0" w:line="240" w:lineRule="auto"/>
    </w:pPr>
    <w:rPr>
      <w:rFonts w:ascii="Times New Roman" w:hAnsi="Times New Roman" w:cs="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aliases w:val="Варианты ответов Знак,Абзац списка11 Знак"/>
    <w:link w:val="a3"/>
    <w:uiPriority w:val="34"/>
    <w:locked/>
    <w:rsid w:val="00257168"/>
    <w:rPr>
      <w:rFonts w:ascii="Times New Roman" w:hAnsi="Times New Roman"/>
      <w:sz w:val="24"/>
      <w:lang w:eastAsia="ar-SA" w:bidi="ar-SA"/>
    </w:rPr>
  </w:style>
  <w:style w:type="table" w:customStyle="1" w:styleId="8">
    <w:name w:val="Сетка таблицы8"/>
    <w:basedOn w:val="a1"/>
    <w:next w:val="af1"/>
    <w:uiPriority w:val="59"/>
    <w:rsid w:val="006C7085"/>
    <w:pPr>
      <w:spacing w:after="0" w:line="240" w:lineRule="auto"/>
    </w:pPr>
    <w:rPr>
      <w:rFonts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f1"/>
    <w:uiPriority w:val="59"/>
    <w:rsid w:val="00C30F58"/>
    <w:pPr>
      <w:spacing w:after="0" w:line="240" w:lineRule="auto"/>
    </w:pPr>
    <w:rPr>
      <w:rFonts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f1"/>
    <w:uiPriority w:val="59"/>
    <w:rsid w:val="00771851"/>
    <w:pPr>
      <w:spacing w:after="0" w:line="240" w:lineRule="auto"/>
    </w:pPr>
    <w:rPr>
      <w:rFonts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1"/>
    <w:uiPriority w:val="59"/>
    <w:rsid w:val="00BC0C04"/>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0">
    <w:name w:val="toc 4"/>
    <w:basedOn w:val="a"/>
    <w:next w:val="a"/>
    <w:autoRedefine/>
    <w:uiPriority w:val="39"/>
    <w:unhideWhenUsed/>
    <w:rsid w:val="006332D8"/>
    <w:pPr>
      <w:suppressAutoHyphens w:val="0"/>
      <w:spacing w:after="100" w:line="259" w:lineRule="auto"/>
      <w:ind w:left="660"/>
    </w:pPr>
    <w:rPr>
      <w:rFonts w:asciiTheme="minorHAnsi" w:eastAsiaTheme="minorEastAsia" w:hAnsiTheme="minorHAnsi" w:cs="Times New Roman"/>
      <w:sz w:val="22"/>
      <w:szCs w:val="22"/>
      <w:lang w:eastAsia="ru-RU"/>
    </w:rPr>
  </w:style>
  <w:style w:type="paragraph" w:styleId="50">
    <w:name w:val="toc 5"/>
    <w:basedOn w:val="a"/>
    <w:next w:val="a"/>
    <w:autoRedefine/>
    <w:uiPriority w:val="39"/>
    <w:unhideWhenUsed/>
    <w:rsid w:val="006332D8"/>
    <w:pPr>
      <w:suppressAutoHyphens w:val="0"/>
      <w:spacing w:after="100" w:line="259" w:lineRule="auto"/>
      <w:ind w:left="880"/>
    </w:pPr>
    <w:rPr>
      <w:rFonts w:asciiTheme="minorHAnsi" w:eastAsiaTheme="minorEastAsia" w:hAnsiTheme="minorHAnsi" w:cs="Times New Roman"/>
      <w:sz w:val="22"/>
      <w:szCs w:val="22"/>
      <w:lang w:eastAsia="ru-RU"/>
    </w:rPr>
  </w:style>
  <w:style w:type="paragraph" w:styleId="60">
    <w:name w:val="toc 6"/>
    <w:basedOn w:val="a"/>
    <w:next w:val="a"/>
    <w:autoRedefine/>
    <w:uiPriority w:val="39"/>
    <w:unhideWhenUsed/>
    <w:rsid w:val="006332D8"/>
    <w:pPr>
      <w:suppressAutoHyphens w:val="0"/>
      <w:spacing w:after="100" w:line="259" w:lineRule="auto"/>
      <w:ind w:left="1100"/>
    </w:pPr>
    <w:rPr>
      <w:rFonts w:asciiTheme="minorHAnsi" w:eastAsiaTheme="minorEastAsia" w:hAnsiTheme="minorHAnsi" w:cs="Times New Roman"/>
      <w:sz w:val="22"/>
      <w:szCs w:val="22"/>
      <w:lang w:eastAsia="ru-RU"/>
    </w:rPr>
  </w:style>
  <w:style w:type="paragraph" w:styleId="70">
    <w:name w:val="toc 7"/>
    <w:basedOn w:val="a"/>
    <w:next w:val="a"/>
    <w:autoRedefine/>
    <w:uiPriority w:val="39"/>
    <w:unhideWhenUsed/>
    <w:rsid w:val="006332D8"/>
    <w:pPr>
      <w:suppressAutoHyphens w:val="0"/>
      <w:spacing w:after="100" w:line="259" w:lineRule="auto"/>
      <w:ind w:left="1320"/>
    </w:pPr>
    <w:rPr>
      <w:rFonts w:asciiTheme="minorHAnsi" w:eastAsiaTheme="minorEastAsia" w:hAnsiTheme="minorHAnsi" w:cs="Times New Roman"/>
      <w:sz w:val="22"/>
      <w:szCs w:val="22"/>
      <w:lang w:eastAsia="ru-RU"/>
    </w:rPr>
  </w:style>
  <w:style w:type="paragraph" w:styleId="80">
    <w:name w:val="toc 8"/>
    <w:basedOn w:val="a"/>
    <w:next w:val="a"/>
    <w:autoRedefine/>
    <w:uiPriority w:val="39"/>
    <w:unhideWhenUsed/>
    <w:rsid w:val="006332D8"/>
    <w:pPr>
      <w:suppressAutoHyphens w:val="0"/>
      <w:spacing w:after="100" w:line="259" w:lineRule="auto"/>
      <w:ind w:left="1540"/>
    </w:pPr>
    <w:rPr>
      <w:rFonts w:asciiTheme="minorHAnsi" w:eastAsiaTheme="minorEastAsia" w:hAnsiTheme="minorHAnsi" w:cs="Times New Roman"/>
      <w:sz w:val="22"/>
      <w:szCs w:val="22"/>
      <w:lang w:eastAsia="ru-RU"/>
    </w:rPr>
  </w:style>
  <w:style w:type="paragraph" w:styleId="90">
    <w:name w:val="toc 9"/>
    <w:basedOn w:val="a"/>
    <w:next w:val="a"/>
    <w:autoRedefine/>
    <w:uiPriority w:val="39"/>
    <w:unhideWhenUsed/>
    <w:rsid w:val="006332D8"/>
    <w:pPr>
      <w:suppressAutoHyphens w:val="0"/>
      <w:spacing w:after="100" w:line="259" w:lineRule="auto"/>
      <w:ind w:left="1760"/>
    </w:pPr>
    <w:rPr>
      <w:rFonts w:asciiTheme="minorHAnsi" w:eastAsiaTheme="minorEastAsia" w:hAnsiTheme="minorHAnsi" w:cs="Times New Roman"/>
      <w:sz w:val="22"/>
      <w:szCs w:val="22"/>
      <w:lang w:eastAsia="ru-RU"/>
    </w:rPr>
  </w:style>
  <w:style w:type="table" w:customStyle="1" w:styleId="120">
    <w:name w:val="Сетка таблицы12"/>
    <w:basedOn w:val="a1"/>
    <w:next w:val="af1"/>
    <w:uiPriority w:val="39"/>
    <w:rsid w:val="00C54E4C"/>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Обычный (веб) Знак1"/>
    <w:aliases w:val="Обычный (Web) Знак,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3"/>
    <w:uiPriority w:val="99"/>
    <w:locked/>
    <w:rsid w:val="00BA0A52"/>
    <w:rPr>
      <w:rFonts w:ascii="Times New Roman" w:hAnsi="Times New Roman"/>
      <w:sz w:val="24"/>
      <w:lang w:eastAsia="ru-RU"/>
    </w:rPr>
  </w:style>
  <w:style w:type="table" w:customStyle="1" w:styleId="130">
    <w:name w:val="Сетка таблицы13"/>
    <w:basedOn w:val="a1"/>
    <w:next w:val="af1"/>
    <w:uiPriority w:val="59"/>
    <w:rsid w:val="00910BAE"/>
    <w:pPr>
      <w:spacing w:after="0" w:line="240" w:lineRule="auto"/>
    </w:pPr>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basedOn w:val="a0"/>
    <w:link w:val="ConsPlusNormal"/>
    <w:locked/>
    <w:rsid w:val="00E46C80"/>
    <w:rPr>
      <w:rFonts w:ascii="Arial" w:hAnsi="Arial" w:cs="Arial"/>
      <w:sz w:val="20"/>
      <w:szCs w:val="20"/>
      <w:lang w:eastAsia="zh-CN"/>
    </w:rPr>
  </w:style>
</w:styles>
</file>

<file path=word/webSettings.xml><?xml version="1.0" encoding="utf-8"?>
<w:webSettings xmlns:r="http://schemas.openxmlformats.org/officeDocument/2006/relationships" xmlns:w="http://schemas.openxmlformats.org/wordprocessingml/2006/main">
  <w:divs>
    <w:div w:id="1147435665">
      <w:marLeft w:val="0"/>
      <w:marRight w:val="0"/>
      <w:marTop w:val="0"/>
      <w:marBottom w:val="0"/>
      <w:divBdr>
        <w:top w:val="none" w:sz="0" w:space="0" w:color="auto"/>
        <w:left w:val="none" w:sz="0" w:space="0" w:color="auto"/>
        <w:bottom w:val="none" w:sz="0" w:space="0" w:color="auto"/>
        <w:right w:val="none" w:sz="0" w:space="0" w:color="auto"/>
      </w:divBdr>
    </w:div>
    <w:div w:id="1147435666">
      <w:marLeft w:val="0"/>
      <w:marRight w:val="0"/>
      <w:marTop w:val="0"/>
      <w:marBottom w:val="0"/>
      <w:divBdr>
        <w:top w:val="none" w:sz="0" w:space="0" w:color="auto"/>
        <w:left w:val="none" w:sz="0" w:space="0" w:color="auto"/>
        <w:bottom w:val="none" w:sz="0" w:space="0" w:color="auto"/>
        <w:right w:val="none" w:sz="0" w:space="0" w:color="auto"/>
      </w:divBdr>
    </w:div>
    <w:div w:id="1147435667">
      <w:marLeft w:val="0"/>
      <w:marRight w:val="0"/>
      <w:marTop w:val="0"/>
      <w:marBottom w:val="0"/>
      <w:divBdr>
        <w:top w:val="none" w:sz="0" w:space="0" w:color="auto"/>
        <w:left w:val="none" w:sz="0" w:space="0" w:color="auto"/>
        <w:bottom w:val="none" w:sz="0" w:space="0" w:color="auto"/>
        <w:right w:val="none" w:sz="0" w:space="0" w:color="auto"/>
      </w:divBdr>
    </w:div>
    <w:div w:id="1147435668">
      <w:marLeft w:val="0"/>
      <w:marRight w:val="0"/>
      <w:marTop w:val="0"/>
      <w:marBottom w:val="0"/>
      <w:divBdr>
        <w:top w:val="none" w:sz="0" w:space="0" w:color="auto"/>
        <w:left w:val="none" w:sz="0" w:space="0" w:color="auto"/>
        <w:bottom w:val="none" w:sz="0" w:space="0" w:color="auto"/>
        <w:right w:val="none" w:sz="0" w:space="0" w:color="auto"/>
      </w:divBdr>
    </w:div>
    <w:div w:id="1147435669">
      <w:marLeft w:val="0"/>
      <w:marRight w:val="0"/>
      <w:marTop w:val="0"/>
      <w:marBottom w:val="0"/>
      <w:divBdr>
        <w:top w:val="none" w:sz="0" w:space="0" w:color="auto"/>
        <w:left w:val="none" w:sz="0" w:space="0" w:color="auto"/>
        <w:bottom w:val="none" w:sz="0" w:space="0" w:color="auto"/>
        <w:right w:val="none" w:sz="0" w:space="0" w:color="auto"/>
      </w:divBdr>
    </w:div>
    <w:div w:id="1147435670">
      <w:marLeft w:val="0"/>
      <w:marRight w:val="0"/>
      <w:marTop w:val="0"/>
      <w:marBottom w:val="0"/>
      <w:divBdr>
        <w:top w:val="none" w:sz="0" w:space="0" w:color="auto"/>
        <w:left w:val="none" w:sz="0" w:space="0" w:color="auto"/>
        <w:bottom w:val="none" w:sz="0" w:space="0" w:color="auto"/>
        <w:right w:val="none" w:sz="0" w:space="0" w:color="auto"/>
      </w:divBdr>
    </w:div>
    <w:div w:id="1147435671">
      <w:marLeft w:val="0"/>
      <w:marRight w:val="0"/>
      <w:marTop w:val="0"/>
      <w:marBottom w:val="0"/>
      <w:divBdr>
        <w:top w:val="none" w:sz="0" w:space="0" w:color="auto"/>
        <w:left w:val="none" w:sz="0" w:space="0" w:color="auto"/>
        <w:bottom w:val="none" w:sz="0" w:space="0" w:color="auto"/>
        <w:right w:val="none" w:sz="0" w:space="0" w:color="auto"/>
      </w:divBdr>
    </w:div>
    <w:div w:id="1147435672">
      <w:marLeft w:val="0"/>
      <w:marRight w:val="0"/>
      <w:marTop w:val="0"/>
      <w:marBottom w:val="0"/>
      <w:divBdr>
        <w:top w:val="none" w:sz="0" w:space="0" w:color="auto"/>
        <w:left w:val="none" w:sz="0" w:space="0" w:color="auto"/>
        <w:bottom w:val="none" w:sz="0" w:space="0" w:color="auto"/>
        <w:right w:val="none" w:sz="0" w:space="0" w:color="auto"/>
      </w:divBdr>
    </w:div>
    <w:div w:id="1147435673">
      <w:marLeft w:val="0"/>
      <w:marRight w:val="0"/>
      <w:marTop w:val="0"/>
      <w:marBottom w:val="0"/>
      <w:divBdr>
        <w:top w:val="none" w:sz="0" w:space="0" w:color="auto"/>
        <w:left w:val="none" w:sz="0" w:space="0" w:color="auto"/>
        <w:bottom w:val="none" w:sz="0" w:space="0" w:color="auto"/>
        <w:right w:val="none" w:sz="0" w:space="0" w:color="auto"/>
      </w:divBdr>
    </w:div>
    <w:div w:id="1147435674">
      <w:marLeft w:val="0"/>
      <w:marRight w:val="0"/>
      <w:marTop w:val="0"/>
      <w:marBottom w:val="0"/>
      <w:divBdr>
        <w:top w:val="none" w:sz="0" w:space="0" w:color="auto"/>
        <w:left w:val="none" w:sz="0" w:space="0" w:color="auto"/>
        <w:bottom w:val="none" w:sz="0" w:space="0" w:color="auto"/>
        <w:right w:val="none" w:sz="0" w:space="0" w:color="auto"/>
      </w:divBdr>
    </w:div>
    <w:div w:id="1147435675">
      <w:marLeft w:val="0"/>
      <w:marRight w:val="0"/>
      <w:marTop w:val="0"/>
      <w:marBottom w:val="0"/>
      <w:divBdr>
        <w:top w:val="none" w:sz="0" w:space="0" w:color="auto"/>
        <w:left w:val="none" w:sz="0" w:space="0" w:color="auto"/>
        <w:bottom w:val="none" w:sz="0" w:space="0" w:color="auto"/>
        <w:right w:val="none" w:sz="0" w:space="0" w:color="auto"/>
      </w:divBdr>
    </w:div>
    <w:div w:id="114743567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gks.ru" TargetMode="External"/><Relationship Id="rId18" Type="http://schemas.openxmlformats.org/officeDocument/2006/relationships/hyperlink" Target="http://sengilej.ru/filemanager.aspx?folderid=202" TargetMode="External"/><Relationship Id="rId26" Type="http://schemas.openxmlformats.org/officeDocument/2006/relationships/image" Target="media/image7.png"/><Relationship Id="rId39" Type="http://schemas.openxmlformats.org/officeDocument/2006/relationships/image" Target="media/image11.png"/><Relationship Id="rId21" Type="http://schemas.openxmlformats.org/officeDocument/2006/relationships/diagramLayout" Target="diagrams/layout1.xml"/><Relationship Id="rId34" Type="http://schemas.openxmlformats.org/officeDocument/2006/relationships/chart" Target="charts/chart8.xml"/><Relationship Id="rId42" Type="http://schemas.openxmlformats.org/officeDocument/2006/relationships/chart" Target="charts/chart13.xml"/><Relationship Id="rId47" Type="http://schemas.openxmlformats.org/officeDocument/2006/relationships/chart" Target="charts/chart18.xml"/><Relationship Id="rId50" Type="http://schemas.openxmlformats.org/officeDocument/2006/relationships/chart" Target="charts/chart21.xml"/><Relationship Id="rId55" Type="http://schemas.openxmlformats.org/officeDocument/2006/relationships/chart" Target="charts/chart26.xml"/><Relationship Id="rId63" Type="http://schemas.openxmlformats.org/officeDocument/2006/relationships/chart" Target="charts/chart33.xml"/><Relationship Id="rId68" Type="http://schemas.openxmlformats.org/officeDocument/2006/relationships/image" Target="media/image19.png"/><Relationship Id="rId76" Type="http://schemas.openxmlformats.org/officeDocument/2006/relationships/image" Target="media/image27.jpe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2.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chart" Target="charts/chart5.xml"/><Relationship Id="rId11" Type="http://schemas.openxmlformats.org/officeDocument/2006/relationships/chart" Target="charts/chart2.xml"/><Relationship Id="rId24" Type="http://schemas.microsoft.com/office/2007/relationships/diagramDrawing" Target="diagrams/drawing1.xml"/><Relationship Id="rId32" Type="http://schemas.openxmlformats.org/officeDocument/2006/relationships/chart" Target="charts/chart6.xml"/><Relationship Id="rId37" Type="http://schemas.openxmlformats.org/officeDocument/2006/relationships/chart" Target="charts/chart9.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chart" Target="charts/chart29.xml"/><Relationship Id="rId66" Type="http://schemas.openxmlformats.org/officeDocument/2006/relationships/image" Target="media/image17.png"/><Relationship Id="rId74" Type="http://schemas.openxmlformats.org/officeDocument/2006/relationships/image" Target="media/image25.jpeg"/><Relationship Id="rId79" Type="http://schemas.openxmlformats.org/officeDocument/2006/relationships/image" Target="media/image30.jpeg"/><Relationship Id="rId5" Type="http://schemas.openxmlformats.org/officeDocument/2006/relationships/settings" Target="settings.xml"/><Relationship Id="rId61" Type="http://schemas.openxmlformats.org/officeDocument/2006/relationships/chart" Target="charts/chart31.xml"/><Relationship Id="rId82"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chart" Target="charts/chart3.xml"/><Relationship Id="rId31" Type="http://schemas.openxmlformats.org/officeDocument/2006/relationships/oleObject" Target="embeddings/__________Microsoft_Office_Excel2.xls"/><Relationship Id="rId44" Type="http://schemas.openxmlformats.org/officeDocument/2006/relationships/chart" Target="charts/chart15.xml"/><Relationship Id="rId52" Type="http://schemas.openxmlformats.org/officeDocument/2006/relationships/chart" Target="charts/chart23.xml"/><Relationship Id="rId60" Type="http://schemas.openxmlformats.org/officeDocument/2006/relationships/chart" Target="charts/chart30.xml"/><Relationship Id="rId65" Type="http://schemas.openxmlformats.org/officeDocument/2006/relationships/image" Target="media/image16.png"/><Relationship Id="rId73" Type="http://schemas.openxmlformats.org/officeDocument/2006/relationships/image" Target="media/image24.jpeg"/><Relationship Id="rId78" Type="http://schemas.openxmlformats.org/officeDocument/2006/relationships/image" Target="media/image29.jpeg"/><Relationship Id="rId81" Type="http://schemas.openxmlformats.org/officeDocument/2006/relationships/image" Target="media/image32.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diagramQuickStyle" Target="diagrams/quickStyle1.xml"/><Relationship Id="rId27" Type="http://schemas.openxmlformats.org/officeDocument/2006/relationships/oleObject" Target="embeddings/__________Microsoft_Office_Excel1.xls"/><Relationship Id="rId30" Type="http://schemas.openxmlformats.org/officeDocument/2006/relationships/image" Target="media/image8.png"/><Relationship Id="rId35" Type="http://schemas.openxmlformats.org/officeDocument/2006/relationships/image" Target="media/image9.png"/><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chart" Target="charts/chart27.xml"/><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chart" Target="charts/chart22.xml"/><Relationship Id="rId72" Type="http://schemas.openxmlformats.org/officeDocument/2006/relationships/image" Target="media/image23.png"/><Relationship Id="rId80" Type="http://schemas.openxmlformats.org/officeDocument/2006/relationships/image" Target="media/image31.jpe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hyperlink" Target="http://sengilej.ru/auxview.aspx?id=461" TargetMode="External"/><Relationship Id="rId25" Type="http://schemas.openxmlformats.org/officeDocument/2006/relationships/image" Target="media/image6.png"/><Relationship Id="rId33" Type="http://schemas.openxmlformats.org/officeDocument/2006/relationships/chart" Target="charts/chart7.xml"/><Relationship Id="rId38" Type="http://schemas.openxmlformats.org/officeDocument/2006/relationships/chart" Target="charts/chart10.xml"/><Relationship Id="rId46" Type="http://schemas.openxmlformats.org/officeDocument/2006/relationships/chart" Target="charts/chart17.xml"/><Relationship Id="rId59" Type="http://schemas.openxmlformats.org/officeDocument/2006/relationships/image" Target="media/image13.png"/><Relationship Id="rId67" Type="http://schemas.openxmlformats.org/officeDocument/2006/relationships/image" Target="media/image18.png"/><Relationship Id="rId20" Type="http://schemas.openxmlformats.org/officeDocument/2006/relationships/diagramData" Target="diagrams/data1.xml"/><Relationship Id="rId41" Type="http://schemas.openxmlformats.org/officeDocument/2006/relationships/chart" Target="charts/chart12.xml"/><Relationship Id="rId54" Type="http://schemas.openxmlformats.org/officeDocument/2006/relationships/chart" Target="charts/chart25.xml"/><Relationship Id="rId62" Type="http://schemas.openxmlformats.org/officeDocument/2006/relationships/chart" Target="charts/chart32.xml"/><Relationship Id="rId70" Type="http://schemas.openxmlformats.org/officeDocument/2006/relationships/image" Target="media/image21.jpeg"/><Relationship Id="rId75" Type="http://schemas.openxmlformats.org/officeDocument/2006/relationships/image" Target="media/image2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diagramColors" Target="diagrams/colors1.xml"/><Relationship Id="rId28" Type="http://schemas.openxmlformats.org/officeDocument/2006/relationships/chart" Target="charts/chart4.xml"/><Relationship Id="rId36" Type="http://schemas.openxmlformats.org/officeDocument/2006/relationships/image" Target="media/image10.png"/><Relationship Id="rId49" Type="http://schemas.openxmlformats.org/officeDocument/2006/relationships/chart" Target="charts/chart20.xml"/><Relationship Id="rId57" Type="http://schemas.openxmlformats.org/officeDocument/2006/relationships/chart" Target="charts/chart28.xml"/></Relationships>
</file>

<file path=word/charts/_rels/chart1.xml.rels><?xml version="1.0" encoding="UTF-8" standalone="yes"?>
<Relationships xmlns="http://schemas.openxmlformats.org/package/2006/relationships"><Relationship Id="rId2" Type="http://schemas.openxmlformats.org/officeDocument/2006/relationships/oleObject" Target="file:///C:\&#1056;&#1072;&#1073;&#1086;&#1090;&#1072;\&#1057;&#1077;&#1085;&#1075;&#1080;&#1083;&#1077;&#1077;&#1074;&#1089;&#1082;&#1080;&#1081;%20&#1088;&#1072;&#1081;&#1086;&#1085;\&#1075;&#1088;&#1072;&#1092;&#1080;&#1082;&#1080;.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image" Target="../media/image12.png"/></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2.xml.rels><?xml version="1.0" encoding="UTF-8" standalone="yes"?>
<Relationships xmlns="http://schemas.openxmlformats.org/package/2006/relationships"><Relationship Id="rId2" Type="http://schemas.openxmlformats.org/officeDocument/2006/relationships/oleObject" Target="file:///C:\&#1056;&#1072;&#1073;&#1086;&#1090;&#1072;\&#1057;&#1077;&#1085;&#1075;&#1080;&#1083;&#1077;&#1077;&#1074;&#1089;&#1082;&#1080;&#1081;%20&#1088;&#1072;&#1081;&#1086;&#1085;\&#1075;&#1088;&#1072;&#1092;&#1080;&#1082;&#1080;.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19.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3.xml.rels><?xml version="1.0" encoding="UTF-8" standalone="yes"?>
<Relationships xmlns="http://schemas.openxmlformats.org/package/2006/relationships"><Relationship Id="rId2" Type="http://schemas.openxmlformats.org/officeDocument/2006/relationships/oleObject" Target="file:///C:\Users\potapova\Desktop\&#1057;&#1077;&#1085;&#1075;&#1080;&#1083;&#1077;&#1081;\&#1084;&#1089;&#1087;\&#1057;&#1077;&#1085;&#1075;&#1080;&#1083;&#1077;&#1077;&#1074;&#1089;&#1082;&#1080;&#1081;.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Office_Excel26.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Office_Excel27.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Office_Excel28.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Office_Excel29.xlsx"/><Relationship Id="rId1" Type="http://schemas.openxmlformats.org/officeDocument/2006/relationships/image" Target="../media/image14.png"/></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9.xml.rels><?xml version="1.0" encoding="UTF-8" standalone="yes"?>
<Relationships xmlns="http://schemas.openxmlformats.org/package/2006/relationships"><Relationship Id="rId2" Type="http://schemas.openxmlformats.org/officeDocument/2006/relationships/oleObject" Target="file:///C:\Users\&#1072;&#1085;&#1076;&#1088;&#1077;&#1081;\Desktop\&#1087;&#1088;&#1072;&#1082;&#1090;&#1080;&#1082;&#1072;.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421172332510774E-2"/>
          <c:y val="9.8203298370136263E-2"/>
          <c:w val="0.48988513326300992"/>
          <c:h val="0.76150461309200534"/>
        </c:manualLayout>
      </c:layout>
      <c:pieChart>
        <c:varyColors val="1"/>
        <c:ser>
          <c:idx val="0"/>
          <c:order val="0"/>
          <c:spPr>
            <a:ln>
              <a:solidFill>
                <a:schemeClr val="tx1"/>
              </a:solidFill>
            </a:ln>
          </c:spPr>
          <c:dPt>
            <c:idx val="0"/>
            <c:spPr>
              <a:pattFill prst="ltDnDiag">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1-1054-4EA7-A7F6-690ED3154FFA}"/>
              </c:ext>
            </c:extLst>
          </c:dPt>
          <c:dPt>
            <c:idx val="1"/>
            <c:spPr>
              <a:pattFill prst="zigZag">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1054-4EA7-A7F6-690ED3154FFA}"/>
              </c:ext>
            </c:extLst>
          </c:dPt>
          <c:dPt>
            <c:idx val="2"/>
            <c:spPr>
              <a:pattFill prst="horzBrick">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5-1054-4EA7-A7F6-690ED3154FFA}"/>
              </c:ext>
            </c:extLst>
          </c:dPt>
          <c:dPt>
            <c:idx val="3"/>
            <c:spPr>
              <a:pattFill prst="dotDmnd">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7-1054-4EA7-A7F6-690ED3154FFA}"/>
              </c:ext>
            </c:extLst>
          </c:dPt>
          <c:dPt>
            <c:idx val="4"/>
            <c:spPr>
              <a:pattFill prst="lgConfetti">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9-1054-4EA7-A7F6-690ED3154FFA}"/>
              </c:ext>
            </c:extLst>
          </c:dPt>
          <c:dPt>
            <c:idx val="5"/>
            <c:spPr>
              <a:pattFill prst="narHorz">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B-1054-4EA7-A7F6-690ED3154FFA}"/>
              </c:ext>
            </c:extLst>
          </c:dPt>
          <c:dPt>
            <c:idx val="6"/>
            <c:spPr>
              <a:pattFill prst="wdDnDiag">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D-1054-4EA7-A7F6-690ED3154FFA}"/>
              </c:ext>
            </c:extLst>
          </c:dPt>
          <c:dPt>
            <c:idx val="7"/>
            <c:spPr>
              <a:pattFill prst="pct60">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F-1054-4EA7-A7F6-690ED3154FFA}"/>
              </c:ext>
            </c:extLst>
          </c:dPt>
          <c:dPt>
            <c:idx val="8"/>
            <c:spPr>
              <a:pattFill prst="divot">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1-1054-4EA7-A7F6-690ED3154FFA}"/>
              </c:ext>
            </c:extLst>
          </c:dPt>
          <c:dPt>
            <c:idx val="9"/>
            <c:spPr>
              <a:pattFill prst="lgCheck">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3-1054-4EA7-A7F6-690ED3154FFA}"/>
              </c:ext>
            </c:extLst>
          </c:dPt>
          <c:dPt>
            <c:idx val="10"/>
            <c:spPr>
              <a:pattFill prst="trellis">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5-1054-4EA7-A7F6-690ED3154FFA}"/>
              </c:ext>
            </c:extLst>
          </c:dPt>
          <c:dPt>
            <c:idx val="11"/>
            <c:spPr>
              <a:pattFill prst="pct90">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7-1054-4EA7-A7F6-690ED3154FFA}"/>
              </c:ext>
            </c:extLst>
          </c:dPt>
          <c:dPt>
            <c:idx val="12"/>
            <c:spPr>
              <a:pattFill prst="smCheck">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9-1054-4EA7-A7F6-690ED3154FFA}"/>
              </c:ext>
            </c:extLst>
          </c:dPt>
          <c:dPt>
            <c:idx val="13"/>
            <c:spPr>
              <a:pattFill prst="pct5">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B-1054-4EA7-A7F6-690ED3154FFA}"/>
              </c:ext>
            </c:extLst>
          </c:dPt>
          <c:dPt>
            <c:idx val="14"/>
            <c:spPr>
              <a:pattFill prst="pct50">
                <a:fgClr>
                  <a:schemeClr val="accent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D-1054-4EA7-A7F6-690ED3154FFA}"/>
              </c:ext>
            </c:extLst>
          </c:dPt>
          <c:dLbls>
            <c:dLbl>
              <c:idx val="11"/>
              <c:layout>
                <c:manualLayout>
                  <c:x val="-1.879370399406494E-2"/>
                  <c:y val="-6.4915465496280045E-3"/>
                </c:manualLayout>
              </c:layout>
              <c:dLblPos val="bestFit"/>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17-1054-4EA7-A7F6-690ED3154FFA}"/>
                </c:ext>
              </c:extLst>
            </c:dLbl>
            <c:spPr>
              <a:solidFill>
                <a:schemeClr val="bg1"/>
              </a:solidFill>
              <a:ln>
                <a:noFill/>
              </a:ln>
            </c:spPr>
            <c:txPr>
              <a:bodyPr rot="0" vert="horz"/>
              <a:lstStyle/>
              <a:p>
                <a:pPr>
                  <a:defRPr b="1"/>
                </a:pPr>
                <a:endParaRPr lang="ru-RU"/>
              </a:p>
            </c:txPr>
            <c:dLblPos val="outEnd"/>
            <c:showVal val="1"/>
            <c:showLeaderLines val="1"/>
            <c:extLst xmlns:c16r2="http://schemas.microsoft.com/office/drawing/2015/06/chart">
              <c:ext xmlns:c15="http://schemas.microsoft.com/office/drawing/2012/chart" uri="{CE6537A1-D6FC-4f65-9D91-7224C49458BB}">
                <c15:layout/>
              </c:ext>
            </c:extLst>
          </c:dLbls>
          <c:cat>
            <c:strRef>
              <c:f>Лист1!$A$7:$A$21</c:f>
              <c:strCache>
                <c:ptCount val="15"/>
                <c:pt idx="0">
                  <c:v>Сельское хозяйство</c:v>
                </c:pt>
                <c:pt idx="1">
                  <c:v>Обрабатывающие производства</c:v>
                </c:pt>
                <c:pt idx="2">
                  <c:v>Обеспечение электроэнергией, газом и паром</c:v>
                </c:pt>
                <c:pt idx="3">
                  <c:v>Торговля</c:v>
                </c:pt>
                <c:pt idx="4">
                  <c:v>Финансовая деятельности</c:v>
                </c:pt>
                <c:pt idx="5">
                  <c:v>Образвоание</c:v>
                </c:pt>
                <c:pt idx="6">
                  <c:v>Здравоохранение</c:v>
                </c:pt>
                <c:pt idx="7">
                  <c:v>Водоснабжение и водоотведение</c:v>
                </c:pt>
                <c:pt idx="8">
                  <c:v>Операции с недвижимым имуществом</c:v>
                </c:pt>
                <c:pt idx="9">
                  <c:v>Строительство</c:v>
                </c:pt>
                <c:pt idx="10">
                  <c:v>Транспорт</c:v>
                </c:pt>
                <c:pt idx="11">
                  <c:v>Информатизация и связь</c:v>
                </c:pt>
                <c:pt idx="12">
                  <c:v>Гос . управление</c:v>
                </c:pt>
                <c:pt idx="13">
                  <c:v>Культура, спорт, досуг</c:v>
                </c:pt>
                <c:pt idx="14">
                  <c:v>Прочие</c:v>
                </c:pt>
              </c:strCache>
            </c:strRef>
          </c:cat>
          <c:val>
            <c:numRef>
              <c:f>Лист1!$B$7:$B$21</c:f>
              <c:numCache>
                <c:formatCode>General</c:formatCode>
                <c:ptCount val="15"/>
                <c:pt idx="0">
                  <c:v>28</c:v>
                </c:pt>
                <c:pt idx="1">
                  <c:v>21</c:v>
                </c:pt>
                <c:pt idx="2">
                  <c:v>4</c:v>
                </c:pt>
                <c:pt idx="3">
                  <c:v>22</c:v>
                </c:pt>
                <c:pt idx="4">
                  <c:v>1</c:v>
                </c:pt>
                <c:pt idx="5">
                  <c:v>28</c:v>
                </c:pt>
                <c:pt idx="6">
                  <c:v>6</c:v>
                </c:pt>
                <c:pt idx="7">
                  <c:v>1</c:v>
                </c:pt>
                <c:pt idx="8">
                  <c:v>14</c:v>
                </c:pt>
                <c:pt idx="9">
                  <c:v>8</c:v>
                </c:pt>
                <c:pt idx="10">
                  <c:v>5</c:v>
                </c:pt>
                <c:pt idx="11">
                  <c:v>2</c:v>
                </c:pt>
                <c:pt idx="12">
                  <c:v>27</c:v>
                </c:pt>
                <c:pt idx="13">
                  <c:v>12</c:v>
                </c:pt>
                <c:pt idx="14">
                  <c:v>44</c:v>
                </c:pt>
              </c:numCache>
            </c:numRef>
          </c:val>
          <c:extLst xmlns:c16r2="http://schemas.microsoft.com/office/drawing/2015/06/chart">
            <c:ext xmlns:c16="http://schemas.microsoft.com/office/drawing/2014/chart" uri="{C3380CC4-5D6E-409C-BE32-E72D297353CC}">
              <c16:uniqueId val="{0000001E-1054-4EA7-A7F6-690ED3154FFA}"/>
            </c:ext>
          </c:extLst>
        </c:ser>
        <c:firstSliceAng val="0"/>
      </c:pieChart>
    </c:plotArea>
    <c:legend>
      <c:legendPos val="r"/>
      <c:legendEntry>
        <c:idx val="0"/>
        <c:txPr>
          <a:bodyPr rot="0" vert="horz"/>
          <a:lstStyle/>
          <a:p>
            <a:pPr>
              <a:defRPr/>
            </a:pPr>
            <a:endParaRPr lang="ru-RU"/>
          </a:p>
        </c:txPr>
      </c:legendEntry>
      <c:legendEntry>
        <c:idx val="1"/>
        <c:txPr>
          <a:bodyPr rot="0" vert="horz"/>
          <a:lstStyle/>
          <a:p>
            <a:pPr>
              <a:defRPr/>
            </a:pPr>
            <a:endParaRPr lang="ru-RU"/>
          </a:p>
        </c:txPr>
      </c:legendEntry>
      <c:legendEntry>
        <c:idx val="2"/>
        <c:txPr>
          <a:bodyPr rot="0" vert="horz"/>
          <a:lstStyle/>
          <a:p>
            <a:pPr>
              <a:defRPr/>
            </a:pPr>
            <a:endParaRPr lang="ru-RU"/>
          </a:p>
        </c:txPr>
      </c:legendEntry>
      <c:legendEntry>
        <c:idx val="3"/>
        <c:txPr>
          <a:bodyPr rot="0" vert="horz"/>
          <a:lstStyle/>
          <a:p>
            <a:pPr>
              <a:defRPr/>
            </a:pPr>
            <a:endParaRPr lang="ru-RU"/>
          </a:p>
        </c:txPr>
      </c:legendEntry>
      <c:legendEntry>
        <c:idx val="4"/>
        <c:txPr>
          <a:bodyPr rot="0" vert="horz"/>
          <a:lstStyle/>
          <a:p>
            <a:pPr>
              <a:defRPr/>
            </a:pPr>
            <a:endParaRPr lang="ru-RU"/>
          </a:p>
        </c:txPr>
      </c:legendEntry>
      <c:legendEntry>
        <c:idx val="5"/>
        <c:txPr>
          <a:bodyPr rot="0" vert="horz"/>
          <a:lstStyle/>
          <a:p>
            <a:pPr>
              <a:defRPr/>
            </a:pPr>
            <a:endParaRPr lang="ru-RU"/>
          </a:p>
        </c:txPr>
      </c:legendEntry>
      <c:legendEntry>
        <c:idx val="6"/>
        <c:txPr>
          <a:bodyPr rot="0" vert="horz"/>
          <a:lstStyle/>
          <a:p>
            <a:pPr>
              <a:defRPr/>
            </a:pPr>
            <a:endParaRPr lang="ru-RU"/>
          </a:p>
        </c:txPr>
      </c:legendEntry>
      <c:legendEntry>
        <c:idx val="7"/>
        <c:txPr>
          <a:bodyPr rot="0" vert="horz"/>
          <a:lstStyle/>
          <a:p>
            <a:pPr>
              <a:defRPr/>
            </a:pPr>
            <a:endParaRPr lang="ru-RU"/>
          </a:p>
        </c:txPr>
      </c:legendEntry>
      <c:legendEntry>
        <c:idx val="8"/>
        <c:txPr>
          <a:bodyPr rot="0" vert="horz"/>
          <a:lstStyle/>
          <a:p>
            <a:pPr>
              <a:defRPr/>
            </a:pPr>
            <a:endParaRPr lang="ru-RU"/>
          </a:p>
        </c:txPr>
      </c:legendEntry>
      <c:legendEntry>
        <c:idx val="9"/>
        <c:txPr>
          <a:bodyPr rot="0" vert="horz"/>
          <a:lstStyle/>
          <a:p>
            <a:pPr>
              <a:defRPr/>
            </a:pPr>
            <a:endParaRPr lang="ru-RU"/>
          </a:p>
        </c:txPr>
      </c:legendEntry>
      <c:legendEntry>
        <c:idx val="10"/>
        <c:txPr>
          <a:bodyPr rot="0" vert="horz"/>
          <a:lstStyle/>
          <a:p>
            <a:pPr>
              <a:defRPr/>
            </a:pPr>
            <a:endParaRPr lang="ru-RU"/>
          </a:p>
        </c:txPr>
      </c:legendEntry>
      <c:legendEntry>
        <c:idx val="11"/>
        <c:txPr>
          <a:bodyPr rot="0" vert="horz"/>
          <a:lstStyle/>
          <a:p>
            <a:pPr>
              <a:defRPr/>
            </a:pPr>
            <a:endParaRPr lang="ru-RU"/>
          </a:p>
        </c:txPr>
      </c:legendEntry>
      <c:legendEntry>
        <c:idx val="12"/>
        <c:txPr>
          <a:bodyPr rot="0" vert="horz"/>
          <a:lstStyle/>
          <a:p>
            <a:pPr>
              <a:defRPr/>
            </a:pPr>
            <a:endParaRPr lang="ru-RU"/>
          </a:p>
        </c:txPr>
      </c:legendEntry>
      <c:legendEntry>
        <c:idx val="13"/>
        <c:txPr>
          <a:bodyPr rot="0" vert="horz"/>
          <a:lstStyle/>
          <a:p>
            <a:pPr>
              <a:defRPr/>
            </a:pPr>
            <a:endParaRPr lang="ru-RU"/>
          </a:p>
        </c:txPr>
      </c:legendEntry>
      <c:legendEntry>
        <c:idx val="14"/>
        <c:txPr>
          <a:bodyPr rot="0" vert="horz"/>
          <a:lstStyle/>
          <a:p>
            <a:pPr>
              <a:defRPr/>
            </a:pPr>
            <a:endParaRPr lang="ru-RU"/>
          </a:p>
        </c:txPr>
      </c:legendEntry>
      <c:layout>
        <c:manualLayout>
          <c:xMode val="edge"/>
          <c:yMode val="edge"/>
          <c:x val="0.60908514962275451"/>
          <c:y val="1.8886817614679287E-2"/>
          <c:w val="0.37846534857124081"/>
          <c:h val="0.96102176888658275"/>
        </c:manualLayout>
      </c:layout>
      <c:txPr>
        <a:bodyPr rot="0" vert="horz"/>
        <a:lstStyle/>
        <a:p>
          <a:pPr>
            <a:defRPr/>
          </a:pPr>
          <a:endParaRPr lang="ru-RU"/>
        </a:p>
      </c:txPr>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lang val="ru-RU"/>
  <c:style val="18"/>
  <c:chart>
    <c:view3D>
      <c:depthPercent val="100"/>
      <c:rAngAx val="1"/>
    </c:view3D>
    <c:plotArea>
      <c:layout>
        <c:manualLayout>
          <c:layoutTarget val="inner"/>
          <c:xMode val="edge"/>
          <c:yMode val="edge"/>
          <c:x val="6.16372619918149E-2"/>
          <c:y val="4.3650793650793697E-2"/>
          <c:w val="0.92984344889161819"/>
          <c:h val="0.72846418944975699"/>
        </c:manualLayout>
      </c:layout>
      <c:bar3DChart>
        <c:barDir val="col"/>
        <c:grouping val="stacked"/>
        <c:ser>
          <c:idx val="0"/>
          <c:order val="0"/>
          <c:tx>
            <c:strRef>
              <c:f>Лист1!$B$1</c:f>
              <c:strCache>
                <c:ptCount val="1"/>
                <c:pt idx="0">
                  <c:v>Молодежь от 14 до 18 лет</c:v>
                </c:pt>
              </c:strCache>
            </c:strRef>
          </c:tx>
          <c:spPr>
            <a:solidFill>
              <a:schemeClr val="tx1"/>
            </a:solidFill>
          </c:spPr>
          <c:cat>
            <c:numRef>
              <c:f>Лист1!$A$2:$A$12</c:f>
              <c:numCache>
                <c:formatCode>General</c:formatCode>
                <c:ptCount val="11"/>
                <c:pt idx="0">
                  <c:v>2208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4.8</c:v>
                </c:pt>
                <c:pt idx="1">
                  <c:v>4.4000000000000004</c:v>
                </c:pt>
                <c:pt idx="2">
                  <c:v>4.7</c:v>
                </c:pt>
                <c:pt idx="3">
                  <c:v>4.8</c:v>
                </c:pt>
                <c:pt idx="4">
                  <c:v>4.8</c:v>
                </c:pt>
                <c:pt idx="5">
                  <c:v>4.4000000000000004</c:v>
                </c:pt>
                <c:pt idx="6">
                  <c:v>4.5</c:v>
                </c:pt>
                <c:pt idx="7">
                  <c:v>4.5999999999999996</c:v>
                </c:pt>
                <c:pt idx="8">
                  <c:v>4.5999999999999996</c:v>
                </c:pt>
                <c:pt idx="9">
                  <c:v>4.7</c:v>
                </c:pt>
                <c:pt idx="10">
                  <c:v>4.8</c:v>
                </c:pt>
              </c:numCache>
            </c:numRef>
          </c:val>
        </c:ser>
        <c:ser>
          <c:idx val="1"/>
          <c:order val="1"/>
          <c:tx>
            <c:strRef>
              <c:f>Лист1!$C$1</c:f>
              <c:strCache>
                <c:ptCount val="1"/>
                <c:pt idx="0">
                  <c:v>Молодежь от 18 до 35 лет</c:v>
                </c:pt>
              </c:strCache>
            </c:strRef>
          </c:tx>
          <c:spPr>
            <a:pattFill prst="narVert">
              <a:fgClr>
                <a:schemeClr val="accent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showVal val="1"/>
          </c:dLbls>
          <c:cat>
            <c:numRef>
              <c:f>Лист1!$A$2:$A$12</c:f>
              <c:numCache>
                <c:formatCode>General</c:formatCode>
                <c:ptCount val="11"/>
                <c:pt idx="0">
                  <c:v>2208</c:v>
                </c:pt>
                <c:pt idx="1">
                  <c:v>2009</c:v>
                </c:pt>
                <c:pt idx="2">
                  <c:v>2010</c:v>
                </c:pt>
                <c:pt idx="3">
                  <c:v>2011</c:v>
                </c:pt>
                <c:pt idx="4">
                  <c:v>2012</c:v>
                </c:pt>
                <c:pt idx="5">
                  <c:v>2013</c:v>
                </c:pt>
                <c:pt idx="6">
                  <c:v>2014</c:v>
                </c:pt>
                <c:pt idx="7">
                  <c:v>2015</c:v>
                </c:pt>
                <c:pt idx="8">
                  <c:v>2016</c:v>
                </c:pt>
                <c:pt idx="9">
                  <c:v>2017</c:v>
                </c:pt>
                <c:pt idx="10">
                  <c:v>2018</c:v>
                </c:pt>
              </c:numCache>
            </c:numRef>
          </c:cat>
          <c:val>
            <c:numRef>
              <c:f>Лист1!$C$2:$C$12</c:f>
              <c:numCache>
                <c:formatCode>General</c:formatCode>
                <c:ptCount val="11"/>
                <c:pt idx="0">
                  <c:v>20</c:v>
                </c:pt>
                <c:pt idx="1">
                  <c:v>19.8</c:v>
                </c:pt>
                <c:pt idx="2">
                  <c:v>21</c:v>
                </c:pt>
                <c:pt idx="3">
                  <c:v>20.9</c:v>
                </c:pt>
                <c:pt idx="4">
                  <c:v>20.399999999999999</c:v>
                </c:pt>
                <c:pt idx="5">
                  <c:v>20.7</c:v>
                </c:pt>
                <c:pt idx="6">
                  <c:v>20.5</c:v>
                </c:pt>
                <c:pt idx="7">
                  <c:v>21</c:v>
                </c:pt>
                <c:pt idx="8">
                  <c:v>20.5</c:v>
                </c:pt>
                <c:pt idx="9">
                  <c:v>21</c:v>
                </c:pt>
                <c:pt idx="10">
                  <c:v>21.5</c:v>
                </c:pt>
              </c:numCache>
            </c:numRef>
          </c:val>
        </c:ser>
        <c:ser>
          <c:idx val="2"/>
          <c:order val="2"/>
          <c:tx>
            <c:strRef>
              <c:f>Лист1!$D$1</c:f>
              <c:strCache>
                <c:ptCount val="1"/>
                <c:pt idx="0">
                  <c:v>Остальное население Сенгилеевского района</c:v>
                </c:pt>
              </c:strCache>
            </c:strRef>
          </c:tx>
          <c:spPr>
            <a:pattFill prst="dotDmnd">
              <a:fgClr>
                <a:schemeClr val="accent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showVal val="1"/>
          </c:dLbls>
          <c:cat>
            <c:numRef>
              <c:f>Лист1!$A$2:$A$12</c:f>
              <c:numCache>
                <c:formatCode>General</c:formatCode>
                <c:ptCount val="11"/>
                <c:pt idx="0">
                  <c:v>2208</c:v>
                </c:pt>
                <c:pt idx="1">
                  <c:v>2009</c:v>
                </c:pt>
                <c:pt idx="2">
                  <c:v>2010</c:v>
                </c:pt>
                <c:pt idx="3">
                  <c:v>2011</c:v>
                </c:pt>
                <c:pt idx="4">
                  <c:v>2012</c:v>
                </c:pt>
                <c:pt idx="5">
                  <c:v>2013</c:v>
                </c:pt>
                <c:pt idx="6">
                  <c:v>2014</c:v>
                </c:pt>
                <c:pt idx="7">
                  <c:v>2015</c:v>
                </c:pt>
                <c:pt idx="8">
                  <c:v>2016</c:v>
                </c:pt>
                <c:pt idx="9">
                  <c:v>2017</c:v>
                </c:pt>
                <c:pt idx="10">
                  <c:v>2018</c:v>
                </c:pt>
              </c:numCache>
            </c:numRef>
          </c:cat>
          <c:val>
            <c:numRef>
              <c:f>Лист1!$D$2:$D$12</c:f>
              <c:numCache>
                <c:formatCode>General</c:formatCode>
                <c:ptCount val="11"/>
                <c:pt idx="0">
                  <c:v>75.2</c:v>
                </c:pt>
                <c:pt idx="1">
                  <c:v>75.8</c:v>
                </c:pt>
                <c:pt idx="2">
                  <c:v>74.3</c:v>
                </c:pt>
                <c:pt idx="3">
                  <c:v>74.3</c:v>
                </c:pt>
                <c:pt idx="4">
                  <c:v>74.8</c:v>
                </c:pt>
                <c:pt idx="5">
                  <c:v>74.900000000000006</c:v>
                </c:pt>
                <c:pt idx="6">
                  <c:v>75</c:v>
                </c:pt>
                <c:pt idx="7">
                  <c:v>74.400000000000006</c:v>
                </c:pt>
                <c:pt idx="8">
                  <c:v>74.900000000000006</c:v>
                </c:pt>
                <c:pt idx="9">
                  <c:v>74.3</c:v>
                </c:pt>
                <c:pt idx="10">
                  <c:v>73.7</c:v>
                </c:pt>
              </c:numCache>
            </c:numRef>
          </c:val>
        </c:ser>
        <c:shape val="box"/>
        <c:axId val="405492096"/>
        <c:axId val="405493632"/>
        <c:axId val="0"/>
      </c:bar3DChart>
      <c:catAx>
        <c:axId val="405492096"/>
        <c:scaling>
          <c:orientation val="minMax"/>
        </c:scaling>
        <c:axPos val="b"/>
        <c:numFmt formatCode="General" sourceLinked="1"/>
        <c:majorTickMark val="none"/>
        <c:tickLblPos val="nextTo"/>
        <c:txPr>
          <a:bodyPr rot="-60000000" vert="horz"/>
          <a:lstStyle/>
          <a:p>
            <a:pPr>
              <a:defRPr/>
            </a:pPr>
            <a:endParaRPr lang="ru-RU"/>
          </a:p>
        </c:txPr>
        <c:crossAx val="405493632"/>
        <c:crosses val="autoZero"/>
        <c:auto val="1"/>
        <c:lblAlgn val="ctr"/>
        <c:lblOffset val="100"/>
      </c:catAx>
      <c:valAx>
        <c:axId val="405493632"/>
        <c:scaling>
          <c:orientation val="minMax"/>
        </c:scaling>
        <c:axPos val="l"/>
        <c:majorGridlines/>
        <c:title>
          <c:tx>
            <c:rich>
              <a:bodyPr rot="0" vert="horz"/>
              <a:lstStyle/>
              <a:p>
                <a:pPr algn="ctr">
                  <a:defRPr sz="1000" b="1" i="0" u="none" strike="noStrike" baseline="0">
                    <a:solidFill>
                      <a:srgbClr val="000000"/>
                    </a:solidFill>
                    <a:latin typeface="PT Astra Serif"/>
                    <a:ea typeface="PT Astra Serif"/>
                    <a:cs typeface="PT Astra Serif"/>
                  </a:defRPr>
                </a:pPr>
                <a:r>
                  <a:t>%</a:t>
                </a:r>
              </a:p>
            </c:rich>
          </c:tx>
          <c:layout>
            <c:manualLayout>
              <c:xMode val="edge"/>
              <c:yMode val="edge"/>
              <c:x val="2.5827099737532801E-2"/>
              <c:y val="3.6043472905237031E-2"/>
            </c:manualLayout>
          </c:layout>
        </c:title>
        <c:numFmt formatCode="General" sourceLinked="1"/>
        <c:majorTickMark val="none"/>
        <c:tickLblPos val="nextTo"/>
        <c:txPr>
          <a:bodyPr rot="-60000000" vert="horz"/>
          <a:lstStyle/>
          <a:p>
            <a:pPr>
              <a:defRPr/>
            </a:pPr>
            <a:endParaRPr lang="ru-RU"/>
          </a:p>
        </c:txPr>
        <c:crossAx val="405492096"/>
        <c:crosses val="autoZero"/>
        <c:crossBetween val="between"/>
      </c:valAx>
      <c:spPr>
        <a:noFill/>
        <a:ln w="25397">
          <a:noFill/>
        </a:ln>
      </c:spPr>
    </c:plotArea>
    <c:legend>
      <c:legendPos val="t"/>
      <c:layout>
        <c:manualLayout>
          <c:xMode val="edge"/>
          <c:yMode val="edge"/>
          <c:wMode val="edge"/>
          <c:hMode val="edge"/>
          <c:x val="5.8209481627296583E-2"/>
          <c:y val="0.87019604498896119"/>
          <c:w val="0.97461220472440935"/>
          <c:h val="0.9695196945147202"/>
        </c:manualLayout>
      </c:layout>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style val="18"/>
  <c:chart>
    <c:autoTitleDeleted val="1"/>
    <c:plotArea>
      <c:layout>
        <c:manualLayout>
          <c:layoutTarget val="inner"/>
          <c:xMode val="edge"/>
          <c:yMode val="edge"/>
          <c:x val="7.6387409538409473E-2"/>
          <c:y val="3.3124128931459669E-2"/>
          <c:w val="0.87683070866141788"/>
          <c:h val="0.86429258842644652"/>
        </c:manualLayout>
      </c:layout>
      <c:bubbleChart>
        <c:ser>
          <c:idx val="0"/>
          <c:order val="0"/>
          <c:tx>
            <c:strRef>
              <c:f>Лист1!$B$1</c:f>
              <c:strCache>
                <c:ptCount val="1"/>
                <c:pt idx="0">
                  <c:v>Значения Y</c:v>
                </c:pt>
              </c:strCache>
            </c:strRef>
          </c:tx>
          <c:spPr>
            <a:pattFill prst="narVert">
              <a:fgClr>
                <a:schemeClr val="tx1"/>
              </a:fgClr>
              <a:bgClr>
                <a:schemeClr val="bg1"/>
              </a:bgClr>
            </a:pattFill>
          </c:spPr>
          <c:dLbls>
            <c:dLbl>
              <c:idx val="0"/>
              <c:layout>
                <c:manualLayout>
                  <c:x val="-2.5225884375072585E-2"/>
                  <c:y val="0.16792825502223732"/>
                </c:manualLayout>
              </c:layout>
              <c:dLblPos val="r"/>
              <c:showVal val="1"/>
            </c:dLbl>
            <c:dLbl>
              <c:idx val="1"/>
              <c:layout>
                <c:manualLayout>
                  <c:x val="-0.16203703703703726"/>
                  <c:y val="-0.21031746031746065"/>
                </c:manualLayout>
              </c:layout>
              <c:dLblPos val="r"/>
              <c:showVal val="1"/>
            </c:dLbl>
            <c:dLbl>
              <c:idx val="2"/>
              <c:layout>
                <c:manualLayout>
                  <c:x val="-3.1339279492718315E-2"/>
                  <c:y val="0.17649557474988681"/>
                </c:manualLayout>
              </c:layout>
              <c:dLblPos val="r"/>
              <c:showVal val="1"/>
            </c:dLbl>
            <c:dLbl>
              <c:idx val="3"/>
              <c:layout>
                <c:manualLayout>
                  <c:x val="-0.15740740740740783"/>
                  <c:y val="-0.22222222222222221"/>
                </c:manualLayout>
              </c:layout>
              <c:dLblPos val="r"/>
              <c:showVal val="1"/>
            </c:dLbl>
            <c:dLbl>
              <c:idx val="4"/>
              <c:layout>
                <c:manualLayout>
                  <c:x val="-3.5761071901410556E-2"/>
                  <c:y val="0.17523413434651"/>
                </c:manualLayout>
              </c:layout>
              <c:dLblPos val="r"/>
              <c:showVal val="1"/>
            </c:dLbl>
            <c:dLbl>
              <c:idx val="5"/>
              <c:layout>
                <c:manualLayout>
                  <c:x val="-0.17361111111111124"/>
                  <c:y val="-0.19444444444444475"/>
                </c:manualLayout>
              </c:layout>
              <c:dLblPos val="r"/>
              <c:showVal val="1"/>
            </c:dLbl>
            <c:dLbl>
              <c:idx val="6"/>
              <c:layout>
                <c:manualLayout>
                  <c:x val="-3.3238433691363881E-2"/>
                  <c:y val="0.19047616934016284"/>
                </c:manualLayout>
              </c:layout>
              <c:dLblPos val="r"/>
              <c:showVal val="1"/>
            </c:dLbl>
            <c:dLbl>
              <c:idx val="7"/>
              <c:layout>
                <c:manualLayout>
                  <c:x val="-0.17361111111111124"/>
                  <c:y val="-0.19047619047619077"/>
                </c:manualLayout>
              </c:layout>
              <c:dLblPos val="r"/>
              <c:showVal val="1"/>
            </c:dLbl>
            <c:dLbl>
              <c:idx val="8"/>
              <c:layout>
                <c:manualLayout>
                  <c:x val="-2.5462967571531457E-2"/>
                  <c:y val="0.15205505597031491"/>
                </c:manualLayout>
              </c:layout>
              <c:dLblPos val="r"/>
              <c:showVal val="1"/>
            </c:dLbl>
            <c:dLbl>
              <c:idx val="9"/>
              <c:layout>
                <c:manualLayout>
                  <c:x val="-0.18518518518518534"/>
                  <c:y val="-0.18253968253968267"/>
                </c:manualLayout>
              </c:layout>
              <c:dLblPos val="r"/>
              <c:showVal val="1"/>
            </c:dLbl>
            <c:dLbl>
              <c:idx val="10"/>
              <c:layout>
                <c:manualLayout>
                  <c:x val="-2.3148148148148317E-2"/>
                  <c:y val="0.14682539682539708"/>
                </c:manualLayout>
              </c:layout>
              <c:dLblPos val="r"/>
              <c:showVal val="1"/>
            </c:dLbl>
            <c:spPr>
              <a:noFill/>
              <a:ln w="25092">
                <a:noFill/>
              </a:ln>
            </c:spPr>
            <c:txPr>
              <a:bodyPr rot="0" vert="horz"/>
              <a:lstStyle/>
              <a:p>
                <a:pPr>
                  <a:defRPr b="1"/>
                </a:pPr>
                <a:endParaRPr lang="ru-RU"/>
              </a:p>
            </c:txPr>
            <c:showVal val="1"/>
          </c:dLbls>
          <c:xVal>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xVal>
          <c:yVal>
            <c:numRef>
              <c:f>Лист1!$B$2:$B$12</c:f>
              <c:numCache>
                <c:formatCode>General</c:formatCode>
                <c:ptCount val="11"/>
                <c:pt idx="0">
                  <c:v>1086</c:v>
                </c:pt>
                <c:pt idx="1">
                  <c:v>1121</c:v>
                </c:pt>
                <c:pt idx="2">
                  <c:v>1270</c:v>
                </c:pt>
                <c:pt idx="3">
                  <c:v>1317</c:v>
                </c:pt>
                <c:pt idx="4">
                  <c:v>1500</c:v>
                </c:pt>
                <c:pt idx="5">
                  <c:v>1702</c:v>
                </c:pt>
                <c:pt idx="6">
                  <c:v>1915</c:v>
                </c:pt>
                <c:pt idx="7">
                  <c:v>2000</c:v>
                </c:pt>
                <c:pt idx="8">
                  <c:v>2066</c:v>
                </c:pt>
                <c:pt idx="9">
                  <c:v>2329</c:v>
                </c:pt>
                <c:pt idx="10">
                  <c:v>3130</c:v>
                </c:pt>
              </c:numCache>
            </c:numRef>
          </c:yVal>
          <c:bubbleSize>
            <c:numLit>
              <c:formatCode>General</c:formatCode>
              <c:ptCount val="11"/>
              <c:pt idx="0">
                <c:v>1</c:v>
              </c:pt>
              <c:pt idx="1">
                <c:v>1</c:v>
              </c:pt>
              <c:pt idx="2">
                <c:v>1</c:v>
              </c:pt>
              <c:pt idx="3">
                <c:v>1</c:v>
              </c:pt>
              <c:pt idx="4">
                <c:v>1</c:v>
              </c:pt>
              <c:pt idx="5">
                <c:v>1</c:v>
              </c:pt>
              <c:pt idx="6">
                <c:v>1</c:v>
              </c:pt>
              <c:pt idx="7">
                <c:v>1</c:v>
              </c:pt>
              <c:pt idx="8">
                <c:v>1</c:v>
              </c:pt>
              <c:pt idx="9">
                <c:v>1</c:v>
              </c:pt>
              <c:pt idx="10">
                <c:v>1</c:v>
              </c:pt>
            </c:numLit>
          </c:bubbleSize>
          <c:bubble3D val="1"/>
        </c:ser>
        <c:bubbleScale val="100"/>
        <c:axId val="405522688"/>
        <c:axId val="405528576"/>
      </c:bubbleChart>
      <c:valAx>
        <c:axId val="405522688"/>
        <c:scaling>
          <c:orientation val="minMax"/>
        </c:scaling>
        <c:axPos val="b"/>
        <c:majorGridlines/>
        <c:numFmt formatCode="General" sourceLinked="1"/>
        <c:majorTickMark val="none"/>
        <c:tickLblPos val="nextTo"/>
        <c:txPr>
          <a:bodyPr rot="0" vert="horz"/>
          <a:lstStyle/>
          <a:p>
            <a:pPr>
              <a:defRPr sz="990" b="0" i="0" u="none" strike="noStrike" baseline="0">
                <a:solidFill>
                  <a:srgbClr val="000000"/>
                </a:solidFill>
                <a:latin typeface="PT Astra Serif"/>
                <a:ea typeface="PT Astra Serif"/>
                <a:cs typeface="PT Astra Serif"/>
              </a:defRPr>
            </a:pPr>
            <a:endParaRPr lang="ru-RU"/>
          </a:p>
        </c:txPr>
        <c:crossAx val="405528576"/>
        <c:crosses val="autoZero"/>
        <c:crossBetween val="midCat"/>
      </c:valAx>
      <c:valAx>
        <c:axId val="405528576"/>
        <c:scaling>
          <c:orientation val="minMax"/>
        </c:scaling>
        <c:axPos val="l"/>
        <c:majorGridlines/>
        <c:numFmt formatCode="General" sourceLinked="1"/>
        <c:majorTickMark val="none"/>
        <c:tickLblPos val="nextTo"/>
        <c:txPr>
          <a:bodyPr rot="-60000000" vert="horz"/>
          <a:lstStyle/>
          <a:p>
            <a:pPr>
              <a:defRPr/>
            </a:pPr>
            <a:endParaRPr lang="ru-RU"/>
          </a:p>
        </c:txPr>
        <c:crossAx val="405522688"/>
        <c:crosses val="autoZero"/>
        <c:crossBetween val="midCat"/>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ru-RU"/>
  <c:style val="18"/>
  <c:chart>
    <c:plotArea>
      <c:layout/>
      <c:barChart>
        <c:barDir val="col"/>
        <c:grouping val="clustered"/>
        <c:ser>
          <c:idx val="0"/>
          <c:order val="0"/>
          <c:tx>
            <c:strRef>
              <c:f>Лист1!$B$1</c:f>
              <c:strCache>
                <c:ptCount val="1"/>
                <c:pt idx="0">
                  <c:v>Доля культурно-досуговых мероприятий молодежной направленности от общего числа мероприятий</c:v>
                </c:pt>
              </c:strCache>
            </c:strRef>
          </c:tx>
          <c:spPr>
            <a:pattFill prst="dkUpDiag">
              <a:fgClr>
                <a:schemeClr val="tx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dLblPos val="inBase"/>
            <c:showVal val="1"/>
          </c:dLbls>
          <c:cat>
            <c:numRef>
              <c:f>Лист1!$A$2:$A$12</c:f>
              <c:numCache>
                <c:formatCode>General</c:formatCode>
                <c:ptCount val="11"/>
                <c:pt idx="0">
                  <c:v>2208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52</c:v>
                </c:pt>
                <c:pt idx="1">
                  <c:v>58.3</c:v>
                </c:pt>
                <c:pt idx="2">
                  <c:v>63.4</c:v>
                </c:pt>
                <c:pt idx="3">
                  <c:v>65.2</c:v>
                </c:pt>
                <c:pt idx="4">
                  <c:v>66</c:v>
                </c:pt>
                <c:pt idx="5">
                  <c:v>67.8</c:v>
                </c:pt>
                <c:pt idx="6">
                  <c:v>69.3</c:v>
                </c:pt>
                <c:pt idx="7">
                  <c:v>73.099999999999994</c:v>
                </c:pt>
                <c:pt idx="8">
                  <c:v>74.5</c:v>
                </c:pt>
                <c:pt idx="9">
                  <c:v>69.169999999999987</c:v>
                </c:pt>
                <c:pt idx="10">
                  <c:v>89.7</c:v>
                </c:pt>
              </c:numCache>
            </c:numRef>
          </c:val>
        </c:ser>
        <c:gapWidth val="219"/>
        <c:overlap val="-27"/>
        <c:axId val="405369600"/>
        <c:axId val="405371136"/>
      </c:barChart>
      <c:lineChart>
        <c:grouping val="stacked"/>
        <c:ser>
          <c:idx val="1"/>
          <c:order val="1"/>
          <c:tx>
            <c:strRef>
              <c:f>Лист1!$C$1</c:f>
              <c:strCache>
                <c:ptCount val="1"/>
                <c:pt idx="0">
                  <c:v>Доля культурно-досуговых мероприятий, проводимых для возрастной категории 14-18 лет</c:v>
                </c:pt>
              </c:strCache>
            </c:strRef>
          </c:tx>
          <c:spPr>
            <a:ln w="31731">
              <a:solidFill>
                <a:srgbClr val="000000"/>
              </a:solidFill>
            </a:ln>
          </c:spPr>
          <c:marker>
            <c:spPr>
              <a:solidFill>
                <a:schemeClr val="tx1"/>
              </a:solidFill>
              <a:ln>
                <a:solidFill>
                  <a:srgbClr val="000000"/>
                </a:solidFill>
              </a:ln>
            </c:spPr>
          </c:marker>
          <c:dLbls>
            <c:dLbl>
              <c:idx val="1"/>
              <c:layout>
                <c:manualLayout>
                  <c:x val="1.0386473311425257E-3"/>
                  <c:y val="-6.5812330983198747E-2"/>
                </c:manualLayout>
              </c:layout>
              <c:dLblPos val="r"/>
              <c:showVal val="1"/>
            </c:dLbl>
            <c:dLbl>
              <c:idx val="2"/>
              <c:layout>
                <c:manualLayout>
                  <c:x val="1.5579709967137487E-3"/>
                  <c:y val="-6.9741425370255281E-2"/>
                </c:manualLayout>
              </c:layout>
              <c:dLblPos val="r"/>
              <c:showVal val="1"/>
            </c:dLbl>
            <c:dLbl>
              <c:idx val="3"/>
              <c:layout>
                <c:manualLayout>
                  <c:x val="-6.7512076524264102E-3"/>
                  <c:y val="-6.1883236596142033E-2"/>
                </c:manualLayout>
              </c:layout>
              <c:dLblPos val="r"/>
              <c:showVal val="1"/>
            </c:dLbl>
            <c:dLbl>
              <c:idx val="4"/>
              <c:layout>
                <c:manualLayout>
                  <c:x val="-1.5060386301566602E-2"/>
                  <c:y val="-5.7954142209085367E-2"/>
                </c:manualLayout>
              </c:layout>
              <c:dLblPos val="r"/>
              <c:showVal val="1"/>
            </c:dLbl>
            <c:dLbl>
              <c:idx val="5"/>
              <c:layout>
                <c:manualLayout>
                  <c:x val="-1.2983091639281559E-2"/>
                  <c:y val="-5.4025047822028806E-2"/>
                </c:manualLayout>
              </c:layout>
              <c:dLblPos val="r"/>
              <c:showVal val="1"/>
            </c:dLbl>
            <c:dLbl>
              <c:idx val="6"/>
              <c:layout>
                <c:manualLayout>
                  <c:x val="-8.8285023147114568E-3"/>
                  <c:y val="-6.1883236596142033E-2"/>
                </c:manualLayout>
              </c:layout>
              <c:dLblPos val="r"/>
              <c:showVal val="1"/>
            </c:dLbl>
            <c:dLbl>
              <c:idx val="7"/>
              <c:layout>
                <c:manualLayout>
                  <c:x val="-8.8285023147114568E-3"/>
                  <c:y val="-6.9741425370255281E-2"/>
                </c:manualLayout>
              </c:layout>
              <c:dLblPos val="r"/>
              <c:showVal val="1"/>
            </c:dLbl>
            <c:dLbl>
              <c:idx val="8"/>
              <c:layout>
                <c:manualLayout>
                  <c:x val="-4.6739129901413583E-3"/>
                  <c:y val="-0.11296146362787814"/>
                </c:manualLayout>
              </c:layout>
              <c:dLblPos val="r"/>
              <c:showVal val="1"/>
            </c:dLbl>
            <c:dLbl>
              <c:idx val="9"/>
              <c:layout>
                <c:manualLayout>
                  <c:x val="-4.6739129901413583E-3"/>
                  <c:y val="-6.5812330983198747E-2"/>
                </c:manualLayout>
              </c:layout>
              <c:dLblPos val="r"/>
              <c:showVal val="1"/>
            </c:dLbl>
            <c:dLbl>
              <c:idx val="10"/>
              <c:layout>
                <c:manualLayout>
                  <c:x val="-5.1932366557126263E-4"/>
                  <c:y val="-6.5812330983198747E-2"/>
                </c:manualLayout>
              </c:layout>
              <c:dLblPos val="r"/>
              <c:showVal val="1"/>
            </c:dLbl>
            <c:spPr>
              <a:noFill/>
              <a:ln w="25385">
                <a:noFill/>
              </a:ln>
            </c:spPr>
            <c:txPr>
              <a:bodyPr/>
              <a:lstStyle/>
              <a:p>
                <a:pPr>
                  <a:defRPr b="1"/>
                </a:pPr>
                <a:endParaRPr lang="ru-RU"/>
              </a:p>
            </c:txPr>
            <c:dLblPos val="t"/>
            <c:showVal val="1"/>
          </c:dLbls>
          <c:cat>
            <c:numRef>
              <c:f>Лист1!$A$2:$A$12</c:f>
              <c:numCache>
                <c:formatCode>General</c:formatCode>
                <c:ptCount val="11"/>
                <c:pt idx="0">
                  <c:v>2208</c:v>
                </c:pt>
                <c:pt idx="1">
                  <c:v>2009</c:v>
                </c:pt>
                <c:pt idx="2">
                  <c:v>2010</c:v>
                </c:pt>
                <c:pt idx="3">
                  <c:v>2011</c:v>
                </c:pt>
                <c:pt idx="4">
                  <c:v>2012</c:v>
                </c:pt>
                <c:pt idx="5">
                  <c:v>2013</c:v>
                </c:pt>
                <c:pt idx="6">
                  <c:v>2014</c:v>
                </c:pt>
                <c:pt idx="7">
                  <c:v>2015</c:v>
                </c:pt>
                <c:pt idx="8">
                  <c:v>2016</c:v>
                </c:pt>
                <c:pt idx="9">
                  <c:v>2017</c:v>
                </c:pt>
                <c:pt idx="10">
                  <c:v>2018</c:v>
                </c:pt>
              </c:numCache>
            </c:numRef>
          </c:cat>
          <c:val>
            <c:numRef>
              <c:f>Лист1!$C$2:$C$12</c:f>
              <c:numCache>
                <c:formatCode>General</c:formatCode>
                <c:ptCount val="11"/>
                <c:pt idx="0">
                  <c:v>48</c:v>
                </c:pt>
                <c:pt idx="1">
                  <c:v>42</c:v>
                </c:pt>
                <c:pt idx="2">
                  <c:v>37.5</c:v>
                </c:pt>
                <c:pt idx="3">
                  <c:v>35.1</c:v>
                </c:pt>
                <c:pt idx="4">
                  <c:v>36.700000000000003</c:v>
                </c:pt>
                <c:pt idx="5">
                  <c:v>35.5</c:v>
                </c:pt>
                <c:pt idx="6">
                  <c:v>34.300000000000004</c:v>
                </c:pt>
                <c:pt idx="7">
                  <c:v>27.5</c:v>
                </c:pt>
                <c:pt idx="8">
                  <c:v>22.3</c:v>
                </c:pt>
                <c:pt idx="9">
                  <c:v>37.700000000000003</c:v>
                </c:pt>
                <c:pt idx="10">
                  <c:v>32.700000000000003</c:v>
                </c:pt>
              </c:numCache>
            </c:numRef>
          </c:val>
        </c:ser>
        <c:marker val="1"/>
        <c:axId val="405369600"/>
        <c:axId val="405371136"/>
      </c:lineChart>
      <c:catAx>
        <c:axId val="405369600"/>
        <c:scaling>
          <c:orientation val="minMax"/>
        </c:scaling>
        <c:axPos val="b"/>
        <c:numFmt formatCode="General" sourceLinked="1"/>
        <c:majorTickMark val="none"/>
        <c:tickLblPos val="nextTo"/>
        <c:txPr>
          <a:bodyPr rot="-60000000" vert="horz"/>
          <a:lstStyle/>
          <a:p>
            <a:pPr>
              <a:defRPr/>
            </a:pPr>
            <a:endParaRPr lang="ru-RU"/>
          </a:p>
        </c:txPr>
        <c:crossAx val="405371136"/>
        <c:crosses val="autoZero"/>
        <c:auto val="1"/>
        <c:lblAlgn val="ctr"/>
        <c:lblOffset val="100"/>
      </c:catAx>
      <c:valAx>
        <c:axId val="405371136"/>
        <c:scaling>
          <c:orientation val="minMax"/>
        </c:scaling>
        <c:axPos val="l"/>
        <c:majorGridlines/>
        <c:title>
          <c:tx>
            <c:rich>
              <a:bodyPr rot="0" vert="horz"/>
              <a:lstStyle/>
              <a:p>
                <a:pPr algn="ctr">
                  <a:defRPr sz="1000" b="1" i="0" u="none" strike="noStrike" baseline="0">
                    <a:solidFill>
                      <a:srgbClr val="000000"/>
                    </a:solidFill>
                    <a:latin typeface="PT Astra Serif"/>
                    <a:ea typeface="PT Astra Serif"/>
                    <a:cs typeface="PT Astra Serif"/>
                  </a:defRPr>
                </a:pPr>
                <a:r>
                  <a:t>%</a:t>
                </a:r>
              </a:p>
            </c:rich>
          </c:tx>
          <c:layout>
            <c:manualLayout>
              <c:xMode val="edge"/>
              <c:yMode val="edge"/>
              <c:x val="1.3888833516063662E-2"/>
              <c:y val="2.6838058670228069E-2"/>
            </c:manualLayout>
          </c:layout>
        </c:title>
        <c:numFmt formatCode="General" sourceLinked="1"/>
        <c:majorTickMark val="none"/>
        <c:tickLblPos val="nextTo"/>
        <c:txPr>
          <a:bodyPr rot="-60000000" vert="horz"/>
          <a:lstStyle/>
          <a:p>
            <a:pPr>
              <a:defRPr/>
            </a:pPr>
            <a:endParaRPr lang="ru-RU"/>
          </a:p>
        </c:txPr>
        <c:crossAx val="405369600"/>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style val="20"/>
  <c:chart>
    <c:autoTitleDeleted val="1"/>
    <c:plotArea>
      <c:layout/>
      <c:barChart>
        <c:barDir val="col"/>
        <c:grouping val="clustered"/>
        <c:ser>
          <c:idx val="0"/>
          <c:order val="0"/>
          <c:tx>
            <c:strRef>
              <c:f>Лист1!$B$1</c:f>
              <c:strCache>
                <c:ptCount val="1"/>
                <c:pt idx="0">
                  <c:v>Ряд 1</c:v>
                </c:pt>
              </c:strCache>
            </c:strRef>
          </c:tx>
          <c:spPr>
            <a:pattFill prst="dkDnDiag">
              <a:fgClr>
                <a:schemeClr val="tx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dLblPos val="ctr"/>
            <c:showVal val="1"/>
          </c:dLbls>
          <c:trendline>
            <c:trendlineType val="log"/>
          </c:trendline>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235</c:v>
                </c:pt>
                <c:pt idx="1">
                  <c:v>273</c:v>
                </c:pt>
                <c:pt idx="2">
                  <c:v>266</c:v>
                </c:pt>
                <c:pt idx="3">
                  <c:v>132</c:v>
                </c:pt>
                <c:pt idx="4">
                  <c:v>240</c:v>
                </c:pt>
                <c:pt idx="5">
                  <c:v>120</c:v>
                </c:pt>
                <c:pt idx="6">
                  <c:v>120</c:v>
                </c:pt>
                <c:pt idx="7">
                  <c:v>120</c:v>
                </c:pt>
                <c:pt idx="8">
                  <c:v>120</c:v>
                </c:pt>
                <c:pt idx="9">
                  <c:v>120</c:v>
                </c:pt>
                <c:pt idx="10">
                  <c:v>120</c:v>
                </c:pt>
              </c:numCache>
            </c:numRef>
          </c:val>
        </c:ser>
        <c:gapWidth val="219"/>
        <c:overlap val="-27"/>
        <c:axId val="405629952"/>
        <c:axId val="405771008"/>
      </c:barChart>
      <c:catAx>
        <c:axId val="405629952"/>
        <c:scaling>
          <c:orientation val="minMax"/>
        </c:scaling>
        <c:axPos val="b"/>
        <c:numFmt formatCode="General" sourceLinked="1"/>
        <c:majorTickMark val="none"/>
        <c:tickLblPos val="nextTo"/>
        <c:txPr>
          <a:bodyPr rot="-60000000" vert="horz"/>
          <a:lstStyle/>
          <a:p>
            <a:pPr>
              <a:defRPr/>
            </a:pPr>
            <a:endParaRPr lang="ru-RU"/>
          </a:p>
        </c:txPr>
        <c:crossAx val="405771008"/>
        <c:crosses val="autoZero"/>
        <c:auto val="1"/>
        <c:lblAlgn val="ctr"/>
        <c:lblOffset val="100"/>
      </c:catAx>
      <c:valAx>
        <c:axId val="405771008"/>
        <c:scaling>
          <c:orientation val="minMax"/>
        </c:scaling>
        <c:axPos val="l"/>
        <c:majorGridlines/>
        <c:numFmt formatCode="General" sourceLinked="1"/>
        <c:majorTickMark val="none"/>
        <c:tickLblPos val="nextTo"/>
        <c:txPr>
          <a:bodyPr rot="-60000000" vert="horz"/>
          <a:lstStyle/>
          <a:p>
            <a:pPr>
              <a:defRPr/>
            </a:pPr>
            <a:endParaRPr lang="ru-RU"/>
          </a:p>
        </c:txPr>
        <c:crossAx val="405629952"/>
        <c:crosses val="autoZero"/>
        <c:crossBetween val="between"/>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8"/>
  <c:chart>
    <c:title>
      <c:tx>
        <c:rich>
          <a:bodyPr rot="0" vert="horz"/>
          <a:lstStyle/>
          <a:p>
            <a:pPr>
              <a:defRPr/>
            </a:pPr>
            <a:endParaRPr lang="ru-RU"/>
          </a:p>
        </c:rich>
      </c:tx>
      <c:layout>
        <c:manualLayout>
          <c:xMode val="edge"/>
          <c:yMode val="edge"/>
          <c:x val="0.47841723816780984"/>
          <c:y val="1.9683710422273171E-2"/>
        </c:manualLayout>
      </c:layout>
    </c:title>
    <c:plotArea>
      <c:layout>
        <c:manualLayout>
          <c:layoutTarget val="inner"/>
          <c:xMode val="edge"/>
          <c:yMode val="edge"/>
          <c:x val="0.10386618279414063"/>
          <c:y val="0.14044767022922724"/>
          <c:w val="0.86645444319460063"/>
          <c:h val="0.56947104265579318"/>
        </c:manualLayout>
      </c:layout>
      <c:barChart>
        <c:barDir val="col"/>
        <c:grouping val="clustered"/>
        <c:ser>
          <c:idx val="0"/>
          <c:order val="0"/>
          <c:tx>
            <c:strRef>
              <c:f>Лист8!$D$4</c:f>
              <c:strCache>
                <c:ptCount val="1"/>
                <c:pt idx="0">
                  <c:v>Общеобразовательные организации                            </c:v>
                </c:pt>
              </c:strCache>
            </c:strRef>
          </c:tx>
          <c:spPr>
            <a:pattFill prst="dkUpDiag">
              <a:fgClr>
                <a:schemeClr val="accent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dLblPos val="inEnd"/>
            <c:showVal val="1"/>
          </c:dLbls>
          <c:cat>
            <c:numRef>
              <c:f>Лист8!$E$3:$O$3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Лист8!$E$4:$O$4</c:f>
              <c:numCache>
                <c:formatCode>General</c:formatCode>
                <c:ptCount val="11"/>
                <c:pt idx="0">
                  <c:v>2172</c:v>
                </c:pt>
                <c:pt idx="1">
                  <c:v>2031</c:v>
                </c:pt>
                <c:pt idx="2">
                  <c:v>2010</c:v>
                </c:pt>
                <c:pt idx="3">
                  <c:v>1931</c:v>
                </c:pt>
                <c:pt idx="4">
                  <c:v>1929</c:v>
                </c:pt>
                <c:pt idx="5">
                  <c:v>1899</c:v>
                </c:pt>
                <c:pt idx="6">
                  <c:v>1878</c:v>
                </c:pt>
                <c:pt idx="7">
                  <c:v>1875</c:v>
                </c:pt>
                <c:pt idx="8">
                  <c:v>1896</c:v>
                </c:pt>
                <c:pt idx="9">
                  <c:v>1903</c:v>
                </c:pt>
                <c:pt idx="10">
                  <c:v>1882</c:v>
                </c:pt>
              </c:numCache>
            </c:numRef>
          </c:val>
        </c:ser>
        <c:ser>
          <c:idx val="1"/>
          <c:order val="1"/>
          <c:tx>
            <c:strRef>
              <c:f>Лист8!$D$5</c:f>
              <c:strCache>
                <c:ptCount val="1"/>
                <c:pt idx="0">
                  <c:v>Профессиональные образовательные организации</c:v>
                </c:pt>
              </c:strCache>
            </c:strRef>
          </c:tx>
          <c:spPr>
            <a:pattFill prst="dotDmnd">
              <a:fgClr>
                <a:schemeClr val="accent1"/>
              </a:fgClr>
              <a:bgClr>
                <a:schemeClr val="bg1"/>
              </a:bgClr>
            </a:pattFill>
            <a:ln>
              <a:solidFill>
                <a:srgbClr val="000000"/>
              </a:solidFill>
            </a:ln>
          </c:spPr>
          <c:dLbls>
            <c:dLbl>
              <c:idx val="0"/>
              <c:layout>
                <c:manualLayout>
                  <c:x val="4.6877185334532143E-3"/>
                  <c:y val="8.9972136053156626E-3"/>
                </c:manualLayout>
              </c:layout>
              <c:dLblPos val="outEnd"/>
              <c:showVal val="1"/>
            </c:dLbl>
            <c:dLbl>
              <c:idx val="1"/>
              <c:layout>
                <c:manualLayout>
                  <c:x val="7.142857142857147E-3"/>
                  <c:y val="-4.140786749482402E-3"/>
                </c:manualLayout>
              </c:layout>
              <c:dLblPos val="outEnd"/>
              <c:showVal val="1"/>
            </c:dLbl>
            <c:dLbl>
              <c:idx val="2"/>
              <c:layout>
                <c:manualLayout>
                  <c:x val="7.142857142857147E-3"/>
                  <c:y val="-4.140786749482402E-3"/>
                </c:manualLayout>
              </c:layout>
              <c:dLblPos val="outEnd"/>
              <c:showVal val="1"/>
            </c:dLbl>
            <c:dLbl>
              <c:idx val="3"/>
              <c:layout>
                <c:manualLayout>
                  <c:x val="9.5238095238094917E-3"/>
                  <c:y val="-4.140786749482402E-3"/>
                </c:manualLayout>
              </c:layout>
              <c:dLblPos val="outEnd"/>
              <c:showVal val="1"/>
            </c:dLbl>
            <c:dLbl>
              <c:idx val="4"/>
              <c:layout>
                <c:manualLayout>
                  <c:x val="1.4285714285714285E-2"/>
                  <c:y val="-7.591354678074065E-17"/>
                </c:manualLayout>
              </c:layout>
              <c:dLblPos val="outEnd"/>
              <c:showVal val="1"/>
            </c:dLbl>
            <c:dLbl>
              <c:idx val="5"/>
              <c:layout>
                <c:manualLayout>
                  <c:x val="1.4285714285714285E-2"/>
                  <c:y val="0"/>
                </c:manualLayout>
              </c:layout>
              <c:dLblPos val="outEnd"/>
              <c:showVal val="1"/>
            </c:dLbl>
            <c:dLbl>
              <c:idx val="6"/>
              <c:layout>
                <c:manualLayout>
                  <c:x val="7.142857142857147E-3"/>
                  <c:y val="-7.591354678074065E-17"/>
                </c:manualLayout>
              </c:layout>
              <c:dLblPos val="outEnd"/>
              <c:showVal val="1"/>
            </c:dLbl>
            <c:dLbl>
              <c:idx val="7"/>
              <c:layout>
                <c:manualLayout>
                  <c:x val="9.5238354721230052E-3"/>
                  <c:y val="8.5997743635073728E-3"/>
                </c:manualLayout>
              </c:layout>
              <c:dLblPos val="outEnd"/>
              <c:showVal val="1"/>
            </c:dLbl>
            <c:dLbl>
              <c:idx val="8"/>
              <c:layout>
                <c:manualLayout>
                  <c:x val="7.1429220136412031E-3"/>
                  <c:y val="4.458896109182816E-3"/>
                </c:manualLayout>
              </c:layout>
              <c:dLblPos val="outEnd"/>
              <c:showVal val="1"/>
            </c:dLbl>
            <c:dLbl>
              <c:idx val="9"/>
              <c:layout>
                <c:manualLayout>
                  <c:x val="9.5238095238093651E-3"/>
                  <c:y val="-4.1407867494824774E-3"/>
                </c:manualLayout>
              </c:layout>
              <c:dLblPos val="outEnd"/>
              <c:showVal val="1"/>
            </c:dLbl>
            <c:dLbl>
              <c:idx val="10"/>
              <c:layout>
                <c:manualLayout>
                  <c:x val="1.1904761904761915E-2"/>
                  <c:y val="-7.591354678074065E-17"/>
                </c:manualLayout>
              </c:layout>
              <c:dLblPos val="outEnd"/>
              <c:showVal val="1"/>
            </c:dLbl>
            <c:spPr>
              <a:noFill/>
              <a:ln w="25123">
                <a:noFill/>
              </a:ln>
            </c:spPr>
            <c:txPr>
              <a:bodyPr rot="0" vert="horz"/>
              <a:lstStyle/>
              <a:p>
                <a:pPr>
                  <a:defRPr b="1"/>
                </a:pPr>
                <a:endParaRPr lang="ru-RU"/>
              </a:p>
            </c:txPr>
            <c:dLblPos val="outEnd"/>
            <c:showVal val="1"/>
          </c:dLbls>
          <c:cat>
            <c:numRef>
              <c:f>Лист8!$E$3:$O$3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Лист8!$E$5:$O$5</c:f>
              <c:numCache>
                <c:formatCode>General</c:formatCode>
                <c:ptCount val="11"/>
                <c:pt idx="0">
                  <c:v>500</c:v>
                </c:pt>
                <c:pt idx="1">
                  <c:v>500</c:v>
                </c:pt>
                <c:pt idx="2">
                  <c:v>524</c:v>
                </c:pt>
                <c:pt idx="3">
                  <c:v>461</c:v>
                </c:pt>
                <c:pt idx="4">
                  <c:v>458</c:v>
                </c:pt>
                <c:pt idx="5">
                  <c:v>520</c:v>
                </c:pt>
                <c:pt idx="6">
                  <c:v>450</c:v>
                </c:pt>
                <c:pt idx="7">
                  <c:v>424</c:v>
                </c:pt>
                <c:pt idx="8">
                  <c:v>430</c:v>
                </c:pt>
                <c:pt idx="9">
                  <c:v>434</c:v>
                </c:pt>
                <c:pt idx="10">
                  <c:v>488</c:v>
                </c:pt>
              </c:numCache>
            </c:numRef>
          </c:val>
        </c:ser>
        <c:gapWidth val="65"/>
        <c:axId val="405656704"/>
        <c:axId val="405658240"/>
      </c:barChart>
      <c:catAx>
        <c:axId val="405656704"/>
        <c:scaling>
          <c:orientation val="minMax"/>
        </c:scaling>
        <c:axPos val="b"/>
        <c:numFmt formatCode="General" sourceLinked="1"/>
        <c:majorTickMark val="none"/>
        <c:tickLblPos val="nextTo"/>
        <c:txPr>
          <a:bodyPr rot="-60000000" vert="horz"/>
          <a:lstStyle/>
          <a:p>
            <a:pPr>
              <a:defRPr/>
            </a:pPr>
            <a:endParaRPr lang="ru-RU"/>
          </a:p>
        </c:txPr>
        <c:crossAx val="405658240"/>
        <c:crosses val="autoZero"/>
        <c:auto val="1"/>
        <c:lblAlgn val="ctr"/>
        <c:lblOffset val="100"/>
      </c:catAx>
      <c:valAx>
        <c:axId val="405658240"/>
        <c:scaling>
          <c:orientation val="minMax"/>
        </c:scaling>
        <c:axPos val="l"/>
        <c:majorGridlines/>
        <c:title>
          <c:tx>
            <c:rich>
              <a:bodyPr rot="0" vert="horz"/>
              <a:lstStyle/>
              <a:p>
                <a:pPr algn="ctr">
                  <a:defRPr sz="985" b="1" i="0" u="none" strike="noStrike" baseline="0">
                    <a:solidFill>
                      <a:srgbClr val="000000"/>
                    </a:solidFill>
                    <a:latin typeface="PT Astra Serif"/>
                    <a:ea typeface="PT Astra Serif"/>
                    <a:cs typeface="PT Astra Serif"/>
                  </a:defRPr>
                </a:pPr>
                <a:r>
                  <a:t>Чел.</a:t>
                </a:r>
              </a:p>
            </c:rich>
          </c:tx>
          <c:layout>
            <c:manualLayout>
              <c:xMode val="edge"/>
              <c:yMode val="edge"/>
              <c:x val="9.2271611209889057E-3"/>
              <c:y val="1.6239409947174325E-2"/>
            </c:manualLayout>
          </c:layout>
        </c:title>
        <c:numFmt formatCode="General" sourceLinked="1"/>
        <c:majorTickMark val="none"/>
        <c:tickLblPos val="nextTo"/>
        <c:txPr>
          <a:bodyPr rot="-60000000" vert="horz"/>
          <a:lstStyle/>
          <a:p>
            <a:pPr>
              <a:defRPr/>
            </a:pPr>
            <a:endParaRPr lang="ru-RU"/>
          </a:p>
        </c:txPr>
        <c:crossAx val="405656704"/>
        <c:crosses val="autoZero"/>
        <c:crossBetween val="between"/>
      </c:valAx>
    </c:plotArea>
    <c:legend>
      <c:legendPos val="r"/>
      <c:layout>
        <c:manualLayout>
          <c:xMode val="edge"/>
          <c:yMode val="edge"/>
          <c:wMode val="edge"/>
          <c:hMode val="edge"/>
          <c:x val="0.20128185589704517"/>
          <c:y val="0.8369075384564274"/>
          <c:w val="0.88881686563373119"/>
          <c:h val="0.97666002192763868"/>
        </c:manualLayout>
      </c:layout>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2.8596832791701731E-2"/>
          <c:y val="3.0330778965129399E-2"/>
          <c:w val="0.94722697701762426"/>
          <c:h val="0.60734160898926781"/>
        </c:manualLayout>
      </c:layout>
      <c:lineChart>
        <c:grouping val="standard"/>
        <c:ser>
          <c:idx val="0"/>
          <c:order val="0"/>
          <c:tx>
            <c:strRef>
              <c:f>Лист1!$B$1</c:f>
              <c:strCache>
                <c:ptCount val="1"/>
                <c:pt idx="0">
                  <c:v>Преподавание в начальных классах</c:v>
                </c:pt>
              </c:strCache>
            </c:strRef>
          </c:tx>
          <c:spPr>
            <a:ln w="31723" cap="rnd">
              <a:solidFill>
                <a:schemeClr val="tx1"/>
              </a:solidFill>
              <a:prstDash val="sysDot"/>
              <a:round/>
            </a:ln>
            <a:effectLst/>
          </c:spPr>
          <c:marker>
            <c:symbol val="circle"/>
            <c:size val="14"/>
            <c:spPr>
              <a:solidFill>
                <a:srgbClr val="6F6F74"/>
              </a:solidFill>
              <a:ln>
                <a:solidFill>
                  <a:srgbClr val="000000"/>
                </a:solidFill>
                <a:prstDash val="solid"/>
              </a:ln>
            </c:spPr>
          </c:marker>
          <c:dLbls>
            <c:dLbl>
              <c:idx val="0"/>
              <c:layout>
                <c:manualLayout>
                  <c:x val="-5.5795844161507575E-2"/>
                  <c:y val="-8.3722757691396726E-2"/>
                </c:manualLayout>
              </c:layout>
              <c:spPr>
                <a:noFill/>
                <a:ln w="25379">
                  <a:noFill/>
                </a:ln>
              </c:spPr>
              <c:txPr>
                <a:bodyPr rot="0" vert="horz"/>
                <a:lstStyle/>
                <a:p>
                  <a:pPr>
                    <a:defRPr/>
                  </a:pPr>
                  <a:endParaRPr lang="ru-RU"/>
                </a:p>
              </c:txPr>
              <c:dLblPos val="r"/>
              <c:showVal val="1"/>
            </c:dLbl>
            <c:dLbl>
              <c:idx val="1"/>
              <c:layout>
                <c:manualLayout>
                  <c:x val="-5.4762587788146452E-2"/>
                  <c:y val="-6.6978206153117281E-2"/>
                </c:manualLayout>
              </c:layout>
              <c:spPr>
                <a:noFill/>
                <a:ln w="25379">
                  <a:noFill/>
                </a:ln>
              </c:spPr>
              <c:txPr>
                <a:bodyPr rot="0" vert="horz"/>
                <a:lstStyle/>
                <a:p>
                  <a:pPr>
                    <a:defRPr/>
                  </a:pPr>
                  <a:endParaRPr lang="ru-RU"/>
                </a:p>
              </c:txPr>
              <c:dLblPos val="r"/>
              <c:showVal val="1"/>
            </c:dLbl>
            <c:dLbl>
              <c:idx val="2"/>
              <c:spPr>
                <a:noFill/>
                <a:ln w="25379">
                  <a:noFill/>
                </a:ln>
              </c:spPr>
              <c:txPr>
                <a:bodyPr rot="0" vert="horz"/>
                <a:lstStyle/>
                <a:p>
                  <a:pPr>
                    <a:defRPr/>
                  </a:pPr>
                  <a:endParaRPr lang="ru-RU"/>
                </a:p>
              </c:txPr>
              <c:dLblPos val="l"/>
              <c:showVal val="1"/>
            </c:dLbl>
            <c:spPr>
              <a:solidFill>
                <a:srgbClr val="FFFFFF">
                  <a:lumMod val="85000"/>
                </a:srgbClr>
              </a:solidFill>
              <a:ln>
                <a:noFill/>
              </a:ln>
              <a:effectLst/>
            </c:spPr>
            <c:txPr>
              <a:bodyPr rot="0" vert="horz"/>
              <a:lstStyle/>
              <a:p>
                <a:pPr>
                  <a:defRPr/>
                </a:pPr>
                <a:endParaRPr lang="ru-RU"/>
              </a:p>
            </c:txPr>
            <c:dLblPos val="ctr"/>
            <c:showVal val="1"/>
          </c:dLbls>
          <c:cat>
            <c:numRef>
              <c:f>Лист1!$A$2:$A$4</c:f>
              <c:numCache>
                <c:formatCode>General</c:formatCode>
                <c:ptCount val="3"/>
                <c:pt idx="0">
                  <c:v>2016</c:v>
                </c:pt>
                <c:pt idx="1">
                  <c:v>2017</c:v>
                </c:pt>
                <c:pt idx="2">
                  <c:v>2018</c:v>
                </c:pt>
              </c:numCache>
            </c:numRef>
          </c:cat>
          <c:val>
            <c:numRef>
              <c:f>Лист1!$B$2:$B$4</c:f>
              <c:numCache>
                <c:formatCode>General</c:formatCode>
                <c:ptCount val="3"/>
                <c:pt idx="0">
                  <c:v>7</c:v>
                </c:pt>
                <c:pt idx="1">
                  <c:v>10</c:v>
                </c:pt>
                <c:pt idx="2">
                  <c:v>6</c:v>
                </c:pt>
              </c:numCache>
            </c:numRef>
          </c:val>
        </c:ser>
        <c:ser>
          <c:idx val="1"/>
          <c:order val="1"/>
          <c:tx>
            <c:strRef>
              <c:f>Лист1!$C$1</c:f>
              <c:strCache>
                <c:ptCount val="1"/>
                <c:pt idx="0">
                  <c:v>Коррекционная педагогика в начальном образовании</c:v>
                </c:pt>
              </c:strCache>
            </c:strRef>
          </c:tx>
          <c:spPr>
            <a:ln w="31723" cap="rnd">
              <a:solidFill>
                <a:schemeClr val="tx1"/>
              </a:solidFill>
              <a:prstDash val="dashDot"/>
              <a:round/>
            </a:ln>
            <a:effectLst/>
          </c:spPr>
          <c:marker>
            <c:symbol val="circle"/>
            <c:size val="14"/>
            <c:spPr>
              <a:blipFill dpi="0" rotWithShape="0">
                <a:blip xmlns:r="http://schemas.openxmlformats.org/officeDocument/2006/relationships" r:embed="rId1"/>
                <a:srcRect/>
                <a:tile tx="0" ty="0" sx="100000" sy="100000" flip="none" algn="tl"/>
              </a:blipFill>
              <a:ln>
                <a:solidFill>
                  <a:srgbClr val="000000"/>
                </a:solidFill>
                <a:prstDash val="solid"/>
              </a:ln>
            </c:spPr>
          </c:marker>
          <c:dLbls>
            <c:spPr>
              <a:noFill/>
              <a:ln w="25379">
                <a:noFill/>
              </a:ln>
            </c:spPr>
            <c:txPr>
              <a:bodyPr rot="0" vert="horz"/>
              <a:lstStyle/>
              <a:p>
                <a:pPr>
                  <a:defRPr b="1"/>
                </a:pPr>
                <a:endParaRPr lang="ru-RU"/>
              </a:p>
            </c:txPr>
            <c:dLblPos val="ctr"/>
            <c:showVal val="1"/>
          </c:dLbls>
          <c:cat>
            <c:numRef>
              <c:f>Лист1!$A$2:$A$4</c:f>
              <c:numCache>
                <c:formatCode>General</c:formatCode>
                <c:ptCount val="3"/>
                <c:pt idx="0">
                  <c:v>2016</c:v>
                </c:pt>
                <c:pt idx="1">
                  <c:v>2017</c:v>
                </c:pt>
                <c:pt idx="2">
                  <c:v>2018</c:v>
                </c:pt>
              </c:numCache>
            </c:numRef>
          </c:cat>
          <c:val>
            <c:numRef>
              <c:f>Лист1!$C$2:$C$4</c:f>
              <c:numCache>
                <c:formatCode>General</c:formatCode>
                <c:ptCount val="3"/>
                <c:pt idx="0">
                  <c:v>20</c:v>
                </c:pt>
                <c:pt idx="1">
                  <c:v>8</c:v>
                </c:pt>
                <c:pt idx="2">
                  <c:v>11</c:v>
                </c:pt>
              </c:numCache>
            </c:numRef>
          </c:val>
        </c:ser>
        <c:marker val="1"/>
        <c:axId val="405865984"/>
        <c:axId val="405867520"/>
      </c:lineChart>
      <c:catAx>
        <c:axId val="405865984"/>
        <c:scaling>
          <c:orientation val="minMax"/>
        </c:scaling>
        <c:axPos val="b"/>
        <c:numFmt formatCode="General" sourceLinked="1"/>
        <c:majorTickMark val="none"/>
        <c:tickLblPos val="nextTo"/>
        <c:spPr>
          <a:noFill/>
          <a:ln w="19034" cap="flat" cmpd="sng" algn="ctr">
            <a:solidFill>
              <a:schemeClr val="dk1">
                <a:lumMod val="75000"/>
                <a:lumOff val="25000"/>
              </a:schemeClr>
            </a:solidFill>
            <a:round/>
          </a:ln>
          <a:effectLst/>
        </c:spPr>
        <c:txPr>
          <a:bodyPr rot="-60000000" vert="horz"/>
          <a:lstStyle/>
          <a:p>
            <a:pPr>
              <a:defRPr/>
            </a:pPr>
            <a:endParaRPr lang="ru-RU"/>
          </a:p>
        </c:txPr>
        <c:crossAx val="405867520"/>
        <c:crosses val="autoZero"/>
        <c:auto val="1"/>
        <c:lblAlgn val="ctr"/>
        <c:lblOffset val="100"/>
      </c:catAx>
      <c:valAx>
        <c:axId val="405867520"/>
        <c:scaling>
          <c:orientation val="minMax"/>
        </c:scaling>
        <c:delete val="1"/>
        <c:axPos val="l"/>
        <c:majorGridlines>
          <c:spPr>
            <a:ln w="9516"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tickLblPos val="none"/>
        <c:crossAx val="405865984"/>
        <c:crosses val="autoZero"/>
        <c:crossBetween val="between"/>
      </c:valAx>
      <c:spPr>
        <a:noFill/>
        <a:ln w="25398">
          <a:noFill/>
        </a:ln>
      </c:spPr>
    </c:plotArea>
    <c:legend>
      <c:legendPos val="b"/>
      <c:layout>
        <c:manualLayout>
          <c:xMode val="edge"/>
          <c:yMode val="edge"/>
          <c:wMode val="edge"/>
          <c:hMode val="edge"/>
          <c:x val="1.4515799698266068E-2"/>
          <c:y val="0.8187246194225728"/>
          <c:w val="0.98765701531403061"/>
          <c:h val="0.96123338582677142"/>
        </c:manualLayout>
      </c:layout>
      <c:spPr>
        <a:noFill/>
        <a:ln w="12690">
          <a:solidFill>
            <a:srgbClr val="FFFFFF"/>
          </a:solidFill>
          <a:prstDash val="solid"/>
        </a:ln>
      </c:spPr>
      <c:txPr>
        <a:bodyPr rot="0" vert="horz"/>
        <a:lstStyle/>
        <a:p>
          <a:pPr>
            <a:defRPr/>
          </a:pPr>
          <a:endParaRPr lang="ru-RU"/>
        </a:p>
      </c:txPr>
    </c:legend>
    <c:plotVisOnly val="1"/>
    <c:dispBlanksAs val="gap"/>
  </c:chart>
  <c:spPr>
    <a:gradFill flip="none" rotWithShape="1">
      <a:gsLst>
        <a:gs pos="0">
          <a:srgbClr val="FFFFFF"/>
        </a:gs>
        <a:gs pos="100000">
          <a:srgbClr val="FFFFFF"/>
        </a:gs>
        <a:gs pos="100000">
          <a:srgbClr val="FFFFFF">
            <a:lumMod val="75000"/>
          </a:srgbClr>
        </a:gs>
      </a:gsLst>
      <a:path path="circle">
        <a:fillToRect l="50000" t="-80000" r="50000" b="180000"/>
      </a:path>
      <a:tileRect/>
    </a:gradFill>
    <a:ln>
      <a:noFill/>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lang val="ru-RU"/>
  <c:chart>
    <c:autoTitleDeleted val="1"/>
    <c:plotArea>
      <c:layout>
        <c:manualLayout>
          <c:layoutTarget val="inner"/>
          <c:xMode val="edge"/>
          <c:yMode val="edge"/>
          <c:x val="8.8080380577427911E-2"/>
          <c:y val="8.373325719222344E-3"/>
          <c:w val="0.87190243122335565"/>
          <c:h val="0.77186439561163644"/>
        </c:manualLayout>
      </c:layout>
      <c:lineChart>
        <c:grouping val="standard"/>
        <c:ser>
          <c:idx val="0"/>
          <c:order val="0"/>
          <c:tx>
            <c:strRef>
              <c:f>Лист6!$E$3</c:f>
              <c:strCache>
                <c:ptCount val="1"/>
                <c:pt idx="0">
                  <c:v>12. Численность молодежи зарегестрированной в качестве правонарушителей Комиссии по делам несовершеннолетних, чел.</c:v>
                </c:pt>
              </c:strCache>
            </c:strRef>
          </c:tx>
          <c:spPr>
            <a:ln w="31628" cap="rnd">
              <a:solidFill>
                <a:sysClr val="windowText" lastClr="000000"/>
              </a:solidFill>
              <a:prstDash val="sysDot"/>
              <a:round/>
            </a:ln>
            <a:effectLst/>
          </c:spPr>
          <c:marker>
            <c:symbol val="circle"/>
            <c:size val="14"/>
            <c:spPr>
              <a:pattFill prst="smConfetti">
                <a:fgClr>
                  <a:srgbClr val="000000"/>
                </a:fgClr>
                <a:bgClr>
                  <a:srgbClr val="FFFFFF"/>
                </a:bgClr>
              </a:pattFill>
              <a:ln>
                <a:solidFill>
                  <a:sysClr val="windowText" lastClr="000000"/>
                </a:solidFill>
              </a:ln>
              <a:effectLst/>
            </c:spPr>
          </c:marker>
          <c:dLbls>
            <c:spPr>
              <a:noFill/>
              <a:ln w="25303">
                <a:noFill/>
              </a:ln>
            </c:spPr>
            <c:txPr>
              <a:bodyPr rot="0" vert="horz"/>
              <a:lstStyle/>
              <a:p>
                <a:pPr>
                  <a:defRPr b="1"/>
                </a:pPr>
                <a:endParaRPr lang="ru-RU"/>
              </a:p>
            </c:txPr>
            <c:dLblPos val="ctr"/>
            <c:showVal val="1"/>
          </c:dLbls>
          <c:cat>
            <c:numRef>
              <c:f>Лист6!$F$2:$P$2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Лист6!$F$3:$P$3</c:f>
              <c:numCache>
                <c:formatCode>General</c:formatCode>
                <c:ptCount val="11"/>
                <c:pt idx="0">
                  <c:v>40</c:v>
                </c:pt>
                <c:pt idx="1">
                  <c:v>40</c:v>
                </c:pt>
                <c:pt idx="2">
                  <c:v>35</c:v>
                </c:pt>
                <c:pt idx="3">
                  <c:v>25</c:v>
                </c:pt>
                <c:pt idx="4">
                  <c:v>26</c:v>
                </c:pt>
                <c:pt idx="5">
                  <c:v>23</c:v>
                </c:pt>
                <c:pt idx="6">
                  <c:v>22</c:v>
                </c:pt>
                <c:pt idx="7">
                  <c:v>16</c:v>
                </c:pt>
                <c:pt idx="8">
                  <c:v>22</c:v>
                </c:pt>
                <c:pt idx="9">
                  <c:v>17</c:v>
                </c:pt>
                <c:pt idx="10">
                  <c:v>21</c:v>
                </c:pt>
              </c:numCache>
            </c:numRef>
          </c:val>
        </c:ser>
        <c:marker val="1"/>
        <c:axId val="405977728"/>
        <c:axId val="405881216"/>
      </c:lineChart>
      <c:catAx>
        <c:axId val="405977728"/>
        <c:scaling>
          <c:orientation val="minMax"/>
        </c:scaling>
        <c:axPos val="b"/>
        <c:numFmt formatCode="General" sourceLinked="1"/>
        <c:majorTickMark val="none"/>
        <c:tickLblPos val="nextTo"/>
        <c:spPr>
          <a:noFill/>
          <a:ln w="18978" cap="flat" cmpd="sng" algn="ctr">
            <a:solidFill>
              <a:schemeClr val="dk1">
                <a:lumMod val="75000"/>
                <a:lumOff val="25000"/>
              </a:schemeClr>
            </a:solidFill>
            <a:round/>
          </a:ln>
          <a:effectLst/>
        </c:spPr>
        <c:txPr>
          <a:bodyPr rot="-60000000" vert="horz"/>
          <a:lstStyle/>
          <a:p>
            <a:pPr>
              <a:defRPr/>
            </a:pPr>
            <a:endParaRPr lang="ru-RU"/>
          </a:p>
        </c:txPr>
        <c:crossAx val="405881216"/>
        <c:crosses val="autoZero"/>
        <c:auto val="1"/>
        <c:lblAlgn val="ctr"/>
        <c:lblOffset val="100"/>
      </c:catAx>
      <c:valAx>
        <c:axId val="405881216"/>
        <c:scaling>
          <c:orientation val="minMax"/>
        </c:scaling>
        <c:delete val="1"/>
        <c:axPos val="l"/>
        <c:majorGridlines>
          <c:spPr>
            <a:ln w="9489"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0" vert="horz"/>
              <a:lstStyle/>
              <a:p>
                <a:pPr algn="ctr">
                  <a:defRPr sz="989" b="1" i="0" u="none" strike="noStrike" baseline="0">
                    <a:solidFill>
                      <a:srgbClr val="000000"/>
                    </a:solidFill>
                    <a:latin typeface="PT Astra Serif"/>
                    <a:ea typeface="PT Astra Serif"/>
                    <a:cs typeface="PT Astra Serif"/>
                  </a:defRPr>
                </a:pPr>
                <a:r>
                  <a:t>Чел.</a:t>
                </a:r>
              </a:p>
            </c:rich>
          </c:tx>
          <c:layout>
            <c:manualLayout>
              <c:xMode val="edge"/>
              <c:yMode val="edge"/>
              <c:x val="8.7487951128525435E-3"/>
              <c:y val="5.2574564543068483E-2"/>
            </c:manualLayout>
          </c:layout>
          <c:spPr>
            <a:noFill/>
            <a:ln w="25303">
              <a:noFill/>
            </a:ln>
          </c:spPr>
        </c:title>
        <c:numFmt formatCode="General" sourceLinked="1"/>
        <c:tickLblPos val="none"/>
        <c:crossAx val="405977728"/>
        <c:crosses val="autoZero"/>
        <c:crossBetween val="between"/>
      </c:valAx>
      <c:spPr>
        <a:noFill/>
        <a:ln w="25373">
          <a:noFill/>
        </a:ln>
      </c:spPr>
    </c:plotArea>
    <c:plotVisOnly val="1"/>
    <c:dispBlanksAs val="gap"/>
  </c:chart>
  <c:spPr>
    <a:gradFill flip="none" rotWithShape="1">
      <a:gsLst>
        <a:gs pos="0">
          <a:srgbClr val="FFFFFF"/>
        </a:gs>
        <a:gs pos="100000">
          <a:srgbClr val="FFFFFF"/>
        </a:gs>
        <a:gs pos="100000">
          <a:srgbClr val="FFFFFF">
            <a:lumMod val="75000"/>
          </a:srgbClr>
        </a:gs>
      </a:gsLst>
      <a:path path="circle">
        <a:fillToRect l="50000" t="-80000" r="50000" b="180000"/>
      </a:path>
      <a:tileRect/>
    </a:gradFill>
    <a:ln>
      <a:noFill/>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style val="12"/>
  <c:chart>
    <c:autoTitleDeleted val="1"/>
    <c:plotArea>
      <c:layout/>
      <c:lineChart>
        <c:grouping val="standard"/>
        <c:ser>
          <c:idx val="0"/>
          <c:order val="0"/>
          <c:tx>
            <c:strRef>
              <c:f>Лист10!$E$5</c:f>
              <c:strCache>
                <c:ptCount val="1"/>
                <c:pt idx="0">
                  <c:v>Численность молодежи в ввозрасте 14-18 лет, оставшейся без попечения родителей, чел.</c:v>
                </c:pt>
              </c:strCache>
            </c:strRef>
          </c:tx>
          <c:spPr>
            <a:ln w="31390">
              <a:solidFill>
                <a:sysClr val="windowText" lastClr="000000"/>
              </a:solidFill>
            </a:ln>
          </c:spPr>
          <c:marker>
            <c:spPr>
              <a:solidFill>
                <a:srgbClr val="000000"/>
              </a:solidFill>
              <a:ln>
                <a:solidFill>
                  <a:sysClr val="windowText" lastClr="000000"/>
                </a:solidFill>
              </a:ln>
            </c:spPr>
          </c:marker>
          <c:dLbls>
            <c:spPr>
              <a:noFill/>
              <a:ln w="25112">
                <a:noFill/>
              </a:ln>
            </c:spPr>
            <c:txPr>
              <a:bodyPr rot="0" vert="horz"/>
              <a:lstStyle/>
              <a:p>
                <a:pPr>
                  <a:defRPr b="1"/>
                </a:pPr>
                <a:endParaRPr lang="ru-RU"/>
              </a:p>
            </c:txPr>
            <c:dLblPos val="t"/>
            <c:showVal val="1"/>
          </c:dLbls>
          <c:cat>
            <c:numRef>
              <c:f>Лист10!$F$4:$P$4</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Лист10!$F$5:$P$5</c:f>
              <c:numCache>
                <c:formatCode>General</c:formatCode>
                <c:ptCount val="11"/>
                <c:pt idx="0">
                  <c:v>60</c:v>
                </c:pt>
                <c:pt idx="1">
                  <c:v>58</c:v>
                </c:pt>
                <c:pt idx="2">
                  <c:v>58</c:v>
                </c:pt>
                <c:pt idx="3">
                  <c:v>55</c:v>
                </c:pt>
                <c:pt idx="4">
                  <c:v>56</c:v>
                </c:pt>
                <c:pt idx="5">
                  <c:v>47</c:v>
                </c:pt>
                <c:pt idx="6">
                  <c:v>46</c:v>
                </c:pt>
                <c:pt idx="7">
                  <c:v>41</c:v>
                </c:pt>
                <c:pt idx="8">
                  <c:v>36</c:v>
                </c:pt>
                <c:pt idx="9">
                  <c:v>34</c:v>
                </c:pt>
                <c:pt idx="10">
                  <c:v>25</c:v>
                </c:pt>
              </c:numCache>
            </c:numRef>
          </c:val>
        </c:ser>
        <c:marker val="1"/>
        <c:axId val="405966848"/>
        <c:axId val="405968384"/>
      </c:lineChart>
      <c:catAx>
        <c:axId val="405966848"/>
        <c:scaling>
          <c:orientation val="minMax"/>
        </c:scaling>
        <c:axPos val="b"/>
        <c:majorGridlines/>
        <c:numFmt formatCode="General" sourceLinked="1"/>
        <c:majorTickMark val="none"/>
        <c:tickLblPos val="nextTo"/>
        <c:txPr>
          <a:bodyPr rot="-60000000" vert="horz"/>
          <a:lstStyle/>
          <a:p>
            <a:pPr>
              <a:defRPr/>
            </a:pPr>
            <a:endParaRPr lang="ru-RU"/>
          </a:p>
        </c:txPr>
        <c:crossAx val="405968384"/>
        <c:crosses val="autoZero"/>
        <c:auto val="1"/>
        <c:lblAlgn val="ctr"/>
        <c:lblOffset val="100"/>
      </c:catAx>
      <c:valAx>
        <c:axId val="405968384"/>
        <c:scaling>
          <c:orientation val="minMax"/>
        </c:scaling>
        <c:axPos val="l"/>
        <c:title>
          <c:tx>
            <c:rich>
              <a:bodyPr rot="0" vert="horz"/>
              <a:lstStyle/>
              <a:p>
                <a:pPr algn="ctr">
                  <a:defRPr sz="989" b="1" i="0" u="none" strike="noStrike" baseline="0">
                    <a:solidFill>
                      <a:srgbClr val="000000"/>
                    </a:solidFill>
                    <a:latin typeface="PT Astra Serif"/>
                    <a:ea typeface="PT Astra Serif"/>
                    <a:cs typeface="PT Astra Serif"/>
                  </a:defRPr>
                </a:pPr>
                <a:r>
                  <a:t>Чел.</a:t>
                </a:r>
              </a:p>
            </c:rich>
          </c:tx>
          <c:layout>
            <c:manualLayout>
              <c:xMode val="edge"/>
              <c:yMode val="edge"/>
              <c:x val="1.7204269024731531E-2"/>
              <c:y val="3.7562241136042965E-2"/>
            </c:manualLayout>
          </c:layout>
        </c:title>
        <c:numFmt formatCode="General" sourceLinked="1"/>
        <c:majorTickMark val="none"/>
        <c:tickLblPos val="nextTo"/>
        <c:txPr>
          <a:bodyPr rot="-60000000" vert="horz"/>
          <a:lstStyle/>
          <a:p>
            <a:pPr>
              <a:defRPr/>
            </a:pPr>
            <a:endParaRPr lang="ru-RU"/>
          </a:p>
        </c:txPr>
        <c:crossAx val="405966848"/>
        <c:crosses val="autoZero"/>
        <c:crossBetween val="between"/>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lang val="ru-RU"/>
  <c:style val="18"/>
  <c:chart>
    <c:title>
      <c:layout>
        <c:manualLayout>
          <c:xMode val="edge"/>
          <c:yMode val="edge"/>
          <c:x val="0.32499006450104684"/>
          <c:y val="0.86059179864874336"/>
        </c:manualLayout>
      </c:layout>
      <c:txPr>
        <a:bodyPr rot="0" vert="horz"/>
        <a:lstStyle/>
        <a:p>
          <a:pPr>
            <a:defRPr/>
          </a:pPr>
          <a:endParaRPr lang="ru-RU"/>
        </a:p>
      </c:txPr>
    </c:title>
    <c:plotArea>
      <c:layout>
        <c:manualLayout>
          <c:layoutTarget val="inner"/>
          <c:xMode val="edge"/>
          <c:yMode val="edge"/>
          <c:x val="0.11825633963054999"/>
          <c:y val="0.16370572490319887"/>
          <c:w val="0.7634482271253481"/>
          <c:h val="0.66249653971506306"/>
        </c:manualLayout>
      </c:layout>
      <c:pieChart>
        <c:varyColors val="1"/>
        <c:ser>
          <c:idx val="0"/>
          <c:order val="0"/>
          <c:tx>
            <c:strRef>
              <c:f>Лист1!$B$1</c:f>
              <c:strCache>
                <c:ptCount val="1"/>
                <c:pt idx="0">
                  <c:v>2008 год</c:v>
                </c:pt>
              </c:strCache>
            </c:strRef>
          </c:tx>
          <c:dPt>
            <c:idx val="1"/>
            <c:spPr>
              <a:pattFill prst="dotDmnd">
                <a:fgClr>
                  <a:srgbClr val="000000"/>
                </a:fgClr>
                <a:bgClr>
                  <a:schemeClr val="bg1"/>
                </a:bgClr>
              </a:pattFill>
              <a:ln>
                <a:solidFill>
                  <a:sysClr val="windowText" lastClr="000000"/>
                </a:solidFill>
              </a:ln>
            </c:spPr>
          </c:dPt>
          <c:dPt>
            <c:idx val="2"/>
            <c:spPr>
              <a:pattFill prst="pct50">
                <a:fgClr>
                  <a:srgbClr val="000000"/>
                </a:fgClr>
                <a:bgClr>
                  <a:schemeClr val="bg1"/>
                </a:bgClr>
              </a:pattFill>
              <a:ln>
                <a:solidFill>
                  <a:sysClr val="windowText" lastClr="000000"/>
                </a:solidFill>
              </a:ln>
            </c:spPr>
          </c:dPt>
          <c:dLbls>
            <c:spPr>
              <a:noFill/>
              <a:ln w="25393">
                <a:noFill/>
              </a:ln>
            </c:spPr>
            <c:txPr>
              <a:bodyPr rot="0" vert="horz"/>
              <a:lstStyle/>
              <a:p>
                <a:pPr>
                  <a:defRPr b="1"/>
                </a:pPr>
                <a:endParaRPr lang="ru-RU"/>
              </a:p>
            </c:txPr>
            <c:dLblPos val="outEnd"/>
            <c:showVal val="1"/>
            <c:showLeaderLines val="1"/>
          </c:dLbls>
          <c:cat>
            <c:numRef>
              <c:f>Лист1!$A$2:$A$4</c:f>
              <c:numCache>
                <c:formatCode>General</c:formatCode>
                <c:ptCount val="3"/>
              </c:numCache>
            </c:numRef>
          </c:cat>
          <c:val>
            <c:numRef>
              <c:f>Лист1!$B$2:$B$4</c:f>
              <c:numCache>
                <c:formatCode>General</c:formatCode>
                <c:ptCount val="3"/>
                <c:pt idx="0">
                  <c:v>1.3</c:v>
                </c:pt>
                <c:pt idx="1">
                  <c:v>14.8</c:v>
                </c:pt>
                <c:pt idx="2">
                  <c:v>83.8</c:v>
                </c:pt>
              </c:numCache>
            </c:numRef>
          </c:val>
        </c:ser>
        <c:firstSliceAng val="0"/>
      </c:pieChart>
      <c:spPr>
        <a:noFill/>
        <a:ln w="25396">
          <a:noFill/>
        </a:ln>
      </c:spPr>
    </c:plotArea>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style val="18"/>
  <c:chart>
    <c:title>
      <c:layout>
        <c:manualLayout>
          <c:xMode val="edge"/>
          <c:yMode val="edge"/>
          <c:x val="0.30668645927455812"/>
          <c:y val="0.86927883112083948"/>
        </c:manualLayout>
      </c:layout>
      <c:txPr>
        <a:bodyPr rot="0" vert="horz"/>
        <a:lstStyle/>
        <a:p>
          <a:pPr>
            <a:defRPr/>
          </a:pPr>
          <a:endParaRPr lang="ru-RU"/>
        </a:p>
      </c:txPr>
    </c:title>
    <c:plotArea>
      <c:layout>
        <c:manualLayout>
          <c:layoutTarget val="inner"/>
          <c:xMode val="edge"/>
          <c:yMode val="edge"/>
          <c:x val="7.9583587542728929E-2"/>
          <c:y val="0.19159138002486548"/>
          <c:w val="0.51842715139330986"/>
          <c:h val="0.6412125293548836"/>
        </c:manualLayout>
      </c:layout>
      <c:pieChart>
        <c:varyColors val="1"/>
        <c:ser>
          <c:idx val="0"/>
          <c:order val="0"/>
          <c:tx>
            <c:strRef>
              <c:f>Лист1!$B$1</c:f>
              <c:strCache>
                <c:ptCount val="1"/>
                <c:pt idx="0">
                  <c:v>2017 год</c:v>
                </c:pt>
              </c:strCache>
            </c:strRef>
          </c:tx>
          <c:dPt>
            <c:idx val="1"/>
            <c:spPr>
              <a:pattFill prst="dotDmnd">
                <a:fgClr>
                  <a:srgbClr val="000000"/>
                </a:fgClr>
                <a:bgClr>
                  <a:schemeClr val="bg1"/>
                </a:bgClr>
              </a:pattFill>
              <a:ln>
                <a:solidFill>
                  <a:sysClr val="windowText" lastClr="000000"/>
                </a:solidFill>
              </a:ln>
            </c:spPr>
          </c:dPt>
          <c:dPt>
            <c:idx val="2"/>
            <c:spPr>
              <a:pattFill prst="pct50">
                <a:fgClr>
                  <a:srgbClr val="000000"/>
                </a:fgClr>
                <a:bgClr>
                  <a:schemeClr val="bg1"/>
                </a:bgClr>
              </a:pattFill>
              <a:ln>
                <a:solidFill>
                  <a:sysClr val="windowText" lastClr="000000"/>
                </a:solidFill>
              </a:ln>
            </c:spPr>
          </c:dPt>
          <c:dLbls>
            <c:spPr>
              <a:noFill/>
              <a:ln w="25149">
                <a:noFill/>
              </a:ln>
            </c:spPr>
            <c:txPr>
              <a:bodyPr rot="0" vert="horz"/>
              <a:lstStyle/>
              <a:p>
                <a:pPr>
                  <a:defRPr b="1"/>
                </a:pPr>
                <a:endParaRPr lang="ru-RU"/>
              </a:p>
            </c:txPr>
            <c:dLblPos val="outEnd"/>
            <c:showVal val="1"/>
            <c:showLeaderLines val="1"/>
          </c:dLbls>
          <c:cat>
            <c:strRef>
              <c:f>Лист1!$A$2:$A$4</c:f>
              <c:strCache>
                <c:ptCount val="3"/>
                <c:pt idx="0">
                  <c:v>Жилищный фонд, находящийся в государственной собственности, %</c:v>
                </c:pt>
                <c:pt idx="1">
                  <c:v>Жилищный фонд, находящийся в муниципальной собственности, %</c:v>
                </c:pt>
                <c:pt idx="2">
                  <c:v>Жилищный фонд, находящийся в частной собственности, %</c:v>
                </c:pt>
              </c:strCache>
            </c:strRef>
          </c:cat>
          <c:val>
            <c:numRef>
              <c:f>Лист1!$B$2:$B$4</c:f>
              <c:numCache>
                <c:formatCode>General</c:formatCode>
                <c:ptCount val="3"/>
                <c:pt idx="0">
                  <c:v>1.2</c:v>
                </c:pt>
                <c:pt idx="1">
                  <c:v>6.4</c:v>
                </c:pt>
                <c:pt idx="2">
                  <c:v>92.4</c:v>
                </c:pt>
              </c:numCache>
            </c:numRef>
          </c:val>
        </c:ser>
        <c:firstSliceAng val="0"/>
      </c:pieChart>
      <c:spPr>
        <a:noFill/>
        <a:ln w="25133">
          <a:noFill/>
        </a:ln>
      </c:spPr>
    </c:plotArea>
    <c:legend>
      <c:legendPos val="r"/>
      <c:layout>
        <c:manualLayout>
          <c:xMode val="edge"/>
          <c:yMode val="edge"/>
          <c:wMode val="edge"/>
          <c:hMode val="edge"/>
          <c:x val="0.63425383302497063"/>
          <c:y val="5.1572434312137004E-2"/>
          <c:w val="0.9696083071583268"/>
          <c:h val="0.9561784018874897"/>
        </c:manualLayout>
      </c:layout>
      <c:txPr>
        <a:bodyPr rot="0" vert="horz"/>
        <a:lstStyle/>
        <a:p>
          <a:pPr>
            <a:defRPr/>
          </a:pPr>
          <a:endParaRPr lang="ru-RU"/>
        </a:p>
      </c:txPr>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Лист1!$A$35</c:f>
              <c:strCache>
                <c:ptCount val="1"/>
                <c:pt idx="0">
                  <c:v>Отгружено товаров, работ и услуг, млн. руб.</c:v>
                </c:pt>
              </c:strCache>
            </c:strRef>
          </c:tx>
          <c:spPr>
            <a:pattFill prst="narHorz">
              <a:fgClr>
                <a:schemeClr val="accent1"/>
              </a:fgClr>
              <a:bgClr>
                <a:schemeClr val="bg1"/>
              </a:bgClr>
            </a:pattFill>
            <a:ln>
              <a:solidFill>
                <a:schemeClr val="tx1"/>
              </a:solidFill>
            </a:ln>
          </c:spPr>
          <c:dLbls>
            <c:spPr>
              <a:solidFill>
                <a:schemeClr val="bg1"/>
              </a:solidFill>
              <a:ln>
                <a:solidFill>
                  <a:schemeClr val="tx1"/>
                </a:solidFill>
              </a:ln>
            </c:spPr>
            <c:txPr>
              <a:bodyPr rot="0" vert="horz"/>
              <a:lstStyle/>
              <a:p>
                <a:pPr>
                  <a:defRPr/>
                </a:pPr>
                <a:endParaRPr lang="ru-RU"/>
              </a:p>
            </c:txPr>
            <c:dLblPos val="ctr"/>
            <c:showVal val="1"/>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Лист1!$B$34:$H$34</c:f>
              <c:numCache>
                <c:formatCode>General</c:formatCode>
                <c:ptCount val="7"/>
                <c:pt idx="0">
                  <c:v>2012</c:v>
                </c:pt>
                <c:pt idx="1">
                  <c:v>2013</c:v>
                </c:pt>
                <c:pt idx="2">
                  <c:v>2014</c:v>
                </c:pt>
                <c:pt idx="3">
                  <c:v>2015</c:v>
                </c:pt>
                <c:pt idx="4">
                  <c:v>2016</c:v>
                </c:pt>
                <c:pt idx="5">
                  <c:v>2017</c:v>
                </c:pt>
                <c:pt idx="6">
                  <c:v>2018</c:v>
                </c:pt>
              </c:numCache>
            </c:numRef>
          </c:cat>
          <c:val>
            <c:numRef>
              <c:f>Лист1!$B$35:$H$35</c:f>
              <c:numCache>
                <c:formatCode>General</c:formatCode>
                <c:ptCount val="7"/>
                <c:pt idx="0">
                  <c:v>3040.9</c:v>
                </c:pt>
                <c:pt idx="1">
                  <c:v>2925.6</c:v>
                </c:pt>
                <c:pt idx="2">
                  <c:v>3409.6</c:v>
                </c:pt>
                <c:pt idx="3">
                  <c:v>3870.1</c:v>
                </c:pt>
                <c:pt idx="4">
                  <c:v>4481.3</c:v>
                </c:pt>
                <c:pt idx="5">
                  <c:v>5196.6000000000004</c:v>
                </c:pt>
                <c:pt idx="6">
                  <c:v>5818.8</c:v>
                </c:pt>
              </c:numCache>
            </c:numRef>
          </c:val>
          <c:extLst xmlns:c16r2="http://schemas.microsoft.com/office/drawing/2015/06/chart">
            <c:ext xmlns:c16="http://schemas.microsoft.com/office/drawing/2014/chart" uri="{C3380CC4-5D6E-409C-BE32-E72D297353CC}">
              <c16:uniqueId val="{00000007-9F77-4FDB-AF4B-1897C01F5195}"/>
            </c:ext>
          </c:extLst>
        </c:ser>
        <c:gapWidth val="269"/>
        <c:overlap val="-27"/>
        <c:axId val="274144640"/>
        <c:axId val="275260544"/>
      </c:barChart>
      <c:lineChart>
        <c:grouping val="standard"/>
        <c:ser>
          <c:idx val="1"/>
          <c:order val="1"/>
          <c:tx>
            <c:strRef>
              <c:f>Лист1!$A$36</c:f>
              <c:strCache>
                <c:ptCount val="1"/>
                <c:pt idx="0">
                  <c:v>Темп роста отруженных товаров, работ и услуг, %</c:v>
                </c:pt>
              </c:strCache>
            </c:strRef>
          </c:tx>
          <c:spPr>
            <a:ln w="31750">
              <a:solidFill>
                <a:schemeClr val="tx1"/>
              </a:solidFill>
              <a:prstDash val="sysDash"/>
            </a:ln>
          </c:spPr>
          <c:marker>
            <c:symbol val="none"/>
          </c:marker>
          <c:dLbls>
            <c:dLbl>
              <c:idx val="0"/>
              <c:layout>
                <c:manualLayout>
                  <c:x val="2.9396949539581798E-2"/>
                  <c:y val="8.2947526944520799E-3"/>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7DD1-40C4-915F-4D15603D5ADD}"/>
                </c:ext>
              </c:extLst>
            </c:dLbl>
            <c:dLbl>
              <c:idx val="1"/>
              <c:layout>
                <c:manualLayout>
                  <c:x val="-2.5271061884903689E-2"/>
                  <c:y val="-8.0182609379703437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7DD1-40C4-915F-4D15603D5ADD}"/>
                </c:ext>
              </c:extLst>
            </c:dLbl>
            <c:dLbl>
              <c:idx val="2"/>
              <c:layout>
                <c:manualLayout>
                  <c:x val="-4.0743140589946714E-2"/>
                  <c:y val="-5.8063268861164558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7DD1-40C4-915F-4D15603D5ADD}"/>
                </c:ext>
              </c:extLst>
            </c:dLbl>
            <c:dLbl>
              <c:idx val="3"/>
              <c:layout>
                <c:manualLayout>
                  <c:x val="-4.0743140589946714E-2"/>
                  <c:y val="-6.9122939120434074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7DD1-40C4-915F-4D15603D5ADD}"/>
                </c:ext>
              </c:extLst>
            </c:dLbl>
            <c:dLbl>
              <c:idx val="4"/>
              <c:layout>
                <c:manualLayout>
                  <c:x val="-4.0743140589946783E-2"/>
                  <c:y val="-5.4376712108074786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7DD1-40C4-915F-4D15603D5ADD}"/>
                </c:ext>
              </c:extLst>
            </c:dLbl>
            <c:dLbl>
              <c:idx val="5"/>
              <c:layout>
                <c:manualLayout>
                  <c:x val="-5.3120803553981147E-2"/>
                  <c:y val="-5.8063268861164558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7DD1-40C4-915F-4D15603D5ADD}"/>
                </c:ext>
              </c:extLst>
            </c:dLbl>
            <c:dLbl>
              <c:idx val="6"/>
              <c:layout>
                <c:manualLayout>
                  <c:x val="-8.6127904791406418E-2"/>
                  <c:y val="-5.8063268861164558E-2"/>
                </c:manualLayout>
              </c:layout>
              <c:dLblPos val="r"/>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7DD1-40C4-915F-4D15603D5ADD}"/>
                </c:ext>
              </c:extLst>
            </c:dLbl>
            <c:spPr>
              <a:noFill/>
              <a:ln>
                <a:noFill/>
              </a:ln>
              <a:effectLst/>
            </c:spPr>
            <c:txPr>
              <a:bodyPr rot="0" vert="horz"/>
              <a:lstStyle/>
              <a:p>
                <a:pPr>
                  <a:defRPr b="1"/>
                </a:pPr>
                <a:endParaRPr lang="ru-RU"/>
              </a:p>
            </c:txPr>
            <c:dLblPos val="t"/>
            <c:showVal val="1"/>
            <c:extLst xmlns:c16r2="http://schemas.microsoft.com/office/drawing/2015/06/chart">
              <c:ext xmlns:c15="http://schemas.microsoft.com/office/drawing/2012/chart" uri="{CE6537A1-D6FC-4f65-9D91-7224C49458BB}">
                <c15:showLeaderLines val="0"/>
              </c:ext>
            </c:extLst>
          </c:dLbls>
          <c:cat>
            <c:numRef>
              <c:f>Лист1!$B$34:$H$34</c:f>
              <c:numCache>
                <c:formatCode>General</c:formatCode>
                <c:ptCount val="7"/>
                <c:pt idx="0">
                  <c:v>2012</c:v>
                </c:pt>
                <c:pt idx="1">
                  <c:v>2013</c:v>
                </c:pt>
                <c:pt idx="2">
                  <c:v>2014</c:v>
                </c:pt>
                <c:pt idx="3">
                  <c:v>2015</c:v>
                </c:pt>
                <c:pt idx="4">
                  <c:v>2016</c:v>
                </c:pt>
                <c:pt idx="5">
                  <c:v>2017</c:v>
                </c:pt>
                <c:pt idx="6">
                  <c:v>2018</c:v>
                </c:pt>
              </c:numCache>
            </c:numRef>
          </c:cat>
          <c:val>
            <c:numRef>
              <c:f>Лист1!$B$36:$H$36</c:f>
              <c:numCache>
                <c:formatCode>General</c:formatCode>
                <c:ptCount val="7"/>
                <c:pt idx="0">
                  <c:v>151.5</c:v>
                </c:pt>
                <c:pt idx="1">
                  <c:v>96.2</c:v>
                </c:pt>
                <c:pt idx="2">
                  <c:v>116.2</c:v>
                </c:pt>
                <c:pt idx="3">
                  <c:v>113.9</c:v>
                </c:pt>
                <c:pt idx="4">
                  <c:v>115.7</c:v>
                </c:pt>
                <c:pt idx="5">
                  <c:v>115.9</c:v>
                </c:pt>
                <c:pt idx="6">
                  <c:v>113.6</c:v>
                </c:pt>
              </c:numCache>
            </c:numRef>
          </c:val>
          <c:extLst xmlns:c16r2="http://schemas.microsoft.com/office/drawing/2015/06/chart">
            <c:ext xmlns:c16="http://schemas.microsoft.com/office/drawing/2014/chart" uri="{C3380CC4-5D6E-409C-BE32-E72D297353CC}">
              <c16:uniqueId val="{0000000F-9F77-4FDB-AF4B-1897C01F5195}"/>
            </c:ext>
          </c:extLst>
        </c:ser>
        <c:marker val="1"/>
        <c:axId val="275280256"/>
        <c:axId val="275262080"/>
      </c:lineChart>
      <c:catAx>
        <c:axId val="274144640"/>
        <c:scaling>
          <c:orientation val="minMax"/>
        </c:scaling>
        <c:axPos val="b"/>
        <c:numFmt formatCode="General" sourceLinked="1"/>
        <c:majorTickMark val="none"/>
        <c:tickLblPos val="nextTo"/>
        <c:txPr>
          <a:bodyPr rot="-60000000" vert="horz"/>
          <a:lstStyle/>
          <a:p>
            <a:pPr>
              <a:defRPr/>
            </a:pPr>
            <a:endParaRPr lang="ru-RU"/>
          </a:p>
        </c:txPr>
        <c:crossAx val="275260544"/>
        <c:crosses val="autoZero"/>
        <c:auto val="1"/>
        <c:lblAlgn val="ctr"/>
        <c:lblOffset val="100"/>
      </c:catAx>
      <c:valAx>
        <c:axId val="275260544"/>
        <c:scaling>
          <c:orientation val="minMax"/>
        </c:scaling>
        <c:axPos val="l"/>
        <c:majorGridlines/>
        <c:numFmt formatCode="General" sourceLinked="1"/>
        <c:majorTickMark val="none"/>
        <c:tickLblPos val="nextTo"/>
        <c:txPr>
          <a:bodyPr rot="-60000000" vert="horz"/>
          <a:lstStyle/>
          <a:p>
            <a:pPr>
              <a:defRPr/>
            </a:pPr>
            <a:endParaRPr lang="ru-RU"/>
          </a:p>
        </c:txPr>
        <c:crossAx val="274144640"/>
        <c:crosses val="autoZero"/>
        <c:crossBetween val="between"/>
      </c:valAx>
      <c:valAx>
        <c:axId val="275262080"/>
        <c:scaling>
          <c:orientation val="minMax"/>
        </c:scaling>
        <c:axPos val="r"/>
        <c:numFmt formatCode="General" sourceLinked="1"/>
        <c:majorTickMark val="none"/>
        <c:tickLblPos val="nextTo"/>
        <c:txPr>
          <a:bodyPr rot="-60000000" vert="horz"/>
          <a:lstStyle/>
          <a:p>
            <a:pPr>
              <a:defRPr/>
            </a:pPr>
            <a:endParaRPr lang="ru-RU"/>
          </a:p>
        </c:txPr>
        <c:crossAx val="275280256"/>
        <c:crosses val="max"/>
        <c:crossBetween val="between"/>
      </c:valAx>
      <c:catAx>
        <c:axId val="275280256"/>
        <c:scaling>
          <c:orientation val="minMax"/>
        </c:scaling>
        <c:delete val="1"/>
        <c:axPos val="b"/>
        <c:numFmt formatCode="General" sourceLinked="1"/>
        <c:majorTickMark val="none"/>
        <c:tickLblPos val="none"/>
        <c:crossAx val="275262080"/>
        <c:crosses val="autoZero"/>
        <c:auto val="1"/>
        <c:lblAlgn val="ctr"/>
        <c:lblOffset val="100"/>
      </c:cat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lang val="ru-RU"/>
  <c:chart>
    <c:plotArea>
      <c:layout/>
      <c:barChart>
        <c:barDir val="col"/>
        <c:grouping val="clustered"/>
        <c:ser>
          <c:idx val="0"/>
          <c:order val="0"/>
          <c:tx>
            <c:strRef>
              <c:f>Лист1!$B$1</c:f>
              <c:strCache>
                <c:ptCount val="1"/>
                <c:pt idx="0">
                  <c:v>Ввод в действия жилья в сельской местности, тыс.кв.м.</c:v>
                </c:pt>
              </c:strCache>
            </c:strRef>
          </c:tx>
          <c:spPr>
            <a:pattFill prst="narVert">
              <a:fgClr>
                <a:srgbClr val="000000"/>
              </a:fgClr>
              <a:bgClr>
                <a:schemeClr val="bg1"/>
              </a:bgClr>
            </a:pattFill>
            <a:ln>
              <a:solidFill>
                <a:sysClr val="windowText" lastClr="000000"/>
              </a:solidFill>
            </a:ln>
          </c:spPr>
          <c:dLbls>
            <c:dLbl>
              <c:idx val="0"/>
              <c:layout>
                <c:manualLayout>
                  <c:x val="3.1105326554494821E-2"/>
                  <c:y val="4.9510643813801075E-2"/>
                </c:manualLayout>
              </c:layout>
              <c:dLblPos val="outEnd"/>
              <c:showVal val="1"/>
            </c:dLbl>
            <c:dLbl>
              <c:idx val="1"/>
              <c:layout>
                <c:manualLayout>
                  <c:x val="3.1105326554494845E-2"/>
                  <c:y val="6.1888304767251295E-2"/>
                </c:manualLayout>
              </c:layout>
              <c:dLblPos val="outEnd"/>
              <c:showVal val="1"/>
            </c:dLbl>
            <c:dLbl>
              <c:idx val="2"/>
              <c:layout>
                <c:manualLayout>
                  <c:x val="4.3547457176292707E-2"/>
                  <c:y val="4.9510643813801075E-2"/>
                </c:manualLayout>
              </c:layout>
              <c:dLblPos val="outEnd"/>
              <c:showVal val="1"/>
            </c:dLbl>
            <c:dLbl>
              <c:idx val="3"/>
              <c:layout>
                <c:manualLayout>
                  <c:x val="4.5621145613258952E-2"/>
                  <c:y val="6.1888304767251254E-2"/>
                </c:manualLayout>
              </c:layout>
              <c:dLblPos val="outEnd"/>
              <c:showVal val="1"/>
            </c:dLbl>
            <c:dLbl>
              <c:idx val="4"/>
              <c:layout>
                <c:manualLayout>
                  <c:x val="2.2810572806629577E-2"/>
                  <c:y val="1.2377660953450238E-2"/>
                </c:manualLayout>
              </c:layout>
              <c:dLblPos val="outEnd"/>
              <c:showVal val="1"/>
            </c:dLbl>
            <c:dLbl>
              <c:idx val="5"/>
              <c:layout>
                <c:manualLayout>
                  <c:x val="-1.0368442184831598E-2"/>
                  <c:y val="-6.1888304767251283E-3"/>
                </c:manualLayout>
              </c:layout>
              <c:dLblPos val="outEnd"/>
              <c:showVal val="1"/>
            </c:dLbl>
            <c:dLbl>
              <c:idx val="6"/>
              <c:layout>
                <c:manualLayout>
                  <c:x val="-8.2947537478652855E-3"/>
                  <c:y val="6.1888304767251283E-3"/>
                </c:manualLayout>
              </c:layout>
              <c:dLblPos val="outEnd"/>
              <c:showVal val="1"/>
            </c:dLbl>
            <c:dLbl>
              <c:idx val="9"/>
              <c:layout>
                <c:manualLayout>
                  <c:x val="-8.2947537478652855E-3"/>
                  <c:y val="-3.0944152383625651E-2"/>
                </c:manualLayout>
              </c:layout>
              <c:dLblPos val="outEnd"/>
              <c:showVal val="1"/>
            </c:dLbl>
            <c:spPr>
              <a:noFill/>
              <a:ln w="25107">
                <a:noFill/>
              </a:ln>
            </c:spPr>
            <c:txPr>
              <a:bodyPr rot="0" vert="horz"/>
              <a:lstStyle/>
              <a:p>
                <a:pPr>
                  <a:defRPr b="1"/>
                </a:pPr>
                <a:endParaRPr lang="ru-RU"/>
              </a:p>
            </c:txPr>
            <c:showVal val="1"/>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Лист1!$B$2:$B$12</c:f>
              <c:numCache>
                <c:formatCode>General</c:formatCode>
                <c:ptCount val="11"/>
                <c:pt idx="0">
                  <c:v>2.2000000000000002</c:v>
                </c:pt>
                <c:pt idx="1">
                  <c:v>2.2999999999999998</c:v>
                </c:pt>
                <c:pt idx="2">
                  <c:v>1.6</c:v>
                </c:pt>
                <c:pt idx="3">
                  <c:v>3.4</c:v>
                </c:pt>
                <c:pt idx="4">
                  <c:v>4.9000000000000004</c:v>
                </c:pt>
                <c:pt idx="5">
                  <c:v>4.0999999999999996</c:v>
                </c:pt>
                <c:pt idx="6">
                  <c:v>3.1</c:v>
                </c:pt>
                <c:pt idx="7">
                  <c:v>9.1</c:v>
                </c:pt>
                <c:pt idx="8">
                  <c:v>11.9</c:v>
                </c:pt>
                <c:pt idx="9">
                  <c:v>6.8</c:v>
                </c:pt>
                <c:pt idx="10">
                  <c:v>10.6</c:v>
                </c:pt>
              </c:numCache>
            </c:numRef>
          </c:val>
        </c:ser>
        <c:ser>
          <c:idx val="1"/>
          <c:order val="1"/>
          <c:tx>
            <c:strRef>
              <c:f>Лист1!$C$1</c:f>
              <c:strCache>
                <c:ptCount val="1"/>
                <c:pt idx="0">
                  <c:v>Ввод в действие жилья в поселках городского типа, тыс.кв.м.</c:v>
                </c:pt>
              </c:strCache>
            </c:strRef>
          </c:tx>
          <c:spPr>
            <a:pattFill prst="dotDmnd">
              <a:fgClr>
                <a:srgbClr val="000000"/>
              </a:fgClr>
              <a:bgClr>
                <a:schemeClr val="bg1"/>
              </a:bgClr>
            </a:pattFill>
            <a:ln>
              <a:solidFill>
                <a:sysClr val="windowText" lastClr="000000"/>
              </a:solidFill>
            </a:ln>
          </c:spPr>
          <c:dLbls>
            <c:dLbl>
              <c:idx val="0"/>
              <c:delete val="1"/>
            </c:dLbl>
            <c:dLbl>
              <c:idx val="1"/>
              <c:delete val="1"/>
            </c:dLbl>
            <c:dLbl>
              <c:idx val="2"/>
              <c:delete val="1"/>
            </c:dLbl>
            <c:dLbl>
              <c:idx val="3"/>
              <c:delete val="1"/>
            </c:dLbl>
            <c:dLbl>
              <c:idx val="4"/>
              <c:delete val="1"/>
            </c:dLbl>
            <c:spPr>
              <a:solidFill>
                <a:schemeClr val="bg1"/>
              </a:solidFill>
              <a:ln>
                <a:solidFill>
                  <a:sysClr val="windowText" lastClr="000000"/>
                </a:solidFill>
              </a:ln>
            </c:spPr>
            <c:txPr>
              <a:bodyPr rot="0" vert="horz"/>
              <a:lstStyle/>
              <a:p>
                <a:pPr>
                  <a:defRPr/>
                </a:pPr>
                <a:endParaRPr lang="ru-RU"/>
              </a:p>
            </c:txPr>
            <c:dLblPos val="inBase"/>
            <c:showVal val="1"/>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Лист1!$C$2:$C$12</c:f>
              <c:numCache>
                <c:formatCode>General</c:formatCode>
                <c:ptCount val="11"/>
                <c:pt idx="0">
                  <c:v>0</c:v>
                </c:pt>
                <c:pt idx="1">
                  <c:v>0</c:v>
                </c:pt>
                <c:pt idx="2">
                  <c:v>0</c:v>
                </c:pt>
                <c:pt idx="3">
                  <c:v>0</c:v>
                </c:pt>
                <c:pt idx="4">
                  <c:v>0</c:v>
                </c:pt>
                <c:pt idx="5">
                  <c:v>7.5</c:v>
                </c:pt>
                <c:pt idx="6">
                  <c:v>5.9</c:v>
                </c:pt>
                <c:pt idx="7">
                  <c:v>7.2</c:v>
                </c:pt>
                <c:pt idx="8">
                  <c:v>5.4</c:v>
                </c:pt>
                <c:pt idx="9">
                  <c:v>10.7</c:v>
                </c:pt>
                <c:pt idx="10">
                  <c:v>6.9</c:v>
                </c:pt>
              </c:numCache>
            </c:numRef>
          </c:val>
        </c:ser>
        <c:gapWidth val="219"/>
        <c:overlap val="-27"/>
        <c:axId val="406112128"/>
        <c:axId val="406113664"/>
      </c:barChart>
      <c:lineChart>
        <c:grouping val="standard"/>
        <c:ser>
          <c:idx val="2"/>
          <c:order val="2"/>
          <c:tx>
            <c:strRef>
              <c:f>Лист1!$D$1</c:f>
              <c:strCache>
                <c:ptCount val="1"/>
                <c:pt idx="0">
                  <c:v>Ввод в действия жилья всего, тыс.кв.м.</c:v>
                </c:pt>
              </c:strCache>
            </c:strRef>
          </c:tx>
          <c:spPr>
            <a:ln>
              <a:solidFill>
                <a:sysClr val="windowText" lastClr="000000"/>
              </a:solidFill>
            </a:ln>
          </c:spPr>
          <c:marker>
            <c:symbol val="none"/>
          </c:marker>
          <c:dLbls>
            <c:spPr>
              <a:noFill/>
              <a:ln w="25107">
                <a:noFill/>
              </a:ln>
            </c:spPr>
            <c:txPr>
              <a:bodyPr rot="0" vert="horz"/>
              <a:lstStyle/>
              <a:p>
                <a:pPr>
                  <a:defRPr b="1"/>
                </a:pPr>
                <a:endParaRPr lang="ru-RU"/>
              </a:p>
            </c:txPr>
            <c:dLblPos val="t"/>
            <c:showVal val="1"/>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Лист1!$D$2:$D$12</c:f>
              <c:numCache>
                <c:formatCode>General</c:formatCode>
                <c:ptCount val="11"/>
                <c:pt idx="0">
                  <c:v>4.5999999999999996</c:v>
                </c:pt>
                <c:pt idx="1">
                  <c:v>5.4</c:v>
                </c:pt>
                <c:pt idx="2">
                  <c:v>4.3</c:v>
                </c:pt>
                <c:pt idx="3">
                  <c:v>6.5</c:v>
                </c:pt>
                <c:pt idx="4">
                  <c:v>10.9</c:v>
                </c:pt>
                <c:pt idx="5">
                  <c:v>11.7</c:v>
                </c:pt>
                <c:pt idx="6">
                  <c:v>9</c:v>
                </c:pt>
                <c:pt idx="7">
                  <c:v>16.399999999999999</c:v>
                </c:pt>
                <c:pt idx="8">
                  <c:v>17.3</c:v>
                </c:pt>
                <c:pt idx="9">
                  <c:v>17.5</c:v>
                </c:pt>
                <c:pt idx="10">
                  <c:v>17.5</c:v>
                </c:pt>
              </c:numCache>
            </c:numRef>
          </c:val>
        </c:ser>
        <c:marker val="1"/>
        <c:axId val="406112128"/>
        <c:axId val="406113664"/>
      </c:lineChart>
      <c:catAx>
        <c:axId val="406112128"/>
        <c:scaling>
          <c:orientation val="minMax"/>
        </c:scaling>
        <c:axPos val="b"/>
        <c:numFmt formatCode="General" sourceLinked="1"/>
        <c:majorTickMark val="none"/>
        <c:tickLblPos val="nextTo"/>
        <c:txPr>
          <a:bodyPr rot="-60000000" vert="horz"/>
          <a:lstStyle/>
          <a:p>
            <a:pPr>
              <a:defRPr/>
            </a:pPr>
            <a:endParaRPr lang="ru-RU"/>
          </a:p>
        </c:txPr>
        <c:crossAx val="406113664"/>
        <c:crosses val="autoZero"/>
        <c:auto val="1"/>
        <c:lblAlgn val="ctr"/>
        <c:lblOffset val="100"/>
      </c:catAx>
      <c:valAx>
        <c:axId val="406113664"/>
        <c:scaling>
          <c:orientation val="minMax"/>
        </c:scaling>
        <c:axPos val="l"/>
        <c:majorGridlines/>
        <c:numFmt formatCode="General" sourceLinked="1"/>
        <c:majorTickMark val="none"/>
        <c:tickLblPos val="nextTo"/>
        <c:txPr>
          <a:bodyPr rot="-60000000" vert="horz"/>
          <a:lstStyle/>
          <a:p>
            <a:pPr>
              <a:defRPr/>
            </a:pPr>
            <a:endParaRPr lang="ru-RU"/>
          </a:p>
        </c:txPr>
        <c:crossAx val="406112128"/>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lang val="ru-RU"/>
  <c:style val="18"/>
  <c:chart>
    <c:plotArea>
      <c:layout/>
      <c:barChart>
        <c:barDir val="col"/>
        <c:grouping val="clustered"/>
        <c:ser>
          <c:idx val="0"/>
          <c:order val="0"/>
          <c:tx>
            <c:strRef>
              <c:f>Лист1!$B$1</c:f>
              <c:strCache>
                <c:ptCount val="1"/>
                <c:pt idx="0">
                  <c:v>Однокомнатные</c:v>
                </c:pt>
              </c:strCache>
            </c:strRef>
          </c:tx>
          <c:spPr>
            <a:solidFill>
              <a:schemeClr val="tx1"/>
            </a:solidFill>
          </c:spPr>
          <c:cat>
            <c:numRef>
              <c:f>Лист1!$A$2:$A$11</c:f>
              <c:numCache>
                <c:formatCode>General</c:formatCode>
                <c:ptCount val="10"/>
                <c:pt idx="0">
                  <c:v>2008</c:v>
                </c:pt>
                <c:pt idx="1">
                  <c:v>2009</c:v>
                </c:pt>
                <c:pt idx="2">
                  <c:v>2010</c:v>
                </c:pt>
                <c:pt idx="3">
                  <c:v>2011</c:v>
                </c:pt>
                <c:pt idx="4">
                  <c:v>2013</c:v>
                </c:pt>
                <c:pt idx="5">
                  <c:v>2014</c:v>
                </c:pt>
                <c:pt idx="6">
                  <c:v>2015</c:v>
                </c:pt>
                <c:pt idx="7">
                  <c:v>2016</c:v>
                </c:pt>
                <c:pt idx="8">
                  <c:v>2017</c:v>
                </c:pt>
                <c:pt idx="9">
                  <c:v>2018</c:v>
                </c:pt>
              </c:numCache>
            </c:numRef>
          </c:cat>
          <c:val>
            <c:numRef>
              <c:f>Лист1!$B$2:$B$11</c:f>
              <c:numCache>
                <c:formatCode>General</c:formatCode>
                <c:ptCount val="10"/>
                <c:pt idx="0">
                  <c:v>2</c:v>
                </c:pt>
                <c:pt idx="1">
                  <c:v>2</c:v>
                </c:pt>
                <c:pt idx="2">
                  <c:v>4</c:v>
                </c:pt>
                <c:pt idx="3">
                  <c:v>2</c:v>
                </c:pt>
                <c:pt idx="4">
                  <c:v>19</c:v>
                </c:pt>
                <c:pt idx="5">
                  <c:v>4</c:v>
                </c:pt>
                <c:pt idx="6">
                  <c:v>26</c:v>
                </c:pt>
                <c:pt idx="7">
                  <c:v>0</c:v>
                </c:pt>
                <c:pt idx="8">
                  <c:v>11</c:v>
                </c:pt>
                <c:pt idx="9">
                  <c:v>30</c:v>
                </c:pt>
              </c:numCache>
            </c:numRef>
          </c:val>
        </c:ser>
        <c:ser>
          <c:idx val="1"/>
          <c:order val="1"/>
          <c:tx>
            <c:strRef>
              <c:f>Лист1!$C$1</c:f>
              <c:strCache>
                <c:ptCount val="1"/>
                <c:pt idx="0">
                  <c:v>Двухкомнатные</c:v>
                </c:pt>
              </c:strCache>
            </c:strRef>
          </c:tx>
          <c:spPr>
            <a:pattFill prst="pct20">
              <a:fgClr>
                <a:schemeClr val="accent1"/>
              </a:fgClr>
              <a:bgClr>
                <a:schemeClr val="bg1"/>
              </a:bgClr>
            </a:pattFill>
            <a:ln>
              <a:solidFill>
                <a:sysClr val="windowText" lastClr="000000"/>
              </a:solidFill>
            </a:ln>
          </c:spPr>
          <c:cat>
            <c:numRef>
              <c:f>Лист1!$A$2:$A$11</c:f>
              <c:numCache>
                <c:formatCode>General</c:formatCode>
                <c:ptCount val="10"/>
                <c:pt idx="0">
                  <c:v>2008</c:v>
                </c:pt>
                <c:pt idx="1">
                  <c:v>2009</c:v>
                </c:pt>
                <c:pt idx="2">
                  <c:v>2010</c:v>
                </c:pt>
                <c:pt idx="3">
                  <c:v>2011</c:v>
                </c:pt>
                <c:pt idx="4">
                  <c:v>2013</c:v>
                </c:pt>
                <c:pt idx="5">
                  <c:v>2014</c:v>
                </c:pt>
                <c:pt idx="6">
                  <c:v>2015</c:v>
                </c:pt>
                <c:pt idx="7">
                  <c:v>2016</c:v>
                </c:pt>
                <c:pt idx="8">
                  <c:v>2017</c:v>
                </c:pt>
                <c:pt idx="9">
                  <c:v>2018</c:v>
                </c:pt>
              </c:numCache>
            </c:numRef>
          </c:cat>
          <c:val>
            <c:numRef>
              <c:f>Лист1!$C$2:$C$11</c:f>
              <c:numCache>
                <c:formatCode>General</c:formatCode>
                <c:ptCount val="10"/>
                <c:pt idx="0">
                  <c:v>5</c:v>
                </c:pt>
                <c:pt idx="1">
                  <c:v>6</c:v>
                </c:pt>
                <c:pt idx="2">
                  <c:v>1</c:v>
                </c:pt>
                <c:pt idx="3">
                  <c:v>3</c:v>
                </c:pt>
                <c:pt idx="4">
                  <c:v>34</c:v>
                </c:pt>
                <c:pt idx="5">
                  <c:v>39</c:v>
                </c:pt>
                <c:pt idx="6">
                  <c:v>16</c:v>
                </c:pt>
                <c:pt idx="7">
                  <c:v>57</c:v>
                </c:pt>
                <c:pt idx="8">
                  <c:v>65</c:v>
                </c:pt>
                <c:pt idx="9">
                  <c:v>5</c:v>
                </c:pt>
              </c:numCache>
            </c:numRef>
          </c:val>
        </c:ser>
        <c:ser>
          <c:idx val="2"/>
          <c:order val="2"/>
          <c:tx>
            <c:strRef>
              <c:f>Лист1!$D$1</c:f>
              <c:strCache>
                <c:ptCount val="1"/>
                <c:pt idx="0">
                  <c:v>Трехкомнатные</c:v>
                </c:pt>
              </c:strCache>
            </c:strRef>
          </c:tx>
          <c:spPr>
            <a:pattFill prst="narVert">
              <a:fgClr>
                <a:schemeClr val="accent1"/>
              </a:fgClr>
              <a:bgClr>
                <a:schemeClr val="bg1"/>
              </a:bgClr>
            </a:pattFill>
            <a:ln>
              <a:solidFill>
                <a:sysClr val="windowText" lastClr="000000"/>
              </a:solidFill>
            </a:ln>
          </c:spPr>
          <c:cat>
            <c:numRef>
              <c:f>Лист1!$A$2:$A$11</c:f>
              <c:numCache>
                <c:formatCode>General</c:formatCode>
                <c:ptCount val="10"/>
                <c:pt idx="0">
                  <c:v>2008</c:v>
                </c:pt>
                <c:pt idx="1">
                  <c:v>2009</c:v>
                </c:pt>
                <c:pt idx="2">
                  <c:v>2010</c:v>
                </c:pt>
                <c:pt idx="3">
                  <c:v>2011</c:v>
                </c:pt>
                <c:pt idx="4">
                  <c:v>2013</c:v>
                </c:pt>
                <c:pt idx="5">
                  <c:v>2014</c:v>
                </c:pt>
                <c:pt idx="6">
                  <c:v>2015</c:v>
                </c:pt>
                <c:pt idx="7">
                  <c:v>2016</c:v>
                </c:pt>
                <c:pt idx="8">
                  <c:v>2017</c:v>
                </c:pt>
                <c:pt idx="9">
                  <c:v>2018</c:v>
                </c:pt>
              </c:numCache>
            </c:numRef>
          </c:cat>
          <c:val>
            <c:numRef>
              <c:f>Лист1!$D$2:$D$11</c:f>
              <c:numCache>
                <c:formatCode>General</c:formatCode>
                <c:ptCount val="10"/>
                <c:pt idx="0">
                  <c:v>12</c:v>
                </c:pt>
                <c:pt idx="1">
                  <c:v>7</c:v>
                </c:pt>
                <c:pt idx="2">
                  <c:v>11</c:v>
                </c:pt>
                <c:pt idx="3">
                  <c:v>13</c:v>
                </c:pt>
                <c:pt idx="4">
                  <c:v>36</c:v>
                </c:pt>
                <c:pt idx="5">
                  <c:v>35</c:v>
                </c:pt>
                <c:pt idx="6">
                  <c:v>33</c:v>
                </c:pt>
                <c:pt idx="7">
                  <c:v>47</c:v>
                </c:pt>
                <c:pt idx="8">
                  <c:v>111</c:v>
                </c:pt>
                <c:pt idx="9">
                  <c:v>106</c:v>
                </c:pt>
              </c:numCache>
            </c:numRef>
          </c:val>
        </c:ser>
        <c:ser>
          <c:idx val="3"/>
          <c:order val="3"/>
          <c:tx>
            <c:strRef>
              <c:f>Лист1!$E$1</c:f>
              <c:strCache>
                <c:ptCount val="1"/>
                <c:pt idx="0">
                  <c:v>Четырехкомнатные квартиры и более</c:v>
                </c:pt>
              </c:strCache>
            </c:strRef>
          </c:tx>
          <c:spPr>
            <a:pattFill prst="dotDmnd">
              <a:fgClr>
                <a:schemeClr val="accent1"/>
              </a:fgClr>
              <a:bgClr>
                <a:schemeClr val="bg1"/>
              </a:bgClr>
            </a:pattFill>
            <a:ln>
              <a:solidFill>
                <a:sysClr val="windowText" lastClr="000000"/>
              </a:solidFill>
            </a:ln>
          </c:spPr>
          <c:cat>
            <c:numRef>
              <c:f>Лист1!$A$2:$A$11</c:f>
              <c:numCache>
                <c:formatCode>General</c:formatCode>
                <c:ptCount val="10"/>
                <c:pt idx="0">
                  <c:v>2008</c:v>
                </c:pt>
                <c:pt idx="1">
                  <c:v>2009</c:v>
                </c:pt>
                <c:pt idx="2">
                  <c:v>2010</c:v>
                </c:pt>
                <c:pt idx="3">
                  <c:v>2011</c:v>
                </c:pt>
                <c:pt idx="4">
                  <c:v>2013</c:v>
                </c:pt>
                <c:pt idx="5">
                  <c:v>2014</c:v>
                </c:pt>
                <c:pt idx="6">
                  <c:v>2015</c:v>
                </c:pt>
                <c:pt idx="7">
                  <c:v>2016</c:v>
                </c:pt>
                <c:pt idx="8">
                  <c:v>2017</c:v>
                </c:pt>
                <c:pt idx="9">
                  <c:v>2018</c:v>
                </c:pt>
              </c:numCache>
            </c:numRef>
          </c:cat>
          <c:val>
            <c:numRef>
              <c:f>Лист1!$E$2:$E$11</c:f>
              <c:numCache>
                <c:formatCode>General</c:formatCode>
                <c:ptCount val="10"/>
                <c:pt idx="0">
                  <c:v>9</c:v>
                </c:pt>
                <c:pt idx="1">
                  <c:v>10</c:v>
                </c:pt>
                <c:pt idx="2">
                  <c:v>6</c:v>
                </c:pt>
                <c:pt idx="3">
                  <c:v>14</c:v>
                </c:pt>
                <c:pt idx="4">
                  <c:v>16</c:v>
                </c:pt>
                <c:pt idx="5">
                  <c:v>14</c:v>
                </c:pt>
                <c:pt idx="6">
                  <c:v>3</c:v>
                </c:pt>
                <c:pt idx="7">
                  <c:v>4</c:v>
                </c:pt>
                <c:pt idx="8">
                  <c:v>6</c:v>
                </c:pt>
                <c:pt idx="9">
                  <c:v>8</c:v>
                </c:pt>
              </c:numCache>
            </c:numRef>
          </c:val>
        </c:ser>
        <c:gapWidth val="219"/>
        <c:overlap val="-27"/>
        <c:axId val="406713472"/>
        <c:axId val="406715008"/>
      </c:barChart>
      <c:catAx>
        <c:axId val="406713472"/>
        <c:scaling>
          <c:orientation val="minMax"/>
        </c:scaling>
        <c:axPos val="b"/>
        <c:numFmt formatCode="General" sourceLinked="1"/>
        <c:majorTickMark val="none"/>
        <c:tickLblPos val="nextTo"/>
        <c:txPr>
          <a:bodyPr rot="-60000000" vert="horz"/>
          <a:lstStyle/>
          <a:p>
            <a:pPr>
              <a:defRPr/>
            </a:pPr>
            <a:endParaRPr lang="ru-RU"/>
          </a:p>
        </c:txPr>
        <c:crossAx val="406715008"/>
        <c:crosses val="autoZero"/>
        <c:auto val="1"/>
        <c:lblAlgn val="ctr"/>
        <c:lblOffset val="100"/>
      </c:catAx>
      <c:valAx>
        <c:axId val="406715008"/>
        <c:scaling>
          <c:orientation val="minMax"/>
        </c:scaling>
        <c:axPos val="l"/>
        <c:majorGridlines/>
        <c:numFmt formatCode="General" sourceLinked="1"/>
        <c:majorTickMark val="none"/>
        <c:tickLblPos val="nextTo"/>
        <c:txPr>
          <a:bodyPr rot="-60000000" vert="horz"/>
          <a:lstStyle/>
          <a:p>
            <a:pPr>
              <a:defRPr/>
            </a:pPr>
            <a:endParaRPr lang="ru-RU"/>
          </a:p>
        </c:txPr>
        <c:crossAx val="406713472"/>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manualLayout>
          <c:layoutTarget val="inner"/>
          <c:xMode val="edge"/>
          <c:yMode val="edge"/>
          <c:x val="4.9095740966651494E-2"/>
          <c:y val="7.6389826271716033E-2"/>
          <c:w val="0.89246428747554751"/>
          <c:h val="0.60026859434605839"/>
        </c:manualLayout>
      </c:layout>
      <c:barChart>
        <c:barDir val="col"/>
        <c:grouping val="clustered"/>
        <c:ser>
          <c:idx val="0"/>
          <c:order val="0"/>
          <c:tx>
            <c:strRef>
              <c:f>Лист1!$B$1</c:f>
              <c:strCache>
                <c:ptCount val="1"/>
                <c:pt idx="0">
                  <c:v>Жилищный фонд, тыс.кв.м.</c:v>
                </c:pt>
              </c:strCache>
            </c:strRef>
          </c:tx>
          <c:spPr>
            <a:pattFill prst="narVert">
              <a:fgClr>
                <a:schemeClr val="tx1"/>
              </a:fgClr>
              <a:bgClr>
                <a:schemeClr val="bg1"/>
              </a:bgClr>
            </a:pattFill>
            <a:ln>
              <a:solidFill>
                <a:sysClr val="windowText" lastClr="000000"/>
              </a:solidFill>
            </a:ln>
          </c:spPr>
          <c:dLbls>
            <c:spPr>
              <a:solidFill>
                <a:schemeClr val="bg1"/>
              </a:solidFill>
              <a:ln>
                <a:solidFill>
                  <a:sysClr val="windowText" lastClr="000000"/>
                </a:solidFill>
              </a:ln>
            </c:spPr>
            <c:txPr>
              <a:bodyPr rot="0" vert="horz"/>
              <a:lstStyle/>
              <a:p>
                <a:pPr>
                  <a:defRPr/>
                </a:pPr>
                <a:endParaRPr lang="ru-RU"/>
              </a:p>
            </c:txPr>
            <c:dLblPos val="ctr"/>
            <c:showVal val="1"/>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Лист1!$B$2:$B$11</c:f>
              <c:numCache>
                <c:formatCode>General</c:formatCode>
                <c:ptCount val="10"/>
                <c:pt idx="0">
                  <c:v>590</c:v>
                </c:pt>
                <c:pt idx="1">
                  <c:v>594.9</c:v>
                </c:pt>
                <c:pt idx="2">
                  <c:v>614.1</c:v>
                </c:pt>
                <c:pt idx="3">
                  <c:v>618.9</c:v>
                </c:pt>
                <c:pt idx="4">
                  <c:v>625.79999999999995</c:v>
                </c:pt>
                <c:pt idx="5">
                  <c:v>631.29999999999995</c:v>
                </c:pt>
                <c:pt idx="6">
                  <c:v>637.1</c:v>
                </c:pt>
                <c:pt idx="7">
                  <c:v>649.6</c:v>
                </c:pt>
                <c:pt idx="8">
                  <c:v>656.4</c:v>
                </c:pt>
                <c:pt idx="9">
                  <c:v>673.9</c:v>
                </c:pt>
              </c:numCache>
            </c:numRef>
          </c:val>
        </c:ser>
        <c:ser>
          <c:idx val="1"/>
          <c:order val="1"/>
          <c:tx>
            <c:strRef>
              <c:f>Лист1!$C$1</c:f>
              <c:strCache>
                <c:ptCount val="1"/>
                <c:pt idx="0">
                  <c:v>Ввод в действие жилых помещений, тыс.кв.м.</c:v>
                </c:pt>
              </c:strCache>
            </c:strRef>
          </c:tx>
          <c:spPr>
            <a:solidFill>
              <a:schemeClr val="tx1"/>
            </a:solidFill>
          </c:spPr>
          <c:dLbls>
            <c:spPr>
              <a:noFill/>
              <a:ln w="25161">
                <a:noFill/>
              </a:ln>
            </c:spPr>
            <c:txPr>
              <a:bodyPr rot="0" vert="horz"/>
              <a:lstStyle/>
              <a:p>
                <a:pPr>
                  <a:defRPr b="1"/>
                </a:pPr>
                <a:endParaRPr lang="ru-RU"/>
              </a:p>
            </c:txPr>
            <c:showVal val="1"/>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Лист1!$C$2:$C$11</c:f>
              <c:numCache>
                <c:formatCode>General</c:formatCode>
                <c:ptCount val="10"/>
                <c:pt idx="0">
                  <c:v>4.5999999999999996</c:v>
                </c:pt>
                <c:pt idx="1">
                  <c:v>5.4</c:v>
                </c:pt>
                <c:pt idx="2">
                  <c:v>4.3</c:v>
                </c:pt>
                <c:pt idx="3">
                  <c:v>6.5</c:v>
                </c:pt>
                <c:pt idx="4">
                  <c:v>10.9</c:v>
                </c:pt>
                <c:pt idx="5">
                  <c:v>11.7</c:v>
                </c:pt>
                <c:pt idx="6">
                  <c:v>9</c:v>
                </c:pt>
                <c:pt idx="7">
                  <c:v>16.399999999999999</c:v>
                </c:pt>
                <c:pt idx="8">
                  <c:v>17.3</c:v>
                </c:pt>
                <c:pt idx="9">
                  <c:v>17.5</c:v>
                </c:pt>
              </c:numCache>
            </c:numRef>
          </c:val>
        </c:ser>
        <c:gapWidth val="219"/>
        <c:overlap val="-27"/>
        <c:axId val="406771584"/>
        <c:axId val="406773120"/>
      </c:barChart>
      <c:lineChart>
        <c:grouping val="standard"/>
        <c:ser>
          <c:idx val="2"/>
          <c:order val="2"/>
          <c:tx>
            <c:strRef>
              <c:f>Лист1!$D$1</c:f>
              <c:strCache>
                <c:ptCount val="1"/>
                <c:pt idx="0">
                  <c:v>Ветхий и аварийный жилищный фонд, тыс.кв.м.</c:v>
                </c:pt>
              </c:strCache>
            </c:strRef>
          </c:tx>
          <c:spPr>
            <a:ln w="31451">
              <a:solidFill>
                <a:sysClr val="windowText" lastClr="000000"/>
              </a:solidFill>
              <a:prstDash val="dash"/>
            </a:ln>
          </c:spPr>
          <c:marker>
            <c:symbol val="none"/>
          </c:marker>
          <c:dLbls>
            <c:spPr>
              <a:noFill/>
              <a:ln w="25161">
                <a:noFill/>
              </a:ln>
            </c:spPr>
            <c:txPr>
              <a:bodyPr rot="0" vert="horz"/>
              <a:lstStyle/>
              <a:p>
                <a:pPr>
                  <a:defRPr b="1"/>
                </a:pPr>
                <a:endParaRPr lang="ru-RU"/>
              </a:p>
            </c:txPr>
            <c:dLblPos val="t"/>
            <c:showVal val="1"/>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Лист1!$D$2:$D$11</c:f>
              <c:numCache>
                <c:formatCode>General</c:formatCode>
                <c:ptCount val="10"/>
                <c:pt idx="0">
                  <c:v>48.1</c:v>
                </c:pt>
                <c:pt idx="1">
                  <c:v>24.2</c:v>
                </c:pt>
                <c:pt idx="2">
                  <c:v>24</c:v>
                </c:pt>
                <c:pt idx="3">
                  <c:v>21.8</c:v>
                </c:pt>
                <c:pt idx="4">
                  <c:v>21.6</c:v>
                </c:pt>
                <c:pt idx="5">
                  <c:v>21.6</c:v>
                </c:pt>
                <c:pt idx="6">
                  <c:v>21.1</c:v>
                </c:pt>
                <c:pt idx="7">
                  <c:v>10.200000000000001</c:v>
                </c:pt>
                <c:pt idx="8">
                  <c:v>10.200000000000001</c:v>
                </c:pt>
                <c:pt idx="9">
                  <c:v>10.200000000000001</c:v>
                </c:pt>
              </c:numCache>
            </c:numRef>
          </c:val>
        </c:ser>
        <c:marker val="1"/>
        <c:axId val="406787200"/>
        <c:axId val="406788736"/>
      </c:lineChart>
      <c:catAx>
        <c:axId val="406771584"/>
        <c:scaling>
          <c:orientation val="minMax"/>
        </c:scaling>
        <c:axPos val="b"/>
        <c:numFmt formatCode="General" sourceLinked="1"/>
        <c:majorTickMark val="none"/>
        <c:tickLblPos val="nextTo"/>
        <c:txPr>
          <a:bodyPr rot="-60000000" vert="horz"/>
          <a:lstStyle/>
          <a:p>
            <a:pPr>
              <a:defRPr/>
            </a:pPr>
            <a:endParaRPr lang="ru-RU"/>
          </a:p>
        </c:txPr>
        <c:crossAx val="406773120"/>
        <c:crosses val="autoZero"/>
        <c:auto val="1"/>
        <c:lblAlgn val="ctr"/>
        <c:lblOffset val="100"/>
      </c:catAx>
      <c:valAx>
        <c:axId val="406773120"/>
        <c:scaling>
          <c:orientation val="minMax"/>
        </c:scaling>
        <c:axPos val="l"/>
        <c:majorGridlines/>
        <c:numFmt formatCode="General" sourceLinked="1"/>
        <c:majorTickMark val="none"/>
        <c:tickLblPos val="nextTo"/>
        <c:txPr>
          <a:bodyPr rot="-60000000" vert="horz"/>
          <a:lstStyle/>
          <a:p>
            <a:pPr>
              <a:defRPr/>
            </a:pPr>
            <a:endParaRPr lang="ru-RU"/>
          </a:p>
        </c:txPr>
        <c:crossAx val="406771584"/>
        <c:crosses val="autoZero"/>
        <c:crossBetween val="between"/>
      </c:valAx>
      <c:catAx>
        <c:axId val="406787200"/>
        <c:scaling>
          <c:orientation val="minMax"/>
        </c:scaling>
        <c:delete val="1"/>
        <c:axPos val="b"/>
        <c:numFmt formatCode="General" sourceLinked="1"/>
        <c:tickLblPos val="none"/>
        <c:crossAx val="406788736"/>
        <c:crosses val="autoZero"/>
        <c:auto val="1"/>
        <c:lblAlgn val="ctr"/>
        <c:lblOffset val="100"/>
      </c:catAx>
      <c:valAx>
        <c:axId val="406788736"/>
        <c:scaling>
          <c:orientation val="minMax"/>
          <c:max val="50"/>
        </c:scaling>
        <c:axPos val="r"/>
        <c:numFmt formatCode="General" sourceLinked="1"/>
        <c:tickLblPos val="nextTo"/>
        <c:txPr>
          <a:bodyPr rot="-60000000" vert="horz"/>
          <a:lstStyle/>
          <a:p>
            <a:pPr>
              <a:defRPr/>
            </a:pPr>
            <a:endParaRPr lang="ru-RU"/>
          </a:p>
        </c:txPr>
        <c:crossAx val="406787200"/>
        <c:crosses val="max"/>
        <c:crossBetween val="between"/>
      </c:valAx>
    </c:plotArea>
    <c:legend>
      <c:legendPos val="b"/>
      <c:layout>
        <c:manualLayout>
          <c:xMode val="edge"/>
          <c:yMode val="edge"/>
          <c:wMode val="edge"/>
          <c:hMode val="edge"/>
          <c:x val="2.1010728189977842E-2"/>
          <c:y val="0.7608806881067578"/>
          <c:w val="0.96214029685081126"/>
          <c:h val="0.97409923157195744"/>
        </c:manualLayout>
      </c:layout>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style val="18"/>
  <c:chart>
    <c:view3D>
      <c:depthPercent val="100"/>
      <c:rAngAx val="1"/>
    </c:view3D>
    <c:plotArea>
      <c:layout>
        <c:manualLayout>
          <c:layoutTarget val="inner"/>
          <c:xMode val="edge"/>
          <c:yMode val="edge"/>
          <c:x val="4.0626130524893181E-2"/>
          <c:y val="2.1795713035870551E-2"/>
          <c:w val="0.93634927502194099"/>
          <c:h val="0.7130014998125237"/>
        </c:manualLayout>
      </c:layout>
      <c:bar3DChart>
        <c:barDir val="col"/>
        <c:grouping val="standard"/>
        <c:ser>
          <c:idx val="0"/>
          <c:order val="0"/>
          <c:tx>
            <c:strRef>
              <c:f>Лист1!$B$1</c:f>
              <c:strCache>
                <c:ptCount val="1"/>
                <c:pt idx="0">
                  <c:v>Площадь земельных участков, предоставленных для строительства, в расчёте на 10 тыс. чел.населения - всего,га</c:v>
                </c:pt>
              </c:strCache>
            </c:strRef>
          </c:tx>
          <c:spPr>
            <a:pattFill prst="dkDnDiag">
              <a:fgClr>
                <a:schemeClr val="tx1"/>
              </a:fgClr>
              <a:bgClr>
                <a:schemeClr val="bg1"/>
              </a:bgClr>
            </a:pattFill>
            <a:ln>
              <a:solidFill>
                <a:sysClr val="windowText" lastClr="000000"/>
              </a:solidFill>
            </a:ln>
          </c:spPr>
          <c:cat>
            <c:numRef>
              <c:f>Лист1!$A$2:$A$9</c:f>
              <c:numCache>
                <c:formatCode>General</c:formatCode>
                <c:ptCount val="8"/>
                <c:pt idx="0">
                  <c:v>2011</c:v>
                </c:pt>
                <c:pt idx="1">
                  <c:v>2012</c:v>
                </c:pt>
                <c:pt idx="2">
                  <c:v>2013</c:v>
                </c:pt>
                <c:pt idx="3">
                  <c:v>2014</c:v>
                </c:pt>
                <c:pt idx="4">
                  <c:v>2015</c:v>
                </c:pt>
                <c:pt idx="5">
                  <c:v>2016</c:v>
                </c:pt>
                <c:pt idx="6">
                  <c:v>2017</c:v>
                </c:pt>
                <c:pt idx="7">
                  <c:v>2018</c:v>
                </c:pt>
              </c:numCache>
            </c:numRef>
          </c:cat>
          <c:val>
            <c:numRef>
              <c:f>Лист1!$B$2:$B$9</c:f>
              <c:numCache>
                <c:formatCode>General</c:formatCode>
                <c:ptCount val="8"/>
                <c:pt idx="0">
                  <c:v>7.3</c:v>
                </c:pt>
                <c:pt idx="1">
                  <c:v>0.5</c:v>
                </c:pt>
                <c:pt idx="2">
                  <c:v>0.5</c:v>
                </c:pt>
                <c:pt idx="3">
                  <c:v>0.3000000000000001</c:v>
                </c:pt>
                <c:pt idx="4">
                  <c:v>1.2</c:v>
                </c:pt>
                <c:pt idx="5">
                  <c:v>3.9</c:v>
                </c:pt>
                <c:pt idx="6">
                  <c:v>4.2</c:v>
                </c:pt>
                <c:pt idx="7">
                  <c:v>1.9000000000000001</c:v>
                </c:pt>
              </c:numCache>
            </c:numRef>
          </c:val>
        </c:ser>
        <c:ser>
          <c:idx val="1"/>
          <c:order val="1"/>
          <c:tx>
            <c:strRef>
              <c:f>Лист1!$C$1</c:f>
              <c:strCache>
                <c:ptCount val="1"/>
                <c:pt idx="0">
                  <c:v>в т.ч. для жилищного строительства и комплексного освоения территории, га</c:v>
                </c:pt>
              </c:strCache>
            </c:strRef>
          </c:tx>
          <c:spPr>
            <a:pattFill prst="pct10">
              <a:fgClr>
                <a:schemeClr val="tx1"/>
              </a:fgClr>
              <a:bgClr>
                <a:schemeClr val="bg1"/>
              </a:bgClr>
            </a:pattFill>
            <a:ln>
              <a:solidFill>
                <a:sysClr val="windowText" lastClr="000000"/>
              </a:solidFill>
            </a:ln>
          </c:spPr>
          <c:cat>
            <c:numRef>
              <c:f>Лист1!$A$2:$A$9</c:f>
              <c:numCache>
                <c:formatCode>General</c:formatCode>
                <c:ptCount val="8"/>
                <c:pt idx="0">
                  <c:v>2011</c:v>
                </c:pt>
                <c:pt idx="1">
                  <c:v>2012</c:v>
                </c:pt>
                <c:pt idx="2">
                  <c:v>2013</c:v>
                </c:pt>
                <c:pt idx="3">
                  <c:v>2014</c:v>
                </c:pt>
                <c:pt idx="4">
                  <c:v>2015</c:v>
                </c:pt>
                <c:pt idx="5">
                  <c:v>2016</c:v>
                </c:pt>
                <c:pt idx="6">
                  <c:v>2017</c:v>
                </c:pt>
                <c:pt idx="7">
                  <c:v>2018</c:v>
                </c:pt>
              </c:numCache>
            </c:numRef>
          </c:cat>
          <c:val>
            <c:numRef>
              <c:f>Лист1!$C$2:$C$9</c:f>
              <c:numCache>
                <c:formatCode>General</c:formatCode>
                <c:ptCount val="8"/>
                <c:pt idx="0">
                  <c:v>7.3</c:v>
                </c:pt>
                <c:pt idx="1">
                  <c:v>0.5</c:v>
                </c:pt>
                <c:pt idx="2">
                  <c:v>0.3000000000000001</c:v>
                </c:pt>
                <c:pt idx="3">
                  <c:v>0.3000000000000001</c:v>
                </c:pt>
                <c:pt idx="4">
                  <c:v>1.2</c:v>
                </c:pt>
                <c:pt idx="5">
                  <c:v>3.9</c:v>
                </c:pt>
                <c:pt idx="6">
                  <c:v>4.2</c:v>
                </c:pt>
                <c:pt idx="7">
                  <c:v>1.9000000000000001</c:v>
                </c:pt>
              </c:numCache>
            </c:numRef>
          </c:val>
        </c:ser>
        <c:shape val="box"/>
        <c:axId val="406068224"/>
        <c:axId val="406598400"/>
        <c:axId val="406311808"/>
      </c:bar3DChart>
      <c:catAx>
        <c:axId val="406068224"/>
        <c:scaling>
          <c:orientation val="minMax"/>
        </c:scaling>
        <c:axPos val="b"/>
        <c:numFmt formatCode="General" sourceLinked="1"/>
        <c:majorTickMark val="none"/>
        <c:tickLblPos val="nextTo"/>
        <c:txPr>
          <a:bodyPr rot="-60000000" vert="horz"/>
          <a:lstStyle/>
          <a:p>
            <a:pPr>
              <a:defRPr/>
            </a:pPr>
            <a:endParaRPr lang="ru-RU"/>
          </a:p>
        </c:txPr>
        <c:crossAx val="406598400"/>
        <c:crosses val="autoZero"/>
        <c:auto val="1"/>
        <c:lblAlgn val="ctr"/>
        <c:lblOffset val="100"/>
      </c:catAx>
      <c:valAx>
        <c:axId val="406598400"/>
        <c:scaling>
          <c:orientation val="minMax"/>
        </c:scaling>
        <c:axPos val="l"/>
        <c:majorGridlines/>
        <c:numFmt formatCode="General" sourceLinked="1"/>
        <c:majorTickMark val="none"/>
        <c:tickLblPos val="nextTo"/>
        <c:txPr>
          <a:bodyPr rot="-60000000" vert="horz"/>
          <a:lstStyle/>
          <a:p>
            <a:pPr>
              <a:defRPr/>
            </a:pPr>
            <a:endParaRPr lang="ru-RU"/>
          </a:p>
        </c:txPr>
        <c:crossAx val="406068224"/>
        <c:crosses val="autoZero"/>
        <c:crossBetween val="between"/>
      </c:valAx>
      <c:serAx>
        <c:axId val="406311808"/>
        <c:scaling>
          <c:orientation val="minMax"/>
        </c:scaling>
        <c:delete val="1"/>
        <c:axPos val="b"/>
        <c:tickLblPos val="none"/>
        <c:crossAx val="406598400"/>
        <c:crosses val="autoZero"/>
      </c:serAx>
      <c:spPr>
        <a:noFill/>
        <a:ln w="25397">
          <a:noFill/>
        </a:ln>
      </c:spPr>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lineChart>
        <c:grouping val="stacked"/>
        <c:ser>
          <c:idx val="0"/>
          <c:order val="0"/>
          <c:tx>
            <c:strRef>
              <c:f>Лист2!$A$4</c:f>
              <c:strCache>
                <c:ptCount val="1"/>
                <c:pt idx="0">
                  <c:v>Удельный вес площади, оборудованной водопроводом</c:v>
                </c:pt>
              </c:strCache>
            </c:strRef>
          </c:tx>
          <c:spPr>
            <a:ln w="31403">
              <a:solidFill>
                <a:sysClr val="windowText" lastClr="000000"/>
              </a:solidFill>
            </a:ln>
          </c:spPr>
          <c:marker>
            <c:spPr>
              <a:solidFill>
                <a:schemeClr val="tx1"/>
              </a:solidFill>
              <a:ln>
                <a:solidFill>
                  <a:sysClr val="windowText" lastClr="000000"/>
                </a:solidFill>
              </a:ln>
            </c:spPr>
          </c:marker>
          <c:dLbls>
            <c:dLbl>
              <c:idx val="0"/>
              <c:layout>
                <c:manualLayout>
                  <c:x val="0"/>
                  <c:y val="-4.1666666666666664E-2"/>
                </c:manualLayout>
              </c:layout>
              <c:dLblPos val="r"/>
              <c:showVal val="1"/>
            </c:dLbl>
            <c:dLbl>
              <c:idx val="1"/>
              <c:layout>
                <c:manualLayout>
                  <c:x val="0"/>
                  <c:y val="-5.555555555555549E-2"/>
                </c:manualLayout>
              </c:layout>
              <c:dLblPos val="r"/>
              <c:showVal val="1"/>
            </c:dLbl>
            <c:dLbl>
              <c:idx val="2"/>
              <c:layout>
                <c:manualLayout>
                  <c:x val="1.1299435028248589E-2"/>
                  <c:y val="-6.0185185185185147E-2"/>
                </c:manualLayout>
              </c:layout>
              <c:dLblPos val="r"/>
              <c:showVal val="1"/>
            </c:dLbl>
            <c:dLbl>
              <c:idx val="3"/>
              <c:layout>
                <c:manualLayout>
                  <c:x val="0"/>
                  <c:y val="-6.4814814814814894E-2"/>
                </c:manualLayout>
              </c:layout>
              <c:dLblPos val="r"/>
              <c:showVal val="1"/>
            </c:dLbl>
            <c:dLbl>
              <c:idx val="4"/>
              <c:layout>
                <c:manualLayout>
                  <c:x val="-5.6497175141242938E-3"/>
                  <c:y val="-5.5555555555555455E-2"/>
                </c:manualLayout>
              </c:layout>
              <c:dLblPos val="r"/>
              <c:showVal val="1"/>
            </c:dLbl>
            <c:spPr>
              <a:noFill/>
              <a:ln w="25122">
                <a:noFill/>
              </a:ln>
            </c:spPr>
            <c:txPr>
              <a:bodyPr/>
              <a:lstStyle/>
              <a:p>
                <a:pPr>
                  <a:defRPr b="1"/>
                </a:pPr>
                <a:endParaRPr lang="ru-RU"/>
              </a:p>
            </c:txPr>
            <c:showVal val="1"/>
          </c:dLbls>
          <c:cat>
            <c:numRef>
              <c:f>Лист2!$B$3:$F$3</c:f>
              <c:numCache>
                <c:formatCode>General</c:formatCode>
                <c:ptCount val="5"/>
                <c:pt idx="0">
                  <c:v>2013</c:v>
                </c:pt>
                <c:pt idx="1">
                  <c:v>2014</c:v>
                </c:pt>
                <c:pt idx="2">
                  <c:v>2015</c:v>
                </c:pt>
                <c:pt idx="3">
                  <c:v>2016</c:v>
                </c:pt>
                <c:pt idx="4">
                  <c:v>2017</c:v>
                </c:pt>
              </c:numCache>
            </c:numRef>
          </c:cat>
          <c:val>
            <c:numRef>
              <c:f>Лист2!$B$4:$F$4</c:f>
              <c:numCache>
                <c:formatCode>General</c:formatCode>
                <c:ptCount val="5"/>
                <c:pt idx="0">
                  <c:v>58</c:v>
                </c:pt>
                <c:pt idx="1">
                  <c:v>59</c:v>
                </c:pt>
                <c:pt idx="2">
                  <c:v>60</c:v>
                </c:pt>
                <c:pt idx="3">
                  <c:v>60</c:v>
                </c:pt>
                <c:pt idx="4">
                  <c:v>61</c:v>
                </c:pt>
              </c:numCache>
            </c:numRef>
          </c:val>
        </c:ser>
        <c:ser>
          <c:idx val="1"/>
          <c:order val="1"/>
          <c:tx>
            <c:strRef>
              <c:f>Лист2!$A$5</c:f>
              <c:strCache>
                <c:ptCount val="1"/>
                <c:pt idx="0">
                  <c:v>Удельный вес площади, оборудованной канализацией</c:v>
                </c:pt>
              </c:strCache>
            </c:strRef>
          </c:tx>
          <c:spPr>
            <a:ln w="31403">
              <a:solidFill>
                <a:sysClr val="windowText" lastClr="000000"/>
              </a:solidFill>
              <a:prstDash val="dash"/>
            </a:ln>
          </c:spPr>
          <c:marker>
            <c:spPr>
              <a:solidFill>
                <a:schemeClr val="tx1"/>
              </a:solidFill>
              <a:ln>
                <a:solidFill>
                  <a:sysClr val="windowText" lastClr="000000"/>
                </a:solidFill>
              </a:ln>
            </c:spPr>
          </c:marker>
          <c:dLbls>
            <c:dLbl>
              <c:idx val="0"/>
              <c:layout>
                <c:manualLayout>
                  <c:x val="0"/>
                  <c:y val="-5.555555555555549E-2"/>
                </c:manualLayout>
              </c:layout>
              <c:dLblPos val="r"/>
              <c:showVal val="1"/>
            </c:dLbl>
            <c:dLbl>
              <c:idx val="1"/>
              <c:layout>
                <c:manualLayout>
                  <c:x val="5.6497175141242938E-3"/>
                  <c:y val="-4.6296296296296349E-2"/>
                </c:manualLayout>
              </c:layout>
              <c:dLblPos val="r"/>
              <c:showVal val="1"/>
            </c:dLbl>
            <c:dLbl>
              <c:idx val="2"/>
              <c:layout>
                <c:manualLayout>
                  <c:x val="7.5329566854990633E-3"/>
                  <c:y val="-6.0185185185185147E-2"/>
                </c:manualLayout>
              </c:layout>
              <c:dLblPos val="r"/>
              <c:showVal val="1"/>
            </c:dLbl>
            <c:dLbl>
              <c:idx val="3"/>
              <c:layout>
                <c:manualLayout>
                  <c:x val="0"/>
                  <c:y val="-5.0925925925925923E-2"/>
                </c:manualLayout>
              </c:layout>
              <c:dLblPos val="r"/>
              <c:showVal val="1"/>
            </c:dLbl>
            <c:dLbl>
              <c:idx val="4"/>
              <c:layout>
                <c:manualLayout>
                  <c:x val="0"/>
                  <c:y val="-5.555555555555549E-2"/>
                </c:manualLayout>
              </c:layout>
              <c:dLblPos val="r"/>
              <c:showVal val="1"/>
            </c:dLbl>
            <c:spPr>
              <a:noFill/>
              <a:ln w="25122">
                <a:noFill/>
              </a:ln>
            </c:spPr>
            <c:txPr>
              <a:bodyPr/>
              <a:lstStyle/>
              <a:p>
                <a:pPr>
                  <a:defRPr b="1"/>
                </a:pPr>
                <a:endParaRPr lang="ru-RU"/>
              </a:p>
            </c:txPr>
            <c:showVal val="1"/>
          </c:dLbls>
          <c:cat>
            <c:numRef>
              <c:f>Лист2!$B$3:$F$3</c:f>
              <c:numCache>
                <c:formatCode>General</c:formatCode>
                <c:ptCount val="5"/>
                <c:pt idx="0">
                  <c:v>2013</c:v>
                </c:pt>
                <c:pt idx="1">
                  <c:v>2014</c:v>
                </c:pt>
                <c:pt idx="2">
                  <c:v>2015</c:v>
                </c:pt>
                <c:pt idx="3">
                  <c:v>2016</c:v>
                </c:pt>
                <c:pt idx="4">
                  <c:v>2017</c:v>
                </c:pt>
              </c:numCache>
            </c:numRef>
          </c:cat>
          <c:val>
            <c:numRef>
              <c:f>Лист2!$B$5:$F$5</c:f>
              <c:numCache>
                <c:formatCode>General</c:formatCode>
                <c:ptCount val="5"/>
                <c:pt idx="0">
                  <c:v>56</c:v>
                </c:pt>
                <c:pt idx="1">
                  <c:v>56</c:v>
                </c:pt>
                <c:pt idx="2">
                  <c:v>57</c:v>
                </c:pt>
                <c:pt idx="3">
                  <c:v>58</c:v>
                </c:pt>
                <c:pt idx="4">
                  <c:v>59</c:v>
                </c:pt>
              </c:numCache>
            </c:numRef>
          </c:val>
        </c:ser>
        <c:ser>
          <c:idx val="2"/>
          <c:order val="2"/>
          <c:tx>
            <c:strRef>
              <c:f>Лист2!$A$6</c:f>
              <c:strCache>
                <c:ptCount val="1"/>
                <c:pt idx="0">
                  <c:v>Удельный вес площади, оборудованной отоплением</c:v>
                </c:pt>
              </c:strCache>
            </c:strRef>
          </c:tx>
          <c:spPr>
            <a:ln w="31403">
              <a:solidFill>
                <a:sysClr val="windowText" lastClr="000000"/>
              </a:solidFill>
              <a:prstDash val="dashDot"/>
            </a:ln>
          </c:spPr>
          <c:marker>
            <c:spPr>
              <a:solidFill>
                <a:schemeClr val="tx1"/>
              </a:solidFill>
              <a:ln>
                <a:solidFill>
                  <a:sysClr val="windowText" lastClr="000000"/>
                </a:solidFill>
              </a:ln>
            </c:spPr>
          </c:marker>
          <c:dLbls>
            <c:dLbl>
              <c:idx val="0"/>
              <c:layout>
                <c:manualLayout>
                  <c:x val="-5.6497175141242938E-3"/>
                  <c:y val="-5.0925925925925923E-2"/>
                </c:manualLayout>
              </c:layout>
              <c:dLblPos val="r"/>
              <c:showVal val="1"/>
            </c:dLbl>
            <c:dLbl>
              <c:idx val="1"/>
              <c:layout>
                <c:manualLayout>
                  <c:x val="0"/>
                  <c:y val="-4.1666666666666664E-2"/>
                </c:manualLayout>
              </c:layout>
              <c:dLblPos val="r"/>
              <c:showVal val="1"/>
            </c:dLbl>
            <c:dLbl>
              <c:idx val="2"/>
              <c:layout>
                <c:manualLayout>
                  <c:x val="-3.7664783427495316E-3"/>
                  <c:y val="-4.6296296296296349E-2"/>
                </c:manualLayout>
              </c:layout>
              <c:dLblPos val="r"/>
              <c:showVal val="1"/>
            </c:dLbl>
            <c:dLbl>
              <c:idx val="3"/>
              <c:layout>
                <c:manualLayout>
                  <c:x val="-3.7664783427495316E-3"/>
                  <c:y val="-4.6296296296296349E-2"/>
                </c:manualLayout>
              </c:layout>
              <c:dLblPos val="r"/>
              <c:showVal val="1"/>
            </c:dLbl>
            <c:dLbl>
              <c:idx val="4"/>
              <c:layout>
                <c:manualLayout>
                  <c:x val="-3.7664783427495316E-3"/>
                  <c:y val="-5.5555555555555462E-2"/>
                </c:manualLayout>
              </c:layout>
              <c:dLblPos val="r"/>
              <c:showVal val="1"/>
            </c:dLbl>
            <c:spPr>
              <a:noFill/>
              <a:ln w="25122">
                <a:noFill/>
              </a:ln>
            </c:spPr>
            <c:txPr>
              <a:bodyPr/>
              <a:lstStyle/>
              <a:p>
                <a:pPr>
                  <a:defRPr b="1"/>
                </a:pPr>
                <a:endParaRPr lang="ru-RU"/>
              </a:p>
            </c:txPr>
            <c:showVal val="1"/>
          </c:dLbls>
          <c:cat>
            <c:numRef>
              <c:f>Лист2!$B$3:$F$3</c:f>
              <c:numCache>
                <c:formatCode>General</c:formatCode>
                <c:ptCount val="5"/>
                <c:pt idx="0">
                  <c:v>2013</c:v>
                </c:pt>
                <c:pt idx="1">
                  <c:v>2014</c:v>
                </c:pt>
                <c:pt idx="2">
                  <c:v>2015</c:v>
                </c:pt>
                <c:pt idx="3">
                  <c:v>2016</c:v>
                </c:pt>
                <c:pt idx="4">
                  <c:v>2017</c:v>
                </c:pt>
              </c:numCache>
            </c:numRef>
          </c:cat>
          <c:val>
            <c:numRef>
              <c:f>Лист2!$B$6:$F$6</c:f>
              <c:numCache>
                <c:formatCode>General</c:formatCode>
                <c:ptCount val="5"/>
                <c:pt idx="0">
                  <c:v>59</c:v>
                </c:pt>
                <c:pt idx="1">
                  <c:v>60</c:v>
                </c:pt>
                <c:pt idx="2">
                  <c:v>61</c:v>
                </c:pt>
                <c:pt idx="3">
                  <c:v>61</c:v>
                </c:pt>
                <c:pt idx="4">
                  <c:v>62</c:v>
                </c:pt>
              </c:numCache>
            </c:numRef>
          </c:val>
        </c:ser>
        <c:ser>
          <c:idx val="3"/>
          <c:order val="3"/>
          <c:tx>
            <c:strRef>
              <c:f>Лист2!$A$7</c:f>
              <c:strCache>
                <c:ptCount val="1"/>
                <c:pt idx="0">
                  <c:v>Удельный вес площади, оборудованной газом</c:v>
                </c:pt>
              </c:strCache>
            </c:strRef>
          </c:tx>
          <c:spPr>
            <a:ln w="31403">
              <a:solidFill>
                <a:sysClr val="windowText" lastClr="000000"/>
              </a:solidFill>
              <a:prstDash val="lgDashDotDot"/>
            </a:ln>
          </c:spPr>
          <c:marker>
            <c:spPr>
              <a:solidFill>
                <a:schemeClr val="tx1"/>
              </a:solidFill>
              <a:ln>
                <a:solidFill>
                  <a:sysClr val="windowText" lastClr="000000"/>
                </a:solidFill>
              </a:ln>
            </c:spPr>
          </c:marker>
          <c:dLbls>
            <c:dLbl>
              <c:idx val="0"/>
              <c:layout>
                <c:manualLayout>
                  <c:x val="0"/>
                  <c:y val="-5.0925925925925923E-2"/>
                </c:manualLayout>
              </c:layout>
              <c:dLblPos val="r"/>
              <c:showVal val="1"/>
            </c:dLbl>
            <c:dLbl>
              <c:idx val="1"/>
              <c:layout>
                <c:manualLayout>
                  <c:x val="-2.0715630885122412E-2"/>
                  <c:y val="-5.555555555555549E-2"/>
                </c:manualLayout>
              </c:layout>
              <c:dLblPos val="r"/>
              <c:showVal val="1"/>
            </c:dLbl>
            <c:dLbl>
              <c:idx val="2"/>
              <c:layout>
                <c:manualLayout>
                  <c:x val="-5.6497175141242938E-3"/>
                  <c:y val="-4.1666666666666664E-2"/>
                </c:manualLayout>
              </c:layout>
              <c:dLblPos val="r"/>
              <c:showVal val="1"/>
            </c:dLbl>
            <c:dLbl>
              <c:idx val="3"/>
              <c:layout>
                <c:manualLayout>
                  <c:x val="1.883239171374766E-3"/>
                  <c:y val="-4.1666666666666664E-2"/>
                </c:manualLayout>
              </c:layout>
              <c:dLblPos val="r"/>
              <c:showVal val="1"/>
            </c:dLbl>
            <c:dLbl>
              <c:idx val="4"/>
              <c:layout>
                <c:manualLayout>
                  <c:x val="0"/>
                  <c:y val="-2.7777777777777832E-2"/>
                </c:manualLayout>
              </c:layout>
              <c:dLblPos val="r"/>
              <c:showVal val="1"/>
            </c:dLbl>
            <c:spPr>
              <a:noFill/>
              <a:ln w="25122">
                <a:noFill/>
              </a:ln>
            </c:spPr>
            <c:txPr>
              <a:bodyPr/>
              <a:lstStyle/>
              <a:p>
                <a:pPr>
                  <a:defRPr b="1"/>
                </a:pPr>
                <a:endParaRPr lang="ru-RU"/>
              </a:p>
            </c:txPr>
            <c:showVal val="1"/>
          </c:dLbls>
          <c:cat>
            <c:numRef>
              <c:f>Лист2!$B$3:$F$3</c:f>
              <c:numCache>
                <c:formatCode>General</c:formatCode>
                <c:ptCount val="5"/>
                <c:pt idx="0">
                  <c:v>2013</c:v>
                </c:pt>
                <c:pt idx="1">
                  <c:v>2014</c:v>
                </c:pt>
                <c:pt idx="2">
                  <c:v>2015</c:v>
                </c:pt>
                <c:pt idx="3">
                  <c:v>2016</c:v>
                </c:pt>
                <c:pt idx="4">
                  <c:v>2017</c:v>
                </c:pt>
              </c:numCache>
            </c:numRef>
          </c:cat>
          <c:val>
            <c:numRef>
              <c:f>Лист2!$B$7:$F$7</c:f>
              <c:numCache>
                <c:formatCode>General</c:formatCode>
                <c:ptCount val="5"/>
                <c:pt idx="0">
                  <c:v>95</c:v>
                </c:pt>
                <c:pt idx="1">
                  <c:v>95</c:v>
                </c:pt>
                <c:pt idx="2">
                  <c:v>95</c:v>
                </c:pt>
                <c:pt idx="3">
                  <c:v>95</c:v>
                </c:pt>
                <c:pt idx="4">
                  <c:v>95</c:v>
                </c:pt>
              </c:numCache>
            </c:numRef>
          </c:val>
        </c:ser>
        <c:marker val="1"/>
        <c:axId val="406918272"/>
        <c:axId val="406919808"/>
      </c:lineChart>
      <c:catAx>
        <c:axId val="406918272"/>
        <c:scaling>
          <c:orientation val="minMax"/>
        </c:scaling>
        <c:axPos val="b"/>
        <c:numFmt formatCode="General" sourceLinked="1"/>
        <c:majorTickMark val="none"/>
        <c:tickLblPos val="nextTo"/>
        <c:crossAx val="406919808"/>
        <c:crosses val="autoZero"/>
        <c:auto val="1"/>
        <c:lblAlgn val="ctr"/>
        <c:lblOffset val="100"/>
      </c:catAx>
      <c:valAx>
        <c:axId val="406919808"/>
        <c:scaling>
          <c:orientation val="minMax"/>
        </c:scaling>
        <c:axPos val="l"/>
        <c:majorGridlines/>
        <c:title/>
        <c:numFmt formatCode="General" sourceLinked="1"/>
        <c:majorTickMark val="none"/>
        <c:tickLblPos val="nextTo"/>
        <c:crossAx val="406918272"/>
        <c:crosses val="autoZero"/>
        <c:crossBetween val="between"/>
      </c:valAx>
    </c:plotArea>
    <c:legend>
      <c:legendPos val="r"/>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style val="18"/>
  <c:chart>
    <c:autoTitleDeleted val="1"/>
    <c:view3D>
      <c:rotX val="30"/>
      <c:perspective val="60"/>
    </c:view3D>
    <c:plotArea>
      <c:layout>
        <c:manualLayout>
          <c:layoutTarget val="inner"/>
          <c:xMode val="edge"/>
          <c:yMode val="edge"/>
          <c:x val="7.0872818163230392E-2"/>
          <c:y val="0.10615079365079365"/>
          <c:w val="0.5301111208475725"/>
          <c:h val="0.78769841269841434"/>
        </c:manualLayout>
      </c:layout>
      <c:pie3DChart>
        <c:varyColors val="1"/>
        <c:ser>
          <c:idx val="0"/>
          <c:order val="0"/>
          <c:tx>
            <c:strRef>
              <c:f>Лист1!$B$1</c:f>
              <c:strCache>
                <c:ptCount val="1"/>
                <c:pt idx="0">
                  <c:v>Продажи</c:v>
                </c:pt>
              </c:strCache>
            </c:strRef>
          </c:tx>
          <c:dPt>
            <c:idx val="0"/>
            <c:spPr>
              <a:pattFill prst="smConfetti">
                <a:fgClr>
                  <a:schemeClr val="tx1"/>
                </a:fgClr>
                <a:bgClr>
                  <a:schemeClr val="bg1"/>
                </a:bgClr>
              </a:pattFill>
              <a:ln>
                <a:solidFill>
                  <a:sysClr val="windowText" lastClr="000000"/>
                </a:solidFill>
              </a:ln>
            </c:spPr>
          </c:dPt>
          <c:dPt>
            <c:idx val="1"/>
            <c:spPr>
              <a:pattFill prst="pct5">
                <a:fgClr>
                  <a:schemeClr val="tx1"/>
                </a:fgClr>
                <a:bgClr>
                  <a:schemeClr val="bg1"/>
                </a:bgClr>
              </a:pattFill>
              <a:ln>
                <a:solidFill>
                  <a:sysClr val="windowText" lastClr="000000"/>
                </a:solidFill>
              </a:ln>
            </c:spPr>
          </c:dPt>
          <c:dPt>
            <c:idx val="2"/>
            <c:spPr>
              <a:pattFill prst="smCheck">
                <a:fgClr>
                  <a:schemeClr val="tx1"/>
                </a:fgClr>
                <a:bgClr>
                  <a:schemeClr val="bg1"/>
                </a:bgClr>
              </a:pattFill>
              <a:ln>
                <a:solidFill>
                  <a:sysClr val="windowText" lastClr="000000"/>
                </a:solidFill>
              </a:ln>
            </c:spPr>
          </c:dPt>
          <c:dLbls>
            <c:spPr>
              <a:noFill/>
              <a:ln w="25336">
                <a:noFill/>
              </a:ln>
            </c:spPr>
            <c:txPr>
              <a:bodyPr rot="0" vert="horz"/>
              <a:lstStyle/>
              <a:p>
                <a:pPr>
                  <a:defRPr b="1"/>
                </a:pPr>
                <a:endParaRPr lang="ru-RU"/>
              </a:p>
            </c:txPr>
            <c:showVal val="1"/>
            <c:showLeaderLines val="1"/>
          </c:dLbls>
          <c:cat>
            <c:strRef>
              <c:f>Лист1!$A$2:$A$4</c:f>
              <c:strCache>
                <c:ptCount val="3"/>
                <c:pt idx="0">
                  <c:v>Насаждения общего пользования</c:v>
                </c:pt>
                <c:pt idx="1">
                  <c:v>Озелениение автомобильных дорог местного значения</c:v>
                </c:pt>
                <c:pt idx="2">
                  <c:v>Городские леса</c:v>
                </c:pt>
              </c:strCache>
            </c:strRef>
          </c:cat>
          <c:val>
            <c:numRef>
              <c:f>Лист1!$B$2:$B$4</c:f>
              <c:numCache>
                <c:formatCode>General</c:formatCode>
                <c:ptCount val="3"/>
                <c:pt idx="0">
                  <c:v>37.4</c:v>
                </c:pt>
                <c:pt idx="1">
                  <c:v>5.8</c:v>
                </c:pt>
                <c:pt idx="2">
                  <c:v>28.1</c:v>
                </c:pt>
              </c:numCache>
            </c:numRef>
          </c:val>
        </c:ser>
      </c:pie3DChart>
      <c:spPr>
        <a:noFill/>
        <a:ln w="25395">
          <a:noFill/>
        </a:ln>
      </c:spPr>
    </c:plotArea>
    <c:legend>
      <c:legendPos val="r"/>
      <c:layout>
        <c:manualLayout>
          <c:xMode val="edge"/>
          <c:yMode val="edge"/>
          <c:wMode val="edge"/>
          <c:hMode val="edge"/>
          <c:x val="0.76708453440150448"/>
          <c:y val="0.13690763963146593"/>
          <c:w val="0.95601083145114019"/>
          <c:h val="0.90513852435112252"/>
        </c:manualLayout>
      </c:layout>
      <c:txPr>
        <a:bodyPr rot="0" vert="horz"/>
        <a:lstStyle/>
        <a:p>
          <a:pPr>
            <a:defRPr/>
          </a:pPr>
          <a:endParaRPr lang="ru-RU"/>
        </a:p>
      </c:txPr>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ru-RU"/>
  <c:style val="18"/>
  <c:chart>
    <c:plotArea>
      <c:layout/>
      <c:barChart>
        <c:barDir val="col"/>
        <c:grouping val="clustered"/>
        <c:ser>
          <c:idx val="0"/>
          <c:order val="0"/>
          <c:tx>
            <c:strRef>
              <c:f>Лист1!$B$1</c:f>
              <c:strCache>
                <c:ptCount val="1"/>
                <c:pt idx="0">
                  <c:v>Число происшествий, единиц</c:v>
                </c:pt>
              </c:strCache>
            </c:strRef>
          </c:tx>
          <c:spPr>
            <a:pattFill prst="narVert">
              <a:fgClr>
                <a:schemeClr val="tx1"/>
              </a:fgClr>
              <a:bgClr>
                <a:schemeClr val="bg1"/>
              </a:bgClr>
            </a:pattFill>
            <a:ln>
              <a:solidFill>
                <a:sysClr val="windowText" lastClr="000000"/>
              </a:solidFill>
            </a:ln>
          </c:spPr>
          <c:dLbls>
            <c:spPr>
              <a:solidFill>
                <a:schemeClr val="bg1"/>
              </a:solidFill>
              <a:ln>
                <a:solidFill>
                  <a:sysClr val="windowText" lastClr="000000"/>
                </a:solidFill>
              </a:ln>
            </c:spPr>
            <c:dLblPos val="ctr"/>
            <c:showVal val="1"/>
          </c:dLbls>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Лист1!$B$2:$B$8</c:f>
              <c:numCache>
                <c:formatCode>General</c:formatCode>
                <c:ptCount val="7"/>
                <c:pt idx="0">
                  <c:v>24</c:v>
                </c:pt>
                <c:pt idx="1">
                  <c:v>31</c:v>
                </c:pt>
                <c:pt idx="2">
                  <c:v>32</c:v>
                </c:pt>
                <c:pt idx="3">
                  <c:v>14</c:v>
                </c:pt>
                <c:pt idx="4">
                  <c:v>23</c:v>
                </c:pt>
                <c:pt idx="5">
                  <c:v>10</c:v>
                </c:pt>
                <c:pt idx="6">
                  <c:v>15</c:v>
                </c:pt>
              </c:numCache>
            </c:numRef>
          </c:val>
        </c:ser>
        <c:ser>
          <c:idx val="1"/>
          <c:order val="1"/>
          <c:tx>
            <c:strRef>
              <c:f>Лист1!$C$1</c:f>
              <c:strCache>
                <c:ptCount val="1"/>
                <c:pt idx="0">
                  <c:v>Погибло, человек</c:v>
                </c:pt>
              </c:strCache>
            </c:strRef>
          </c:tx>
          <c:spPr>
            <a:solidFill>
              <a:schemeClr val="tx1"/>
            </a:solidFill>
          </c:spPr>
          <c:dLbls>
            <c:spPr>
              <a:noFill/>
              <a:ln w="25118">
                <a:noFill/>
              </a:ln>
            </c:spPr>
            <c:txPr>
              <a:bodyPr/>
              <a:lstStyle/>
              <a:p>
                <a:pPr>
                  <a:defRPr b="1"/>
                </a:pPr>
                <a:endParaRPr lang="ru-RU"/>
              </a:p>
            </c:txPr>
            <c:showVal val="1"/>
          </c:dLbls>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Лист1!$C$2:$C$8</c:f>
              <c:numCache>
                <c:formatCode>General</c:formatCode>
                <c:ptCount val="7"/>
                <c:pt idx="0">
                  <c:v>12</c:v>
                </c:pt>
                <c:pt idx="1">
                  <c:v>4</c:v>
                </c:pt>
                <c:pt idx="2">
                  <c:v>7</c:v>
                </c:pt>
                <c:pt idx="3">
                  <c:v>4</c:v>
                </c:pt>
                <c:pt idx="4">
                  <c:v>7</c:v>
                </c:pt>
                <c:pt idx="5">
                  <c:v>0</c:v>
                </c:pt>
                <c:pt idx="6">
                  <c:v>6</c:v>
                </c:pt>
              </c:numCache>
            </c:numRef>
          </c:val>
        </c:ser>
        <c:ser>
          <c:idx val="2"/>
          <c:order val="2"/>
          <c:tx>
            <c:strRef>
              <c:f>Лист1!$D$1</c:f>
              <c:strCache>
                <c:ptCount val="1"/>
                <c:pt idx="0">
                  <c:v>Ранено, человек</c:v>
                </c:pt>
              </c:strCache>
            </c:strRef>
          </c:tx>
          <c:spPr>
            <a:pattFill prst="dotDmnd">
              <a:fgClr>
                <a:schemeClr val="tx1"/>
              </a:fgClr>
              <a:bgClr>
                <a:schemeClr val="bg1"/>
              </a:bgClr>
            </a:pattFill>
            <a:ln>
              <a:solidFill>
                <a:sysClr val="windowText" lastClr="000000"/>
              </a:solidFill>
            </a:ln>
          </c:spPr>
          <c:dLbls>
            <c:spPr>
              <a:noFill/>
              <a:ln w="25118">
                <a:noFill/>
              </a:ln>
            </c:spPr>
            <c:txPr>
              <a:bodyPr/>
              <a:lstStyle/>
              <a:p>
                <a:pPr>
                  <a:defRPr b="1"/>
                </a:pPr>
                <a:endParaRPr lang="ru-RU"/>
              </a:p>
            </c:txPr>
            <c:showVal val="1"/>
          </c:dLbls>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Лист1!$D$2:$D$8</c:f>
              <c:numCache>
                <c:formatCode>General</c:formatCode>
                <c:ptCount val="7"/>
                <c:pt idx="0">
                  <c:v>29</c:v>
                </c:pt>
                <c:pt idx="1">
                  <c:v>46</c:v>
                </c:pt>
                <c:pt idx="2">
                  <c:v>44</c:v>
                </c:pt>
                <c:pt idx="3">
                  <c:v>20</c:v>
                </c:pt>
                <c:pt idx="4">
                  <c:v>25</c:v>
                </c:pt>
                <c:pt idx="5">
                  <c:v>13</c:v>
                </c:pt>
                <c:pt idx="6">
                  <c:v>21</c:v>
                </c:pt>
              </c:numCache>
            </c:numRef>
          </c:val>
        </c:ser>
        <c:gapWidth val="75"/>
        <c:overlap val="-25"/>
        <c:axId val="407564672"/>
        <c:axId val="407566208"/>
      </c:barChart>
      <c:catAx>
        <c:axId val="407564672"/>
        <c:scaling>
          <c:orientation val="minMax"/>
        </c:scaling>
        <c:axPos val="b"/>
        <c:numFmt formatCode="General" sourceLinked="1"/>
        <c:majorTickMark val="none"/>
        <c:tickLblPos val="nextTo"/>
        <c:crossAx val="407566208"/>
        <c:crosses val="autoZero"/>
        <c:auto val="1"/>
        <c:lblAlgn val="ctr"/>
        <c:lblOffset val="100"/>
      </c:catAx>
      <c:valAx>
        <c:axId val="407566208"/>
        <c:scaling>
          <c:orientation val="minMax"/>
        </c:scaling>
        <c:axPos val="l"/>
        <c:majorGridlines/>
        <c:numFmt formatCode="General" sourceLinked="1"/>
        <c:majorTickMark val="none"/>
        <c:tickLblPos val="nextTo"/>
        <c:crossAx val="407564672"/>
        <c:crosses val="autoZero"/>
        <c:crossBetween val="between"/>
      </c:valAx>
    </c:plotArea>
    <c:legend>
      <c:legendPos val="b"/>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lineChart>
        <c:grouping val="stacked"/>
        <c:ser>
          <c:idx val="1"/>
          <c:order val="1"/>
          <c:tx>
            <c:strRef>
              <c:f>Лист1!$C$1</c:f>
              <c:strCache>
                <c:ptCount val="1"/>
                <c:pt idx="0">
                  <c:v>Грузооборот, тыс.тонно-км</c:v>
                </c:pt>
              </c:strCache>
            </c:strRef>
          </c:tx>
          <c:spPr>
            <a:ln w="31674">
              <a:solidFill>
                <a:sysClr val="windowText" lastClr="000000"/>
              </a:solidFill>
              <a:prstDash val="dash"/>
            </a:ln>
          </c:spPr>
          <c:marker>
            <c:spPr>
              <a:solidFill>
                <a:schemeClr val="tx1"/>
              </a:solidFill>
              <a:ln>
                <a:solidFill>
                  <a:schemeClr val="tx1"/>
                </a:solidFill>
              </a:ln>
            </c:spPr>
          </c:marker>
          <c:dLbls>
            <c:spPr>
              <a:noFill/>
              <a:ln w="25340">
                <a:noFill/>
              </a:ln>
            </c:spPr>
            <c:txPr>
              <a:bodyPr/>
              <a:lstStyle/>
              <a:p>
                <a:pPr>
                  <a:defRPr b="1"/>
                </a:pPr>
                <a:endParaRPr lang="ru-RU"/>
              </a:p>
            </c:txPr>
            <c:dLblPos val="b"/>
            <c:showVal val="1"/>
          </c:dLbls>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Лист1!$C$2:$C$8</c:f>
              <c:numCache>
                <c:formatCode>General</c:formatCode>
                <c:ptCount val="7"/>
                <c:pt idx="0">
                  <c:v>11794</c:v>
                </c:pt>
                <c:pt idx="1">
                  <c:v>52858.400000000001</c:v>
                </c:pt>
                <c:pt idx="2">
                  <c:v>31654.9</c:v>
                </c:pt>
                <c:pt idx="3">
                  <c:v>45273.1</c:v>
                </c:pt>
                <c:pt idx="4">
                  <c:v>42909.3</c:v>
                </c:pt>
                <c:pt idx="5">
                  <c:v>9697.2000000000007</c:v>
                </c:pt>
                <c:pt idx="6">
                  <c:v>5962.8</c:v>
                </c:pt>
              </c:numCache>
            </c:numRef>
          </c:val>
        </c:ser>
        <c:marker val="1"/>
        <c:axId val="407600128"/>
        <c:axId val="407610496"/>
      </c:lineChart>
      <c:lineChart>
        <c:grouping val="stacked"/>
        <c:ser>
          <c:idx val="0"/>
          <c:order val="0"/>
          <c:tx>
            <c:strRef>
              <c:f>Лист1!$B$1</c:f>
              <c:strCache>
                <c:ptCount val="1"/>
                <c:pt idx="0">
                  <c:v>Перевезено грузов ,тыс. тонн</c:v>
                </c:pt>
              </c:strCache>
            </c:strRef>
          </c:tx>
          <c:spPr>
            <a:ln w="31674">
              <a:solidFill>
                <a:schemeClr val="tx1"/>
              </a:solidFill>
            </a:ln>
          </c:spPr>
          <c:marker>
            <c:spPr>
              <a:solidFill>
                <a:schemeClr val="tx1"/>
              </a:solidFill>
              <a:ln>
                <a:solidFill>
                  <a:schemeClr val="tx1"/>
                </a:solidFill>
              </a:ln>
            </c:spPr>
          </c:marker>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Лист1!$B$2:$B$8</c:f>
              <c:numCache>
                <c:formatCode>General</c:formatCode>
                <c:ptCount val="7"/>
                <c:pt idx="0">
                  <c:v>1011.8</c:v>
                </c:pt>
                <c:pt idx="1">
                  <c:v>1259.2</c:v>
                </c:pt>
                <c:pt idx="2">
                  <c:v>1094.8</c:v>
                </c:pt>
                <c:pt idx="3">
                  <c:v>1631.9</c:v>
                </c:pt>
                <c:pt idx="4">
                  <c:v>1673.7</c:v>
                </c:pt>
                <c:pt idx="5">
                  <c:v>1048</c:v>
                </c:pt>
                <c:pt idx="6">
                  <c:v>841</c:v>
                </c:pt>
              </c:numCache>
            </c:numRef>
          </c:val>
        </c:ser>
        <c:marker val="1"/>
        <c:axId val="407612032"/>
        <c:axId val="407613824"/>
      </c:lineChart>
      <c:catAx>
        <c:axId val="407600128"/>
        <c:scaling>
          <c:orientation val="minMax"/>
        </c:scaling>
        <c:axPos val="b"/>
        <c:numFmt formatCode="General" sourceLinked="1"/>
        <c:majorTickMark val="none"/>
        <c:tickLblPos val="nextTo"/>
        <c:crossAx val="407610496"/>
        <c:crosses val="autoZero"/>
        <c:auto val="1"/>
        <c:lblAlgn val="ctr"/>
        <c:lblOffset val="100"/>
      </c:catAx>
      <c:valAx>
        <c:axId val="407610496"/>
        <c:scaling>
          <c:orientation val="minMax"/>
          <c:max val="60000"/>
          <c:min val="0"/>
        </c:scaling>
        <c:axPos val="l"/>
        <c:numFmt formatCode="General" sourceLinked="1"/>
        <c:majorTickMark val="none"/>
        <c:tickLblPos val="nextTo"/>
        <c:crossAx val="407600128"/>
        <c:crosses val="autoZero"/>
        <c:crossBetween val="between"/>
        <c:majorUnit val="5000"/>
        <c:minorUnit val="120"/>
      </c:valAx>
      <c:catAx>
        <c:axId val="407612032"/>
        <c:scaling>
          <c:orientation val="minMax"/>
        </c:scaling>
        <c:delete val="1"/>
        <c:axPos val="b"/>
        <c:numFmt formatCode="General" sourceLinked="1"/>
        <c:tickLblPos val="none"/>
        <c:crossAx val="407613824"/>
        <c:crosses val="autoZero"/>
        <c:auto val="1"/>
        <c:lblAlgn val="ctr"/>
        <c:lblOffset val="100"/>
      </c:catAx>
      <c:valAx>
        <c:axId val="407613824"/>
        <c:scaling>
          <c:orientation val="minMax"/>
          <c:max val="2000"/>
          <c:min val="0"/>
        </c:scaling>
        <c:axPos val="r"/>
        <c:minorGridlines/>
        <c:numFmt formatCode="General" sourceLinked="1"/>
        <c:tickLblPos val="nextTo"/>
        <c:crossAx val="407612032"/>
        <c:crosses val="max"/>
        <c:crossBetween val="between"/>
        <c:majorUnit val="200"/>
        <c:minorUnit val="150"/>
      </c:valAx>
      <c:spPr>
        <a:noFill/>
        <a:ln w="25395">
          <a:noFill/>
        </a:ln>
      </c:spPr>
    </c:plotArea>
    <c:legend>
      <c:legendPos val="b"/>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manualLayout>
          <c:layoutTarget val="inner"/>
          <c:xMode val="edge"/>
          <c:yMode val="edge"/>
          <c:x val="5.9937362902101075E-2"/>
          <c:y val="4.9344556068422481E-2"/>
          <c:w val="0.89710508408671141"/>
          <c:h val="0.50624056475699097"/>
        </c:manualLayout>
      </c:layout>
      <c:barChart>
        <c:barDir val="col"/>
        <c:grouping val="clustered"/>
        <c:ser>
          <c:idx val="0"/>
          <c:order val="0"/>
          <c:tx>
            <c:strRef>
              <c:f>Лист3!$A$2</c:f>
              <c:strCache>
                <c:ptCount val="1"/>
                <c:pt idx="0">
                  <c:v>Число пожаров</c:v>
                </c:pt>
              </c:strCache>
            </c:strRef>
          </c:tx>
          <c:spPr>
            <a:pattFill prst="smConfetti">
              <a:fgClr>
                <a:schemeClr val="tx1"/>
              </a:fgClr>
              <a:bgClr>
                <a:schemeClr val="bg1"/>
              </a:bgClr>
            </a:pattFill>
            <a:ln>
              <a:solidFill>
                <a:schemeClr val="tx1"/>
              </a:solidFill>
            </a:ln>
          </c:spPr>
          <c:cat>
            <c:numRef>
              <c:f>Лист3!$B$1:$L$1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Лист3!$B$2:$L$2</c:f>
              <c:numCache>
                <c:formatCode>General</c:formatCode>
                <c:ptCount val="11"/>
                <c:pt idx="0">
                  <c:v>46</c:v>
                </c:pt>
                <c:pt idx="1">
                  <c:v>45</c:v>
                </c:pt>
                <c:pt idx="2">
                  <c:v>43</c:v>
                </c:pt>
                <c:pt idx="3">
                  <c:v>23</c:v>
                </c:pt>
                <c:pt idx="4">
                  <c:v>26</c:v>
                </c:pt>
                <c:pt idx="5">
                  <c:v>37</c:v>
                </c:pt>
                <c:pt idx="6">
                  <c:v>21</c:v>
                </c:pt>
                <c:pt idx="7">
                  <c:v>33</c:v>
                </c:pt>
                <c:pt idx="8">
                  <c:v>38</c:v>
                </c:pt>
                <c:pt idx="9">
                  <c:v>32</c:v>
                </c:pt>
                <c:pt idx="10">
                  <c:v>33</c:v>
                </c:pt>
              </c:numCache>
            </c:numRef>
          </c:val>
        </c:ser>
        <c:axId val="407544192"/>
        <c:axId val="407545728"/>
      </c:barChart>
      <c:lineChart>
        <c:grouping val="standard"/>
        <c:ser>
          <c:idx val="1"/>
          <c:order val="1"/>
          <c:tx>
            <c:strRef>
              <c:f>Лист3!$A$3</c:f>
              <c:strCache>
                <c:ptCount val="1"/>
                <c:pt idx="0">
                  <c:v>Число пострадавших в результате пожаров</c:v>
                </c:pt>
              </c:strCache>
            </c:strRef>
          </c:tx>
          <c:spPr>
            <a:ln w="31674">
              <a:solidFill>
                <a:schemeClr val="tx1"/>
              </a:solidFill>
              <a:prstDash val="dash"/>
            </a:ln>
          </c:spPr>
          <c:marker>
            <c:spPr>
              <a:solidFill>
                <a:schemeClr val="tx1"/>
              </a:solidFill>
              <a:ln>
                <a:solidFill>
                  <a:schemeClr val="tx1"/>
                </a:solidFill>
              </a:ln>
            </c:spPr>
          </c:marker>
          <c:dLbls>
            <c:spPr>
              <a:noFill/>
              <a:ln w="25340">
                <a:noFill/>
              </a:ln>
            </c:spPr>
            <c:dLblPos val="t"/>
            <c:showVal val="1"/>
          </c:dLbls>
          <c:cat>
            <c:numRef>
              <c:f>Лист3!$B$1:$L$1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Лист3!$B$3:$L$3</c:f>
              <c:numCache>
                <c:formatCode>General</c:formatCode>
                <c:ptCount val="11"/>
                <c:pt idx="0">
                  <c:v>1</c:v>
                </c:pt>
                <c:pt idx="1">
                  <c:v>9</c:v>
                </c:pt>
                <c:pt idx="2">
                  <c:v>9</c:v>
                </c:pt>
                <c:pt idx="3">
                  <c:v>4</c:v>
                </c:pt>
                <c:pt idx="4">
                  <c:v>4</c:v>
                </c:pt>
                <c:pt idx="5">
                  <c:v>3</c:v>
                </c:pt>
                <c:pt idx="6">
                  <c:v>3</c:v>
                </c:pt>
                <c:pt idx="7">
                  <c:v>2</c:v>
                </c:pt>
                <c:pt idx="8">
                  <c:v>2</c:v>
                </c:pt>
                <c:pt idx="9">
                  <c:v>6</c:v>
                </c:pt>
                <c:pt idx="10">
                  <c:v>5</c:v>
                </c:pt>
              </c:numCache>
            </c:numRef>
          </c:val>
        </c:ser>
        <c:ser>
          <c:idx val="2"/>
          <c:order val="2"/>
          <c:tx>
            <c:strRef>
              <c:f>Лист3!$A$4</c:f>
              <c:strCache>
                <c:ptCount val="1"/>
                <c:pt idx="0">
                  <c:v>Из них погиблших в результате пожаров</c:v>
                </c:pt>
              </c:strCache>
            </c:strRef>
          </c:tx>
          <c:spPr>
            <a:ln w="31674">
              <a:solidFill>
                <a:schemeClr val="tx1"/>
              </a:solidFill>
            </a:ln>
          </c:spPr>
          <c:marker>
            <c:spPr>
              <a:solidFill>
                <a:schemeClr val="tx1"/>
              </a:solidFill>
              <a:ln>
                <a:solidFill>
                  <a:schemeClr val="tx1"/>
                </a:solidFill>
              </a:ln>
            </c:spPr>
          </c:marker>
          <c:dLbls>
            <c:dLbl>
              <c:idx val="0"/>
              <c:delete val="1"/>
            </c:dLbl>
            <c:dLbl>
              <c:idx val="5"/>
              <c:layout>
                <c:manualLayout>
                  <c:x val="-5.9049961749950336E-2"/>
                  <c:y val="2.1149425287356343E-2"/>
                </c:manualLayout>
              </c:layout>
              <c:spPr>
                <a:noFill/>
                <a:ln w="25340">
                  <a:noFill/>
                </a:ln>
              </c:spPr>
              <c:txPr>
                <a:bodyPr wrap="square" lIns="38100" tIns="19050" rIns="38100" bIns="19050" anchor="ctr">
                  <a:spAutoFit/>
                </a:bodyPr>
                <a:lstStyle/>
                <a:p>
                  <a:pPr>
                    <a:defRPr/>
                  </a:pPr>
                  <a:endParaRPr lang="ru-RU"/>
                </a:p>
              </c:txPr>
              <c:dLblPos val="r"/>
              <c:showVal val="1"/>
            </c:dLbl>
            <c:dLbl>
              <c:idx val="7"/>
              <c:layout>
                <c:manualLayout>
                  <c:x val="3.2152019644887402E-3"/>
                  <c:y val="3.0344827586206935E-2"/>
                </c:manualLayout>
              </c:layout>
              <c:spPr>
                <a:noFill/>
                <a:ln w="25340">
                  <a:noFill/>
                </a:ln>
              </c:spPr>
              <c:txPr>
                <a:bodyPr wrap="square" lIns="38100" tIns="19050" rIns="38100" bIns="19050" anchor="ctr">
                  <a:spAutoFit/>
                </a:bodyPr>
                <a:lstStyle/>
                <a:p>
                  <a:pPr>
                    <a:defRPr/>
                  </a:pPr>
                  <a:endParaRPr lang="ru-RU"/>
                </a:p>
              </c:txPr>
              <c:dLblPos val="r"/>
              <c:showVal val="1"/>
            </c:dLbl>
            <c:dLbl>
              <c:idx val="8"/>
              <c:layout>
                <c:manualLayout>
                  <c:x val="5.3622765753314674E-3"/>
                  <c:y val="2.1149425287356343E-2"/>
                </c:manualLayout>
              </c:layout>
              <c:spPr>
                <a:noFill/>
                <a:ln w="25340">
                  <a:noFill/>
                </a:ln>
              </c:spPr>
              <c:txPr>
                <a:bodyPr wrap="square" lIns="38100" tIns="19050" rIns="38100" bIns="19050" anchor="ctr">
                  <a:spAutoFit/>
                </a:bodyPr>
                <a:lstStyle/>
                <a:p>
                  <a:pPr>
                    <a:defRPr/>
                  </a:pPr>
                  <a:endParaRPr lang="ru-RU"/>
                </a:p>
              </c:txPr>
              <c:dLblPos val="r"/>
              <c:showVal val="1"/>
            </c:dLbl>
            <c:spPr>
              <a:noFill/>
              <a:ln w="25340">
                <a:noFill/>
              </a:ln>
            </c:spPr>
            <c:dLblPos val="b"/>
            <c:showVal val="1"/>
          </c:dLbls>
          <c:cat>
            <c:numRef>
              <c:f>Лист3!$B$1:$L$1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Лист3!$B$4:$L$4</c:f>
              <c:numCache>
                <c:formatCode>General</c:formatCode>
                <c:ptCount val="11"/>
                <c:pt idx="0">
                  <c:v>1</c:v>
                </c:pt>
                <c:pt idx="1">
                  <c:v>6</c:v>
                </c:pt>
                <c:pt idx="2">
                  <c:v>6</c:v>
                </c:pt>
                <c:pt idx="3">
                  <c:v>3</c:v>
                </c:pt>
                <c:pt idx="4">
                  <c:v>3</c:v>
                </c:pt>
                <c:pt idx="5">
                  <c:v>1</c:v>
                </c:pt>
                <c:pt idx="6">
                  <c:v>2</c:v>
                </c:pt>
                <c:pt idx="7">
                  <c:v>1</c:v>
                </c:pt>
                <c:pt idx="8">
                  <c:v>1</c:v>
                </c:pt>
                <c:pt idx="9">
                  <c:v>3</c:v>
                </c:pt>
                <c:pt idx="10">
                  <c:v>5</c:v>
                </c:pt>
              </c:numCache>
            </c:numRef>
          </c:val>
        </c:ser>
        <c:marker val="1"/>
        <c:axId val="407547264"/>
        <c:axId val="407655552"/>
      </c:lineChart>
      <c:catAx>
        <c:axId val="407544192"/>
        <c:scaling>
          <c:orientation val="minMax"/>
        </c:scaling>
        <c:axPos val="b"/>
        <c:numFmt formatCode="General" sourceLinked="1"/>
        <c:tickLblPos val="nextTo"/>
        <c:crossAx val="407545728"/>
        <c:crosses val="autoZero"/>
        <c:auto val="1"/>
        <c:lblAlgn val="ctr"/>
        <c:lblOffset val="100"/>
      </c:catAx>
      <c:valAx>
        <c:axId val="407545728"/>
        <c:scaling>
          <c:orientation val="minMax"/>
        </c:scaling>
        <c:axPos val="l"/>
        <c:majorGridlines/>
        <c:numFmt formatCode="General" sourceLinked="1"/>
        <c:tickLblPos val="nextTo"/>
        <c:crossAx val="407544192"/>
        <c:crosses val="autoZero"/>
        <c:crossBetween val="between"/>
      </c:valAx>
      <c:catAx>
        <c:axId val="407547264"/>
        <c:scaling>
          <c:orientation val="minMax"/>
        </c:scaling>
        <c:delete val="1"/>
        <c:axPos val="b"/>
        <c:numFmt formatCode="General" sourceLinked="1"/>
        <c:tickLblPos val="none"/>
        <c:crossAx val="407655552"/>
        <c:crosses val="autoZero"/>
        <c:auto val="1"/>
        <c:lblAlgn val="ctr"/>
        <c:lblOffset val="100"/>
      </c:catAx>
      <c:valAx>
        <c:axId val="407655552"/>
        <c:scaling>
          <c:orientation val="minMax"/>
        </c:scaling>
        <c:axPos val="r"/>
        <c:numFmt formatCode="General" sourceLinked="1"/>
        <c:tickLblPos val="nextTo"/>
        <c:crossAx val="407547264"/>
        <c:crosses val="max"/>
        <c:crossBetween val="between"/>
      </c:valAx>
    </c:plotArea>
    <c:legend>
      <c:legendPos val="b"/>
      <c:layout>
        <c:manualLayout>
          <c:xMode val="edge"/>
          <c:yMode val="edge"/>
          <c:wMode val="edge"/>
          <c:hMode val="edge"/>
          <c:x val="4.6302082014667782E-2"/>
          <c:y val="0.70506553653270421"/>
          <c:w val="0.95862808145766343"/>
          <c:h val="0.89078025797234051"/>
        </c:manualLayout>
      </c:layout>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lang val="ru-RU"/>
  <c:style val="18"/>
  <c:chart>
    <c:plotArea>
      <c:layout/>
      <c:barChart>
        <c:barDir val="col"/>
        <c:grouping val="clustered"/>
        <c:ser>
          <c:idx val="0"/>
          <c:order val="0"/>
          <c:tx>
            <c:strRef>
              <c:f>Лист2!$A$2</c:f>
              <c:strCache>
                <c:ptCount val="1"/>
                <c:pt idx="0">
                  <c:v>число зарегитрированных преcтуплений, единиц</c:v>
                </c:pt>
              </c:strCache>
            </c:strRef>
          </c:tx>
          <c:spPr>
            <a:pattFill prst="dashDnDiag">
              <a:fgClr>
                <a:schemeClr val="tx1"/>
              </a:fgClr>
              <a:bgClr>
                <a:schemeClr val="bg1"/>
              </a:bgClr>
            </a:pattFill>
            <a:ln>
              <a:solidFill>
                <a:schemeClr val="tx1"/>
              </a:solidFill>
            </a:ln>
          </c:spPr>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Лист2!$B$2:$L$2</c:f>
              <c:numCache>
                <c:formatCode>General</c:formatCode>
                <c:ptCount val="11"/>
                <c:pt idx="0">
                  <c:v>524</c:v>
                </c:pt>
                <c:pt idx="1">
                  <c:v>494</c:v>
                </c:pt>
                <c:pt idx="2">
                  <c:v>372</c:v>
                </c:pt>
                <c:pt idx="3">
                  <c:v>392</c:v>
                </c:pt>
                <c:pt idx="4">
                  <c:v>413</c:v>
                </c:pt>
                <c:pt idx="5">
                  <c:v>360</c:v>
                </c:pt>
                <c:pt idx="6">
                  <c:v>343</c:v>
                </c:pt>
                <c:pt idx="7">
                  <c:v>362</c:v>
                </c:pt>
                <c:pt idx="8">
                  <c:v>335</c:v>
                </c:pt>
                <c:pt idx="9">
                  <c:v>295</c:v>
                </c:pt>
                <c:pt idx="10">
                  <c:v>244</c:v>
                </c:pt>
              </c:numCache>
            </c:numRef>
          </c:val>
        </c:ser>
        <c:gapWidth val="75"/>
        <c:overlap val="-25"/>
        <c:axId val="407867776"/>
        <c:axId val="407869312"/>
      </c:barChart>
      <c:lineChart>
        <c:grouping val="standard"/>
        <c:ser>
          <c:idx val="1"/>
          <c:order val="1"/>
          <c:tx>
            <c:strRef>
              <c:f>Лист2!$A$3</c:f>
              <c:strCache>
                <c:ptCount val="1"/>
                <c:pt idx="0">
                  <c:v>число преступлений, совершённых в состоянии алкогольного опьянения, единиц</c:v>
                </c:pt>
              </c:strCache>
            </c:strRef>
          </c:tx>
          <c:spPr>
            <a:ln w="31708">
              <a:solidFill>
                <a:schemeClr val="tx1"/>
              </a:solidFill>
              <a:prstDash val="lgDash"/>
            </a:ln>
          </c:spPr>
          <c:marker>
            <c:spPr>
              <a:solidFill>
                <a:schemeClr val="tx1"/>
              </a:solidFill>
              <a:ln>
                <a:solidFill>
                  <a:schemeClr val="tx1"/>
                </a:solidFill>
              </a:ln>
            </c:spPr>
          </c:marker>
          <c:dLbls>
            <c:dLbl>
              <c:idx val="0"/>
              <c:delete val="1"/>
            </c:dLbl>
            <c:dLbl>
              <c:idx val="1"/>
              <c:delete val="1"/>
            </c:dLbl>
            <c:dLbl>
              <c:idx val="2"/>
              <c:delete val="1"/>
            </c:dLbl>
            <c:dLbl>
              <c:idx val="3"/>
              <c:layout>
                <c:manualLayout>
                  <c:x val="-3.7383177570093525E-2"/>
                  <c:y val="-9.5238095238095358E-2"/>
                </c:manualLayout>
              </c:layout>
              <c:dLblPos val="r"/>
              <c:showVal val="1"/>
            </c:dLbl>
            <c:dLbl>
              <c:idx val="4"/>
              <c:layout>
                <c:manualLayout>
                  <c:x val="-3.6324786324786328E-2"/>
                  <c:y val="-6.1762034514078197E-2"/>
                </c:manualLayout>
              </c:layout>
              <c:dLblPos val="r"/>
              <c:showVal val="1"/>
            </c:dLbl>
            <c:dLbl>
              <c:idx val="5"/>
              <c:layout>
                <c:manualLayout>
                  <c:x val="0"/>
                  <c:y val="-3.9963669391462314E-2"/>
                </c:manualLayout>
              </c:layout>
              <c:dLblPos val="r"/>
              <c:showVal val="1"/>
            </c:dLbl>
            <c:dLbl>
              <c:idx val="6"/>
              <c:layout>
                <c:manualLayout>
                  <c:x val="-4.2735042735042739E-3"/>
                  <c:y val="-4.7229791099000912E-2"/>
                </c:manualLayout>
              </c:layout>
              <c:dLblPos val="r"/>
              <c:showVal val="1"/>
            </c:dLbl>
            <c:dLbl>
              <c:idx val="7"/>
              <c:layout>
                <c:manualLayout>
                  <c:x val="-2.284527518172386E-2"/>
                  <c:y val="-0.10430839002267565"/>
                </c:manualLayout>
              </c:layout>
              <c:dLblPos val="r"/>
              <c:showVal val="1"/>
            </c:dLbl>
            <c:dLbl>
              <c:idx val="9"/>
              <c:layout>
                <c:manualLayout>
                  <c:x val="-1.8691588785046741E-2"/>
                  <c:y val="-7.2562358276643993E-2"/>
                </c:manualLayout>
              </c:layout>
              <c:dLblPos val="r"/>
              <c:showVal val="1"/>
            </c:dLbl>
            <c:dLbl>
              <c:idx val="10"/>
              <c:layout>
                <c:manualLayout>
                  <c:x val="-2.284527518172386E-2"/>
                  <c:y val="-7.7097505668934238E-2"/>
                </c:manualLayout>
              </c:layout>
              <c:dLblPos val="r"/>
              <c:showVal val="1"/>
            </c:dLbl>
            <c:spPr>
              <a:noFill/>
              <a:ln w="25367">
                <a:noFill/>
              </a:ln>
            </c:spPr>
            <c:txPr>
              <a:bodyPr/>
              <a:lstStyle/>
              <a:p>
                <a:pPr>
                  <a:defRPr b="1"/>
                </a:pPr>
                <a:endParaRPr lang="ru-RU"/>
              </a:p>
            </c:txPr>
            <c:showVal val="1"/>
          </c:dLbls>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Лист2!$B$3:$L$3</c:f>
              <c:numCache>
                <c:formatCode>General</c:formatCode>
                <c:ptCount val="11"/>
                <c:pt idx="0">
                  <c:v>18</c:v>
                </c:pt>
                <c:pt idx="1">
                  <c:v>37</c:v>
                </c:pt>
                <c:pt idx="2">
                  <c:v>16</c:v>
                </c:pt>
                <c:pt idx="3">
                  <c:v>45</c:v>
                </c:pt>
                <c:pt idx="4">
                  <c:v>104</c:v>
                </c:pt>
                <c:pt idx="5">
                  <c:v>106</c:v>
                </c:pt>
                <c:pt idx="6">
                  <c:v>89</c:v>
                </c:pt>
                <c:pt idx="7">
                  <c:v>82</c:v>
                </c:pt>
                <c:pt idx="8">
                  <c:v>101</c:v>
                </c:pt>
                <c:pt idx="9">
                  <c:v>84</c:v>
                </c:pt>
                <c:pt idx="10">
                  <c:v>70</c:v>
                </c:pt>
              </c:numCache>
            </c:numRef>
          </c:val>
        </c:ser>
        <c:ser>
          <c:idx val="2"/>
          <c:order val="2"/>
          <c:tx>
            <c:strRef>
              <c:f>Лист2!$A$4</c:f>
              <c:strCache>
                <c:ptCount val="1"/>
                <c:pt idx="0">
                  <c:v>число уличных преступлений, единиц</c:v>
                </c:pt>
              </c:strCache>
            </c:strRef>
          </c:tx>
          <c:spPr>
            <a:ln w="31708">
              <a:solidFill>
                <a:schemeClr val="tx1"/>
              </a:solidFill>
            </a:ln>
          </c:spPr>
          <c:marker>
            <c:spPr>
              <a:solidFill>
                <a:schemeClr val="tx1"/>
              </a:solidFill>
              <a:ln>
                <a:solidFill>
                  <a:schemeClr val="tx1"/>
                </a:solidFill>
              </a:ln>
            </c:spPr>
          </c:marker>
          <c:dLbls>
            <c:dLbl>
              <c:idx val="4"/>
              <c:layout>
                <c:manualLayout>
                  <c:x val="-3.6355221952396134E-2"/>
                  <c:y val="4.7165532879818638E-2"/>
                </c:manualLayout>
              </c:layout>
              <c:dLblPos val="r"/>
              <c:showVal val="1"/>
            </c:dLbl>
            <c:dLbl>
              <c:idx val="5"/>
              <c:layout>
                <c:manualLayout>
                  <c:x val="-4.2585751547411767E-2"/>
                  <c:y val="5.1700680272108897E-2"/>
                </c:manualLayout>
              </c:layout>
              <c:dLblPos val="r"/>
              <c:showVal val="1"/>
            </c:dLbl>
            <c:dLbl>
              <c:idx val="6"/>
              <c:layout>
                <c:manualLayout>
                  <c:x val="-1.0488875806412077E-3"/>
                  <c:y val="-1.179138321995462E-2"/>
                </c:manualLayout>
              </c:layout>
              <c:dLblPos val="r"/>
              <c:showVal val="1"/>
            </c:dLbl>
            <c:dLbl>
              <c:idx val="7"/>
              <c:layout>
                <c:manualLayout>
                  <c:x val="-1.143310357233383E-2"/>
                  <c:y val="5.1700323173888979E-2"/>
                </c:manualLayout>
              </c:layout>
              <c:dLblPos val="r"/>
              <c:showVal val="1"/>
            </c:dLbl>
            <c:dLbl>
              <c:idx val="8"/>
              <c:layout>
                <c:manualLayout>
                  <c:x val="-5.2025739773182561E-3"/>
                  <c:y val="3.809523809523814E-2"/>
                </c:manualLayout>
              </c:layout>
              <c:dLblPos val="r"/>
              <c:showVal val="1"/>
            </c:dLbl>
            <c:dLbl>
              <c:idx val="9"/>
              <c:layout>
                <c:manualLayout>
                  <c:x val="-2.8857000351591566E-2"/>
                  <c:y val="5.8506972342742915E-2"/>
                </c:manualLayout>
              </c:layout>
              <c:dLblPos val="r"/>
              <c:showVal val="1"/>
            </c:dLbl>
            <c:dLbl>
              <c:idx val="10"/>
              <c:layout>
                <c:manualLayout>
                  <c:x val="-1.5586789969010901E-2"/>
                  <c:y val="-1.1791383219954663E-2"/>
                </c:manualLayout>
              </c:layout>
              <c:dLblPos val="r"/>
              <c:showVal val="1"/>
            </c:dLbl>
            <c:spPr>
              <a:noFill/>
              <a:ln w="25367">
                <a:noFill/>
              </a:ln>
            </c:spPr>
            <c:txPr>
              <a:bodyPr/>
              <a:lstStyle/>
              <a:p>
                <a:pPr>
                  <a:defRPr b="1"/>
                </a:pPr>
                <a:endParaRPr lang="ru-RU"/>
              </a:p>
            </c:txPr>
            <c:dLblPos val="t"/>
            <c:showVal val="1"/>
          </c:dLbls>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Лист2!$B$4:$L$4</c:f>
              <c:numCache>
                <c:formatCode>General</c:formatCode>
                <c:ptCount val="11"/>
                <c:pt idx="0">
                  <c:v>24</c:v>
                </c:pt>
                <c:pt idx="1">
                  <c:v>49</c:v>
                </c:pt>
                <c:pt idx="2">
                  <c:v>55</c:v>
                </c:pt>
                <c:pt idx="3">
                  <c:v>150</c:v>
                </c:pt>
                <c:pt idx="4">
                  <c:v>91</c:v>
                </c:pt>
                <c:pt idx="5">
                  <c:v>79</c:v>
                </c:pt>
                <c:pt idx="6">
                  <c:v>62</c:v>
                </c:pt>
                <c:pt idx="7">
                  <c:v>69</c:v>
                </c:pt>
                <c:pt idx="8">
                  <c:v>70</c:v>
                </c:pt>
                <c:pt idx="9">
                  <c:v>65</c:v>
                </c:pt>
                <c:pt idx="10">
                  <c:v>43</c:v>
                </c:pt>
              </c:numCache>
            </c:numRef>
          </c:val>
        </c:ser>
        <c:ser>
          <c:idx val="3"/>
          <c:order val="3"/>
          <c:tx>
            <c:strRef>
              <c:f>Лист2!$A$5</c:f>
              <c:strCache>
                <c:ptCount val="1"/>
                <c:pt idx="0">
                  <c:v>число преступлений, совершённых несовершеннолетними лицами, единиц</c:v>
                </c:pt>
              </c:strCache>
            </c:strRef>
          </c:tx>
          <c:spPr>
            <a:ln w="31708">
              <a:solidFill>
                <a:schemeClr val="tx1"/>
              </a:solidFill>
              <a:prstDash val="lgDashDotDot"/>
            </a:ln>
          </c:spPr>
          <c:marker>
            <c:spPr>
              <a:solidFill>
                <a:schemeClr val="tx1"/>
              </a:solidFill>
              <a:ln>
                <a:solidFill>
                  <a:schemeClr val="tx1"/>
                </a:solidFill>
              </a:ln>
            </c:spPr>
          </c:marker>
          <c:dLbls>
            <c:dLbl>
              <c:idx val="0"/>
              <c:delete val="1"/>
            </c:dLbl>
            <c:dLbl>
              <c:idx val="3"/>
              <c:layout>
                <c:manualLayout>
                  <c:x val="-3.1132646880678409E-2"/>
                  <c:y val="-4.6857330844543785E-2"/>
                </c:manualLayout>
              </c:layout>
              <c:spPr>
                <a:noFill/>
                <a:ln w="25367">
                  <a:noFill/>
                </a:ln>
              </c:spPr>
              <c:txPr>
                <a:bodyPr wrap="square" lIns="38100" tIns="19050" rIns="38100" bIns="19050" anchor="ctr">
                  <a:spAutoFit/>
                </a:bodyPr>
                <a:lstStyle/>
                <a:p>
                  <a:pPr>
                    <a:defRPr/>
                  </a:pPr>
                  <a:endParaRPr lang="ru-RU"/>
                </a:p>
              </c:txPr>
              <c:dLblPos val="r"/>
              <c:showVal val="1"/>
            </c:dLbl>
            <c:dLbl>
              <c:idx val="4"/>
              <c:layout>
                <c:manualLayout>
                  <c:x val="-3.0993673867689638E-2"/>
                  <c:y val="-5.9582198001816584E-2"/>
                </c:manualLayout>
              </c:layout>
              <c:spPr>
                <a:noFill/>
                <a:ln w="25367">
                  <a:noFill/>
                </a:ln>
              </c:spPr>
              <c:txPr>
                <a:bodyPr wrap="square" lIns="38100" tIns="19050" rIns="38100" bIns="19050" anchor="ctr">
                  <a:spAutoFit/>
                </a:bodyPr>
                <a:lstStyle/>
                <a:p>
                  <a:pPr>
                    <a:defRPr/>
                  </a:pPr>
                  <a:endParaRPr lang="ru-RU"/>
                </a:p>
              </c:txPr>
              <c:dLblPos val="r"/>
              <c:showVal val="1"/>
            </c:dLbl>
            <c:dLbl>
              <c:idx val="5"/>
              <c:layout>
                <c:manualLayout>
                  <c:x val="-3.0993673867689638E-2"/>
                  <c:y val="-5.9582198001816584E-2"/>
                </c:manualLayout>
              </c:layout>
              <c:spPr>
                <a:noFill/>
                <a:ln w="25367">
                  <a:noFill/>
                </a:ln>
              </c:spPr>
              <c:txPr>
                <a:bodyPr wrap="square" lIns="38100" tIns="19050" rIns="38100" bIns="19050" anchor="ctr">
                  <a:spAutoFit/>
                </a:bodyPr>
                <a:lstStyle/>
                <a:p>
                  <a:pPr>
                    <a:defRPr/>
                  </a:pPr>
                  <a:endParaRPr lang="ru-RU"/>
                </a:p>
              </c:txPr>
              <c:dLblPos val="r"/>
              <c:showVal val="1"/>
            </c:dLbl>
            <c:dLbl>
              <c:idx val="6"/>
              <c:layout>
                <c:manualLayout>
                  <c:x val="-2.8856921730937457E-2"/>
                  <c:y val="-5.5949137148047182E-2"/>
                </c:manualLayout>
              </c:layout>
              <c:spPr>
                <a:noFill/>
                <a:ln w="25367">
                  <a:noFill/>
                </a:ln>
              </c:spPr>
              <c:txPr>
                <a:bodyPr wrap="square" lIns="38100" tIns="19050" rIns="38100" bIns="19050" anchor="ctr">
                  <a:spAutoFit/>
                </a:bodyPr>
                <a:lstStyle/>
                <a:p>
                  <a:pPr>
                    <a:defRPr/>
                  </a:pPr>
                  <a:endParaRPr lang="ru-RU"/>
                </a:p>
              </c:txPr>
              <c:dLblPos val="r"/>
              <c:showVal val="1"/>
            </c:dLbl>
            <c:dLbl>
              <c:idx val="7"/>
              <c:layout>
                <c:manualLayout>
                  <c:x val="-2.5715896089911951E-2"/>
                  <c:y val="-5.0490391698312924E-2"/>
                </c:manualLayout>
              </c:layout>
              <c:spPr>
                <a:noFill/>
                <a:ln w="25367">
                  <a:noFill/>
                </a:ln>
              </c:spPr>
              <c:txPr>
                <a:bodyPr wrap="square" lIns="38100" tIns="19050" rIns="38100" bIns="19050" anchor="ctr">
                  <a:spAutoFit/>
                </a:bodyPr>
                <a:lstStyle/>
                <a:p>
                  <a:pPr>
                    <a:defRPr/>
                  </a:pPr>
                  <a:endParaRPr lang="ru-RU"/>
                </a:p>
              </c:txPr>
              <c:dLblPos val="r"/>
              <c:showVal val="1"/>
            </c:dLbl>
            <c:dLbl>
              <c:idx val="8"/>
              <c:layout>
                <c:manualLayout>
                  <c:x val="-2.5715896089911851E-2"/>
                  <c:y val="-6.865569596715948E-2"/>
                </c:manualLayout>
              </c:layout>
              <c:spPr>
                <a:noFill/>
                <a:ln w="25367">
                  <a:noFill/>
                </a:ln>
              </c:spPr>
              <c:txPr>
                <a:bodyPr wrap="square" lIns="38100" tIns="19050" rIns="38100" bIns="19050" anchor="ctr">
                  <a:spAutoFit/>
                </a:bodyPr>
                <a:lstStyle/>
                <a:p>
                  <a:pPr>
                    <a:defRPr/>
                  </a:pPr>
                  <a:endParaRPr lang="ru-RU"/>
                </a:p>
              </c:txPr>
              <c:dLblPos val="r"/>
              <c:showVal val="1"/>
            </c:dLbl>
            <c:dLbl>
              <c:idx val="9"/>
              <c:layout>
                <c:manualLayout>
                  <c:x val="-2.7852648226664025E-2"/>
                  <c:y val="-4.3224269990774306E-2"/>
                </c:manualLayout>
              </c:layout>
              <c:spPr>
                <a:noFill/>
                <a:ln w="25367">
                  <a:noFill/>
                </a:ln>
              </c:spPr>
              <c:txPr>
                <a:bodyPr wrap="square" lIns="38100" tIns="19050" rIns="38100" bIns="19050" anchor="ctr">
                  <a:spAutoFit/>
                </a:bodyPr>
                <a:lstStyle/>
                <a:p>
                  <a:pPr>
                    <a:defRPr/>
                  </a:pPr>
                  <a:endParaRPr lang="ru-RU"/>
                </a:p>
              </c:txPr>
              <c:dLblPos val="r"/>
              <c:showVal val="1"/>
            </c:dLbl>
            <c:dLbl>
              <c:idx val="10"/>
              <c:layout>
                <c:manualLayout>
                  <c:x val="-3.326923076923078E-2"/>
                  <c:y val="4.0336129645919663E-2"/>
                </c:manualLayout>
              </c:layout>
              <c:spPr>
                <a:noFill/>
                <a:ln w="25367">
                  <a:noFill/>
                </a:ln>
              </c:spPr>
              <c:txPr>
                <a:bodyPr wrap="square" lIns="38100" tIns="19050" rIns="38100" bIns="19050" anchor="ctr">
                  <a:spAutoFit/>
                </a:bodyPr>
                <a:lstStyle/>
                <a:p>
                  <a:pPr>
                    <a:defRPr/>
                  </a:pPr>
                  <a:endParaRPr lang="ru-RU"/>
                </a:p>
              </c:txPr>
              <c:dLblPos val="r"/>
              <c:showVal val="1"/>
            </c:dLbl>
            <c:spPr>
              <a:noFill/>
              <a:ln w="25367">
                <a:noFill/>
              </a:ln>
            </c:spPr>
            <c:dLblPos val="b"/>
            <c:showVal val="1"/>
          </c:dLbls>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Лист2!$B$5:$L$5</c:f>
              <c:numCache>
                <c:formatCode>General</c:formatCode>
                <c:ptCount val="11"/>
                <c:pt idx="0">
                  <c:v>30</c:v>
                </c:pt>
                <c:pt idx="1">
                  <c:v>27</c:v>
                </c:pt>
                <c:pt idx="2">
                  <c:v>19</c:v>
                </c:pt>
                <c:pt idx="3">
                  <c:v>12</c:v>
                </c:pt>
                <c:pt idx="4">
                  <c:v>17</c:v>
                </c:pt>
                <c:pt idx="5">
                  <c:v>16</c:v>
                </c:pt>
                <c:pt idx="6">
                  <c:v>16</c:v>
                </c:pt>
                <c:pt idx="7">
                  <c:v>7</c:v>
                </c:pt>
                <c:pt idx="8">
                  <c:v>3</c:v>
                </c:pt>
                <c:pt idx="9">
                  <c:v>6</c:v>
                </c:pt>
                <c:pt idx="10">
                  <c:v>16</c:v>
                </c:pt>
              </c:numCache>
            </c:numRef>
          </c:val>
        </c:ser>
        <c:marker val="1"/>
        <c:axId val="407870848"/>
        <c:axId val="407893120"/>
      </c:lineChart>
      <c:catAx>
        <c:axId val="407867776"/>
        <c:scaling>
          <c:orientation val="minMax"/>
        </c:scaling>
        <c:axPos val="b"/>
        <c:numFmt formatCode="General" sourceLinked="1"/>
        <c:majorTickMark val="none"/>
        <c:tickLblPos val="nextTo"/>
        <c:crossAx val="407869312"/>
        <c:crosses val="autoZero"/>
        <c:auto val="1"/>
        <c:lblAlgn val="ctr"/>
        <c:lblOffset val="100"/>
      </c:catAx>
      <c:valAx>
        <c:axId val="407869312"/>
        <c:scaling>
          <c:orientation val="minMax"/>
        </c:scaling>
        <c:axPos val="l"/>
        <c:majorGridlines/>
        <c:numFmt formatCode="General" sourceLinked="1"/>
        <c:majorTickMark val="none"/>
        <c:tickLblPos val="nextTo"/>
        <c:crossAx val="407867776"/>
        <c:crosses val="autoZero"/>
        <c:crossBetween val="between"/>
      </c:valAx>
      <c:catAx>
        <c:axId val="407870848"/>
        <c:scaling>
          <c:orientation val="minMax"/>
        </c:scaling>
        <c:delete val="1"/>
        <c:axPos val="b"/>
        <c:numFmt formatCode="General" sourceLinked="1"/>
        <c:tickLblPos val="none"/>
        <c:crossAx val="407893120"/>
        <c:crosses val="autoZero"/>
        <c:auto val="1"/>
        <c:lblAlgn val="ctr"/>
        <c:lblOffset val="100"/>
      </c:catAx>
      <c:valAx>
        <c:axId val="407893120"/>
        <c:scaling>
          <c:orientation val="minMax"/>
        </c:scaling>
        <c:axPos val="r"/>
        <c:numFmt formatCode="General" sourceLinked="1"/>
        <c:tickLblPos val="nextTo"/>
        <c:crossAx val="407870848"/>
        <c:crosses val="max"/>
        <c:crossBetween val="between"/>
      </c:valAx>
    </c:plotArea>
    <c:legend>
      <c:legendPos val="b"/>
      <c:layout>
        <c:manualLayout>
          <c:xMode val="edge"/>
          <c:yMode val="edge"/>
          <c:wMode val="edge"/>
          <c:hMode val="edge"/>
          <c:x val="4.3771886109173062E-2"/>
          <c:y val="0.7218424849211732"/>
          <c:w val="0.98321538921558849"/>
          <c:h val="1"/>
        </c:manualLayout>
      </c:layout>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613718285214354E-2"/>
          <c:y val="9.0277777777777707E-2"/>
          <c:w val="0.46488888888888941"/>
          <c:h val="0.8070987654320988"/>
        </c:manualLayout>
      </c:layout>
      <c:pieChart>
        <c:varyColors val="1"/>
        <c:ser>
          <c:idx val="0"/>
          <c:order val="0"/>
          <c:dPt>
            <c:idx val="0"/>
            <c:spPr>
              <a:pattFill prst="pct5">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1-03D4-4ED6-BD9E-A253D3818E4D}"/>
              </c:ext>
            </c:extLst>
          </c:dPt>
          <c:dPt>
            <c:idx val="1"/>
            <c:spPr>
              <a:pattFill prst="pct70">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3-03D4-4ED6-BD9E-A253D3818E4D}"/>
              </c:ext>
            </c:extLst>
          </c:dPt>
          <c:dPt>
            <c:idx val="2"/>
            <c:spPr>
              <a:pattFill prst="dashHorz">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5-03D4-4ED6-BD9E-A253D3818E4D}"/>
              </c:ext>
            </c:extLst>
          </c:dPt>
          <c:dPt>
            <c:idx val="3"/>
            <c:spPr>
              <a:pattFill prst="nar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7-03D4-4ED6-BD9E-A253D3818E4D}"/>
              </c:ext>
            </c:extLst>
          </c:dPt>
          <c:dPt>
            <c:idx val="4"/>
            <c:spPr>
              <a:pattFill prst="divo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9-03D4-4ED6-BD9E-A253D3818E4D}"/>
              </c:ext>
            </c:extLst>
          </c:dPt>
          <c:dPt>
            <c:idx val="5"/>
            <c:spPr>
              <a:pattFill prst="smCheck">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B-03D4-4ED6-BD9E-A253D3818E4D}"/>
              </c:ext>
            </c:extLst>
          </c:dPt>
          <c:dPt>
            <c:idx val="6"/>
            <c:spPr>
              <a:pattFill prst="dashUpDiag">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D-03D4-4ED6-BD9E-A253D3818E4D}"/>
              </c:ext>
            </c:extLst>
          </c:dPt>
          <c:dPt>
            <c:idx val="7"/>
            <c:spPr>
              <a:pattFill prst="pct90">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0F-03D4-4ED6-BD9E-A253D3818E4D}"/>
              </c:ext>
            </c:extLst>
          </c:dPt>
          <c:dPt>
            <c:idx val="8"/>
            <c:spPr>
              <a:pattFill prst="smConfetti">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1-03D4-4ED6-BD9E-A253D3818E4D}"/>
              </c:ext>
            </c:extLst>
          </c:dPt>
          <c:dPt>
            <c:idx val="9"/>
            <c:spPr>
              <a:pattFill prst="nar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3-03D4-4ED6-BD9E-A253D3818E4D}"/>
              </c:ext>
            </c:extLst>
          </c:dPt>
          <c:dPt>
            <c:idx val="10"/>
            <c:spPr>
              <a:pattFill prst="dashVert">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5-03D4-4ED6-BD9E-A253D3818E4D}"/>
              </c:ext>
            </c:extLst>
          </c:dPt>
          <c:dPt>
            <c:idx val="11"/>
            <c:spPr>
              <a:pattFill prst="trellis">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7-03D4-4ED6-BD9E-A253D3818E4D}"/>
              </c:ext>
            </c:extLst>
          </c:dPt>
          <c:dPt>
            <c:idx val="13"/>
            <c:spPr>
              <a:pattFill prst="pct30">
                <a:fgClr>
                  <a:schemeClr val="tx1"/>
                </a:fgClr>
                <a:bgClr>
                  <a:schemeClr val="bg1"/>
                </a:bgClr>
              </a:pattFill>
              <a:ln>
                <a:solidFill>
                  <a:schemeClr val="tx1"/>
                </a:solidFill>
              </a:ln>
            </c:spPr>
            <c:extLst xmlns:c16r2="http://schemas.microsoft.com/office/drawing/2015/06/chart">
              <c:ext xmlns:c16="http://schemas.microsoft.com/office/drawing/2014/chart" uri="{C3380CC4-5D6E-409C-BE32-E72D297353CC}">
                <c16:uniqueId val="{00000019-03D4-4ED6-BD9E-A253D3818E4D}"/>
              </c:ext>
            </c:extLst>
          </c:dPt>
          <c:dLbls>
            <c:spPr>
              <a:noFill/>
              <a:ln>
                <a:noFill/>
              </a:ln>
              <a:effectLst/>
            </c:spPr>
            <c:txPr>
              <a:bodyPr/>
              <a:lstStyle/>
              <a:p>
                <a:pPr>
                  <a:defRPr b="1"/>
                </a:pPr>
                <a:endParaRPr lang="ru-RU"/>
              </a:p>
            </c:txPr>
            <c:showPercent val="1"/>
            <c:showLeaderLines val="1"/>
            <c:extLst xmlns:c16r2="http://schemas.microsoft.com/office/drawing/2015/06/chart">
              <c:ext xmlns:c15="http://schemas.microsoft.com/office/drawing/2012/chart" uri="{CE6537A1-D6FC-4f65-9D91-7224C49458BB}">
                <c15:layout/>
              </c:ext>
            </c:extLst>
          </c:dLbls>
          <c:cat>
            <c:strRef>
              <c:f>Лист4!$A$3:$A$16</c:f>
              <c:strCache>
                <c:ptCount val="14"/>
                <c:pt idx="0">
                  <c:v>Оптовая и розничная торговля</c:v>
                </c:pt>
                <c:pt idx="1">
                  <c:v>Транспорт и связь</c:v>
                </c:pt>
                <c:pt idx="2">
                  <c:v>Сельское хозяйство, охота и лесное хозяйство</c:v>
                </c:pt>
                <c:pt idx="3">
                  <c:v>Обрабатывающие производства</c:v>
                </c:pt>
                <c:pt idx="4">
                  <c:v>Операции с недвижимым имуществом</c:v>
                </c:pt>
                <c:pt idx="5">
                  <c:v>Предоставление прочих коммунальных, социальных услуг</c:v>
                </c:pt>
                <c:pt idx="6">
                  <c:v>Строительство</c:v>
                </c:pt>
                <c:pt idx="7">
                  <c:v>Гостиницы и рестораны</c:v>
                </c:pt>
                <c:pt idx="8">
                  <c:v>Добыча полезных ископаемых</c:v>
                </c:pt>
                <c:pt idx="9">
                  <c:v>Финансовая деятельность</c:v>
                </c:pt>
                <c:pt idx="10">
                  <c:v>Производство и распределение электроэнергии, газа и воды</c:v>
                </c:pt>
                <c:pt idx="11">
                  <c:v>Здравоохранение и предоставление соц.услуг</c:v>
                </c:pt>
                <c:pt idx="12">
                  <c:v>Рыболовство, рыбоводство</c:v>
                </c:pt>
                <c:pt idx="13">
                  <c:v>Образование</c:v>
                </c:pt>
              </c:strCache>
            </c:strRef>
          </c:cat>
          <c:val>
            <c:numRef>
              <c:f>Лист4!$B$3:$B$16</c:f>
              <c:numCache>
                <c:formatCode>0.0</c:formatCode>
                <c:ptCount val="14"/>
                <c:pt idx="0">
                  <c:v>50</c:v>
                </c:pt>
                <c:pt idx="1">
                  <c:v>14.312977099236647</c:v>
                </c:pt>
                <c:pt idx="2">
                  <c:v>10.496183206106872</c:v>
                </c:pt>
                <c:pt idx="3">
                  <c:v>7.4427480916030593</c:v>
                </c:pt>
                <c:pt idx="4">
                  <c:v>4.770992366412214</c:v>
                </c:pt>
                <c:pt idx="5">
                  <c:v>4.0076335877862554</c:v>
                </c:pt>
                <c:pt idx="6">
                  <c:v>2.6717557251908377</c:v>
                </c:pt>
                <c:pt idx="7">
                  <c:v>1.908396946564886</c:v>
                </c:pt>
                <c:pt idx="8">
                  <c:v>1.1450381679389321</c:v>
                </c:pt>
                <c:pt idx="9">
                  <c:v>1.1450381679389321</c:v>
                </c:pt>
                <c:pt idx="10">
                  <c:v>0.95419847328244323</c:v>
                </c:pt>
                <c:pt idx="11">
                  <c:v>0.76335877862595414</c:v>
                </c:pt>
                <c:pt idx="12">
                  <c:v>0.19083969465648853</c:v>
                </c:pt>
                <c:pt idx="13">
                  <c:v>0.19083969465648853</c:v>
                </c:pt>
              </c:numCache>
            </c:numRef>
          </c:val>
          <c:extLst xmlns:c16r2="http://schemas.microsoft.com/office/drawing/2015/06/chart">
            <c:ext xmlns:c16="http://schemas.microsoft.com/office/drawing/2014/chart" uri="{C3380CC4-5D6E-409C-BE32-E72D297353CC}">
              <c16:uniqueId val="{00000000-46B7-41A5-BEA6-D560BECD2C6D}"/>
            </c:ext>
          </c:extLst>
        </c:ser>
        <c:dLbls>
          <c:showPercent val="1"/>
        </c:dLbls>
        <c:firstSliceAng val="0"/>
      </c:pieChart>
    </c:plotArea>
    <c:legend>
      <c:legendPos val="r"/>
      <c:layout>
        <c:manualLayout>
          <c:xMode val="edge"/>
          <c:yMode val="edge"/>
          <c:x val="0.55532840955533669"/>
          <c:y val="2.5346553902984348E-2"/>
          <c:w val="0.44273445362621755"/>
          <c:h val="0.9746535624273186"/>
        </c:manualLayout>
      </c:layout>
    </c:legend>
    <c:plotVisOnly val="1"/>
    <c:dispBlanksAs val="zero"/>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style val="12"/>
  <c:chart>
    <c:autoTitleDeleted val="1"/>
    <c:plotArea>
      <c:layout>
        <c:manualLayout>
          <c:layoutTarget val="inner"/>
          <c:xMode val="edge"/>
          <c:yMode val="edge"/>
          <c:x val="0.1266431916915558"/>
          <c:y val="8.9167966907362589E-2"/>
          <c:w val="0.85483844691827393"/>
          <c:h val="0.70815994774846702"/>
        </c:manualLayout>
      </c:layout>
      <c:lineChart>
        <c:grouping val="standard"/>
        <c:ser>
          <c:idx val="0"/>
          <c:order val="0"/>
          <c:tx>
            <c:strRef>
              <c:f>Лист1!$B$1</c:f>
              <c:strCache>
                <c:ptCount val="1"/>
                <c:pt idx="0">
                  <c:v>Ряд 1</c:v>
                </c:pt>
              </c:strCache>
            </c:strRef>
          </c:tx>
          <c:spPr>
            <a:ln w="31686">
              <a:solidFill>
                <a:schemeClr val="tx1"/>
              </a:solidFill>
            </a:ln>
          </c:spPr>
          <c:marker>
            <c:spPr>
              <a:solidFill>
                <a:schemeClr val="tx1"/>
              </a:solidFill>
              <a:ln>
                <a:solidFill>
                  <a:schemeClr val="tx1"/>
                </a:solidFill>
              </a:ln>
            </c:spPr>
          </c:marker>
          <c:dLbls>
            <c:dLbl>
              <c:idx val="0"/>
              <c:layout>
                <c:manualLayout>
                  <c:x val="2.3148148148148147E-3"/>
                  <c:y val="-8.1504702194357542E-2"/>
                </c:manualLayout>
              </c:layout>
              <c:dLblPos val="r"/>
              <c:showVal val="1"/>
            </c:dLbl>
            <c:dLbl>
              <c:idx val="1"/>
              <c:layout>
                <c:manualLayout>
                  <c:x val="1.3888888888888867E-2"/>
                  <c:y val="-8.7774294670846395E-2"/>
                </c:manualLayout>
              </c:layout>
              <c:dLblPos val="r"/>
              <c:showVal val="1"/>
            </c:dLbl>
            <c:dLbl>
              <c:idx val="2"/>
              <c:layout>
                <c:manualLayout>
                  <c:x val="4.6296296296296337E-3"/>
                  <c:y val="-8.7774294670846395E-2"/>
                </c:manualLayout>
              </c:layout>
              <c:dLblPos val="r"/>
              <c:showVal val="1"/>
            </c:dLbl>
            <c:dLbl>
              <c:idx val="3"/>
              <c:layout>
                <c:manualLayout>
                  <c:x val="0"/>
                  <c:y val="-0.10658307210031359"/>
                </c:manualLayout>
              </c:layout>
              <c:dLblPos val="r"/>
              <c:showVal val="1"/>
            </c:dLbl>
            <c:dLbl>
              <c:idx val="4"/>
              <c:layout>
                <c:manualLayout>
                  <c:x val="4.6296296296295487E-3"/>
                  <c:y val="-0.11285266457680251"/>
                </c:manualLayout>
              </c:layout>
              <c:dLblPos val="r"/>
              <c:showVal val="1"/>
            </c:dLbl>
            <c:dLbl>
              <c:idx val="5"/>
              <c:layout>
                <c:manualLayout>
                  <c:x val="1.1574074074073988E-2"/>
                  <c:y val="-9.4043887147335414E-2"/>
                </c:manualLayout>
              </c:layout>
              <c:dLblPos val="r"/>
              <c:showVal val="1"/>
            </c:dLbl>
            <c:dLbl>
              <c:idx val="6"/>
              <c:layout>
                <c:manualLayout>
                  <c:x val="2.3148148148147301E-3"/>
                  <c:y val="-7.5235109717868343E-2"/>
                </c:manualLayout>
              </c:layout>
              <c:dLblPos val="r"/>
              <c:showVal val="1"/>
            </c:dLbl>
            <c:dLbl>
              <c:idx val="7"/>
              <c:layout>
                <c:manualLayout>
                  <c:x val="1.6203672278034223E-2"/>
                  <c:y val="-6.1568997423709276E-2"/>
                </c:manualLayout>
              </c:layout>
              <c:dLblPos val="r"/>
              <c:showVal val="1"/>
            </c:dLbl>
            <c:dLbl>
              <c:idx val="8"/>
              <c:layout>
                <c:manualLayout>
                  <c:x val="3.19287944610372E-3"/>
                  <c:y val="-0.13128560542835369"/>
                </c:manualLayout>
              </c:layout>
              <c:dLblPos val="r"/>
              <c:showVal val="1"/>
            </c:dLbl>
            <c:dLbl>
              <c:idx val="9"/>
              <c:layout>
                <c:manualLayout>
                  <c:x val="-2.3148148148148147E-3"/>
                  <c:y val="-6.2695924764890373E-2"/>
                </c:manualLayout>
              </c:layout>
              <c:dLblPos val="r"/>
              <c:showVal val="1"/>
            </c:dLbl>
            <c:spPr>
              <a:noFill/>
              <a:ln w="25349">
                <a:noFill/>
              </a:ln>
            </c:spPr>
            <c:txPr>
              <a:bodyPr rot="0" vert="horz"/>
              <a:lstStyle/>
              <a:p>
                <a:pPr>
                  <a:defRPr b="1"/>
                </a:pPr>
                <a:endParaRPr lang="ru-RU"/>
              </a:p>
            </c:txPr>
            <c:showVal val="1"/>
          </c:dLbls>
          <c:cat>
            <c:numRef>
              <c:f>Лист1!$A$2:$A$12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numCache>
            </c:numRef>
          </c:cat>
          <c:val>
            <c:numRef>
              <c:f>Лист1!$B$2:$B$12</c:f>
              <c:numCache>
                <c:formatCode>General</c:formatCode>
                <c:ptCount val="11"/>
                <c:pt idx="0">
                  <c:v>1529</c:v>
                </c:pt>
                <c:pt idx="1">
                  <c:v>84</c:v>
                </c:pt>
                <c:pt idx="2">
                  <c:v>76</c:v>
                </c:pt>
                <c:pt idx="3">
                  <c:v>322</c:v>
                </c:pt>
                <c:pt idx="4">
                  <c:v>1714</c:v>
                </c:pt>
                <c:pt idx="5">
                  <c:v>2067</c:v>
                </c:pt>
                <c:pt idx="6">
                  <c:v>1079</c:v>
                </c:pt>
                <c:pt idx="7">
                  <c:v>1357</c:v>
                </c:pt>
                <c:pt idx="8">
                  <c:v>7147</c:v>
                </c:pt>
                <c:pt idx="9">
                  <c:v>7699</c:v>
                </c:pt>
              </c:numCache>
            </c:numRef>
          </c:val>
        </c:ser>
        <c:marker val="1"/>
        <c:axId val="408990464"/>
        <c:axId val="408992000"/>
      </c:lineChart>
      <c:catAx>
        <c:axId val="408990464"/>
        <c:scaling>
          <c:orientation val="minMax"/>
        </c:scaling>
        <c:axPos val="b"/>
        <c:numFmt formatCode="General" sourceLinked="1"/>
        <c:majorTickMark val="none"/>
        <c:tickLblPos val="nextTo"/>
        <c:txPr>
          <a:bodyPr rot="-60000000" vert="horz"/>
          <a:lstStyle/>
          <a:p>
            <a:pPr>
              <a:defRPr/>
            </a:pPr>
            <a:endParaRPr lang="ru-RU"/>
          </a:p>
        </c:txPr>
        <c:crossAx val="408992000"/>
        <c:crosses val="autoZero"/>
        <c:auto val="1"/>
        <c:lblAlgn val="ctr"/>
        <c:lblOffset val="100"/>
      </c:catAx>
      <c:valAx>
        <c:axId val="408992000"/>
        <c:scaling>
          <c:orientation val="minMax"/>
        </c:scaling>
        <c:axPos val="l"/>
        <c:majorGridlines/>
        <c:title>
          <c:tx>
            <c:rich>
              <a:bodyPr/>
              <a:lstStyle/>
              <a:p>
                <a:pPr>
                  <a:defRPr sz="995" b="1" i="0" u="none" strike="noStrike" baseline="0">
                    <a:solidFill>
                      <a:srgbClr val="000000"/>
                    </a:solidFill>
                    <a:latin typeface="PT Astra Serif"/>
                    <a:ea typeface="PT Astra Serif"/>
                    <a:cs typeface="PT Astra Serif"/>
                  </a:defRPr>
                </a:pPr>
                <a:r>
                  <a:t>тонны</a:t>
                </a:r>
              </a:p>
            </c:rich>
          </c:tx>
          <c:layout>
            <c:manualLayout>
              <c:xMode val="edge"/>
              <c:yMode val="edge"/>
              <c:x val="1.9198832373441471E-2"/>
              <c:y val="4.4653335858790881E-2"/>
            </c:manualLayout>
          </c:layout>
        </c:title>
        <c:numFmt formatCode="General" sourceLinked="1"/>
        <c:majorTickMark val="none"/>
        <c:tickLblPos val="nextTo"/>
        <c:txPr>
          <a:bodyPr rot="-60000000" vert="horz"/>
          <a:lstStyle/>
          <a:p>
            <a:pPr>
              <a:defRPr/>
            </a:pPr>
            <a:endParaRPr lang="ru-RU"/>
          </a:p>
        </c:txPr>
        <c:crossAx val="408990464"/>
        <c:crosses val="autoZero"/>
        <c:crossBetween val="between"/>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style val="4"/>
  <c:chart>
    <c:autoTitleDeleted val="1"/>
    <c:plotArea>
      <c:layout/>
      <c:lineChart>
        <c:grouping val="standard"/>
        <c:ser>
          <c:idx val="0"/>
          <c:order val="0"/>
          <c:tx>
            <c:strRef>
              <c:f>Лист1!$B$1</c:f>
              <c:strCache>
                <c:ptCount val="1"/>
                <c:pt idx="0">
                  <c:v>Значения Y</c:v>
                </c:pt>
              </c:strCache>
            </c:strRef>
          </c:tx>
          <c:spPr>
            <a:ln w="31413">
              <a:solidFill>
                <a:schemeClr val="tx1"/>
              </a:solidFill>
            </a:ln>
          </c:spPr>
          <c:marker>
            <c:spPr>
              <a:solidFill>
                <a:schemeClr val="tx1"/>
              </a:solidFill>
              <a:ln>
                <a:solidFill>
                  <a:schemeClr val="tx1"/>
                </a:solidFill>
              </a:ln>
            </c:spPr>
          </c:marker>
          <c:dLbls>
            <c:dLbl>
              <c:idx val="0"/>
              <c:layout>
                <c:manualLayout>
                  <c:x val="-6.038521603331605E-2"/>
                  <c:y val="8.3056478405315728E-2"/>
                </c:manualLayout>
              </c:layout>
              <c:dLblPos val="r"/>
              <c:showVal val="1"/>
            </c:dLbl>
            <c:dLbl>
              <c:idx val="2"/>
              <c:layout>
                <c:manualLayout>
                  <c:x val="-6.2467464862051118E-3"/>
                  <c:y val="-5.4403472865144784E-2"/>
                </c:manualLayout>
              </c:layout>
              <c:dLblPos val="r"/>
              <c:showVal val="1"/>
            </c:dLbl>
            <c:dLbl>
              <c:idx val="3"/>
              <c:layout>
                <c:manualLayout>
                  <c:x val="-5.4138469547110914E-2"/>
                  <c:y val="-6.7767934828044427E-2"/>
                </c:manualLayout>
              </c:layout>
              <c:dLblPos val="r"/>
              <c:showVal val="1"/>
            </c:dLbl>
            <c:dLbl>
              <c:idx val="4"/>
              <c:layout>
                <c:manualLayout>
                  <c:x val="-5.6220800354146179E-2"/>
                  <c:y val="-6.9816490961885774E-2"/>
                </c:manualLayout>
              </c:layout>
              <c:dLblPos val="r"/>
              <c:showVal val="1"/>
            </c:dLbl>
            <c:dLbl>
              <c:idx val="5"/>
              <c:layout>
                <c:manualLayout>
                  <c:x val="-5.8302967204580995E-2"/>
                  <c:y val="-8.3056478405315728E-2"/>
                </c:manualLayout>
              </c:layout>
              <c:dLblPos val="r"/>
              <c:showVal val="1"/>
            </c:dLbl>
            <c:dLbl>
              <c:idx val="6"/>
              <c:layout>
                <c:manualLayout>
                  <c:x val="-4.1644976574700676E-3"/>
                  <c:y val="-6.6445182724252427E-2"/>
                </c:manualLayout>
              </c:layout>
              <c:dLblPos val="r"/>
              <c:showVal val="1"/>
            </c:dLbl>
            <c:spPr>
              <a:noFill/>
              <a:ln w="25131">
                <a:noFill/>
              </a:ln>
            </c:spPr>
            <c:txPr>
              <a:bodyPr rot="0" vert="horz"/>
              <a:lstStyle/>
              <a:p>
                <a:pPr>
                  <a:defRPr b="1"/>
                </a:pPr>
                <a:endParaRPr lang="ru-RU"/>
              </a:p>
            </c:txPr>
            <c:showVal val="1"/>
          </c:dLbls>
          <c:cat>
            <c:numRef>
              <c:f>Лист1!$A$2:$A$8</c:f>
              <c:numCache>
                <c:formatCode>General</c:formatCode>
                <c:ptCount val="7"/>
                <c:pt idx="0">
                  <c:v>2011</c:v>
                </c:pt>
                <c:pt idx="1">
                  <c:v>2012</c:v>
                </c:pt>
                <c:pt idx="2">
                  <c:v>2013</c:v>
                </c:pt>
                <c:pt idx="3">
                  <c:v>2014</c:v>
                </c:pt>
                <c:pt idx="4">
                  <c:v>2015</c:v>
                </c:pt>
                <c:pt idx="5">
                  <c:v>2016</c:v>
                </c:pt>
                <c:pt idx="6">
                  <c:v>2017</c:v>
                </c:pt>
              </c:numCache>
            </c:numRef>
          </c:cat>
          <c:val>
            <c:numRef>
              <c:f>Лист1!$B$2:$B$8</c:f>
              <c:numCache>
                <c:formatCode>General</c:formatCode>
                <c:ptCount val="7"/>
                <c:pt idx="0">
                  <c:v>0.93</c:v>
                </c:pt>
                <c:pt idx="1">
                  <c:v>3.51</c:v>
                </c:pt>
                <c:pt idx="2">
                  <c:v>0.17</c:v>
                </c:pt>
                <c:pt idx="3">
                  <c:v>8.0000000000000029E-2</c:v>
                </c:pt>
                <c:pt idx="4">
                  <c:v>1.8</c:v>
                </c:pt>
                <c:pt idx="5">
                  <c:v>2.16</c:v>
                </c:pt>
                <c:pt idx="6">
                  <c:v>3.13</c:v>
                </c:pt>
              </c:numCache>
            </c:numRef>
          </c:val>
        </c:ser>
        <c:marker val="1"/>
        <c:axId val="407684992"/>
        <c:axId val="407686528"/>
      </c:lineChart>
      <c:catAx>
        <c:axId val="407684992"/>
        <c:scaling>
          <c:orientation val="minMax"/>
        </c:scaling>
        <c:axPos val="b"/>
        <c:majorGridlines/>
        <c:numFmt formatCode="General" sourceLinked="1"/>
        <c:majorTickMark val="none"/>
        <c:tickLblPos val="nextTo"/>
        <c:txPr>
          <a:bodyPr rot="-60000000" vert="horz"/>
          <a:lstStyle/>
          <a:p>
            <a:pPr>
              <a:defRPr/>
            </a:pPr>
            <a:endParaRPr lang="ru-RU"/>
          </a:p>
        </c:txPr>
        <c:crossAx val="407686528"/>
        <c:crosses val="autoZero"/>
        <c:auto val="1"/>
        <c:lblAlgn val="ctr"/>
        <c:lblOffset val="100"/>
      </c:catAx>
      <c:valAx>
        <c:axId val="407686528"/>
        <c:scaling>
          <c:orientation val="minMax"/>
        </c:scaling>
        <c:axPos val="l"/>
        <c:majorGridlines/>
        <c:title>
          <c:tx>
            <c:rich>
              <a:bodyPr/>
              <a:lstStyle/>
              <a:p>
                <a:pPr>
                  <a:defRPr sz="986" b="1" i="0" u="none" strike="noStrike" baseline="0">
                    <a:solidFill>
                      <a:srgbClr val="000000"/>
                    </a:solidFill>
                    <a:latin typeface="PT Astra Serif"/>
                    <a:ea typeface="PT Astra Serif"/>
                    <a:cs typeface="PT Astra Serif"/>
                  </a:defRPr>
                </a:pPr>
                <a:r>
                  <a:t>млн. руб.</a:t>
                </a:r>
              </a:p>
            </c:rich>
          </c:tx>
          <c:layout>
            <c:manualLayout>
              <c:xMode val="edge"/>
              <c:yMode val="edge"/>
              <c:x val="8.3290142529652261E-3"/>
              <c:y val="6.0513711648112971E-2"/>
            </c:manualLayout>
          </c:layout>
        </c:title>
        <c:numFmt formatCode="General" sourceLinked="1"/>
        <c:majorTickMark val="none"/>
        <c:tickLblPos val="nextTo"/>
        <c:txPr>
          <a:bodyPr rot="-60000000" vert="horz"/>
          <a:lstStyle/>
          <a:p>
            <a:pPr>
              <a:defRPr/>
            </a:pPr>
            <a:endParaRPr lang="ru-RU"/>
          </a:p>
        </c:txPr>
        <c:crossAx val="407684992"/>
        <c:crosses val="autoZero"/>
        <c:crossBetween val="between"/>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style val="3"/>
  <c:chart>
    <c:autoTitleDeleted val="1"/>
    <c:plotArea>
      <c:layout>
        <c:manualLayout>
          <c:layoutTarget val="inner"/>
          <c:xMode val="edge"/>
          <c:yMode val="edge"/>
          <c:x val="0.11607314041664205"/>
          <c:y val="0.12182621909103469"/>
          <c:w val="0.86241061859538992"/>
          <c:h val="0.60584239947105845"/>
        </c:manualLayout>
      </c:layout>
      <c:lineChart>
        <c:grouping val="standard"/>
        <c:ser>
          <c:idx val="0"/>
          <c:order val="0"/>
          <c:tx>
            <c:strRef>
              <c:f>Лист1!$B$1</c:f>
              <c:strCache>
                <c:ptCount val="1"/>
                <c:pt idx="0">
                  <c:v>Столбец3</c:v>
                </c:pt>
              </c:strCache>
            </c:strRef>
          </c:tx>
          <c:spPr>
            <a:ln w="31382">
              <a:solidFill>
                <a:schemeClr val="tx1"/>
              </a:solidFill>
              <a:prstDash val="sysDot"/>
            </a:ln>
          </c:spPr>
          <c:marker>
            <c:spPr>
              <a:solidFill>
                <a:schemeClr val="tx1"/>
              </a:solidFill>
              <a:ln>
                <a:solidFill>
                  <a:schemeClr val="tx1"/>
                </a:solidFill>
              </a:ln>
            </c:spPr>
          </c:marker>
          <c:dLbls>
            <c:dLbl>
              <c:idx val="0"/>
              <c:layout>
                <c:manualLayout>
                  <c:x val="-7.1368597816960533E-2"/>
                  <c:y val="7.369196757553427E-2"/>
                </c:manualLayout>
              </c:layout>
              <c:dLblPos val="r"/>
              <c:showVal val="1"/>
            </c:dLbl>
            <c:dLbl>
              <c:idx val="1"/>
              <c:layout>
                <c:manualLayout>
                  <c:x val="-8.3963056255247411E-3"/>
                  <c:y val="-5.8953574060427422E-2"/>
                </c:manualLayout>
              </c:layout>
              <c:dLblPos val="r"/>
              <c:showVal val="1"/>
            </c:dLbl>
            <c:dLbl>
              <c:idx val="2"/>
              <c:layout>
                <c:manualLayout>
                  <c:x val="-6.5071368597816967E-2"/>
                  <c:y val="9.1847976239812223E-2"/>
                </c:manualLayout>
              </c:layout>
              <c:dLblPos val="r"/>
              <c:showVal val="1"/>
            </c:dLbl>
            <c:dLbl>
              <c:idx val="3"/>
              <c:layout>
                <c:manualLayout>
                  <c:x val="-6.087321578505453E-2"/>
                  <c:y val="-8.1061164333087798E-2"/>
                </c:manualLayout>
              </c:layout>
              <c:dLblPos val="r"/>
              <c:showVal val="1"/>
            </c:dLbl>
            <c:dLbl>
              <c:idx val="4"/>
              <c:layout>
                <c:manualLayout>
                  <c:x val="-5.6675062972292127E-2"/>
                  <c:y val="-0.10640886172123223"/>
                </c:manualLayout>
              </c:layout>
              <c:dLblPos val="r"/>
              <c:showVal val="1"/>
            </c:dLbl>
            <c:spPr>
              <a:noFill/>
              <a:ln w="25105">
                <a:noFill/>
              </a:ln>
            </c:spPr>
            <c:txPr>
              <a:bodyPr rot="0" vert="horz"/>
              <a:lstStyle/>
              <a:p>
                <a:pPr>
                  <a:defRPr b="1"/>
                </a:pPr>
                <a:endParaRPr lang="ru-RU"/>
              </a:p>
            </c:txPr>
            <c:showVal val="1"/>
          </c:dLbls>
          <c:cat>
            <c:numRef>
              <c:f>Лист1!$A$2:$A$7</c:f>
              <c:numCache>
                <c:formatCode>General</c:formatCode>
                <c:ptCount val="6"/>
                <c:pt idx="0">
                  <c:v>2011</c:v>
                </c:pt>
                <c:pt idx="1">
                  <c:v>2012</c:v>
                </c:pt>
                <c:pt idx="2">
                  <c:v>2013</c:v>
                </c:pt>
                <c:pt idx="3">
                  <c:v>2014</c:v>
                </c:pt>
                <c:pt idx="4">
                  <c:v>2016</c:v>
                </c:pt>
                <c:pt idx="5">
                  <c:v>2017</c:v>
                </c:pt>
              </c:numCache>
            </c:numRef>
          </c:cat>
          <c:val>
            <c:numRef>
              <c:f>Лист1!$B$2:$B$7</c:f>
              <c:numCache>
                <c:formatCode>General</c:formatCode>
                <c:ptCount val="6"/>
                <c:pt idx="0">
                  <c:v>3000</c:v>
                </c:pt>
                <c:pt idx="1">
                  <c:v>3374</c:v>
                </c:pt>
                <c:pt idx="2">
                  <c:v>1781</c:v>
                </c:pt>
                <c:pt idx="3">
                  <c:v>2572</c:v>
                </c:pt>
                <c:pt idx="4">
                  <c:v>3418</c:v>
                </c:pt>
                <c:pt idx="5">
                  <c:v>4616</c:v>
                </c:pt>
              </c:numCache>
            </c:numRef>
          </c:val>
        </c:ser>
        <c:marker val="1"/>
        <c:axId val="408968192"/>
        <c:axId val="409363200"/>
      </c:lineChart>
      <c:catAx>
        <c:axId val="408968192"/>
        <c:scaling>
          <c:orientation val="minMax"/>
        </c:scaling>
        <c:axPos val="b"/>
        <c:numFmt formatCode="General" sourceLinked="1"/>
        <c:majorTickMark val="none"/>
        <c:tickLblPos val="nextTo"/>
        <c:txPr>
          <a:bodyPr rot="-60000000" vert="horz"/>
          <a:lstStyle/>
          <a:p>
            <a:pPr>
              <a:defRPr/>
            </a:pPr>
            <a:endParaRPr lang="ru-RU"/>
          </a:p>
        </c:txPr>
        <c:crossAx val="409363200"/>
        <c:crosses val="autoZero"/>
        <c:auto val="1"/>
        <c:lblAlgn val="ctr"/>
        <c:lblOffset val="100"/>
      </c:catAx>
      <c:valAx>
        <c:axId val="409363200"/>
        <c:scaling>
          <c:orientation val="minMax"/>
        </c:scaling>
        <c:axPos val="l"/>
        <c:majorGridlines/>
        <c:title>
          <c:tx>
            <c:rich>
              <a:bodyPr/>
              <a:lstStyle/>
              <a:p>
                <a:pPr>
                  <a:defRPr sz="986" b="1" i="0" u="none" strike="noStrike" baseline="0">
                    <a:solidFill>
                      <a:srgbClr val="000000"/>
                    </a:solidFill>
                    <a:latin typeface="PT Astra Serif"/>
                    <a:ea typeface="PT Astra Serif"/>
                    <a:cs typeface="PT Astra Serif"/>
                  </a:defRPr>
                </a:pPr>
                <a:r>
                  <a:t>тыс. руб.</a:t>
                </a:r>
              </a:p>
            </c:rich>
          </c:tx>
          <c:layout>
            <c:manualLayout>
              <c:xMode val="edge"/>
              <c:yMode val="edge"/>
              <c:x val="1.2440944881889762E-2"/>
              <c:y val="7.7056549749463132E-2"/>
            </c:manualLayout>
          </c:layout>
        </c:title>
        <c:numFmt formatCode="General" sourceLinked="1"/>
        <c:majorTickMark val="none"/>
        <c:tickLblPos val="nextTo"/>
        <c:txPr>
          <a:bodyPr rot="-60000000" vert="horz"/>
          <a:lstStyle/>
          <a:p>
            <a:pPr>
              <a:defRPr/>
            </a:pPr>
            <a:endParaRPr lang="ru-RU"/>
          </a:p>
        </c:txPr>
        <c:crossAx val="408968192"/>
        <c:crosses val="autoZero"/>
        <c:crossBetween val="between"/>
      </c:valAx>
    </c:plotArea>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6.7343407887235585E-2"/>
          <c:y val="4.9315068493150684E-2"/>
          <c:w val="0.90957159735935422"/>
          <c:h val="0.81261223169021679"/>
        </c:manualLayout>
      </c:layout>
      <c:lineChart>
        <c:grouping val="standard"/>
        <c:ser>
          <c:idx val="0"/>
          <c:order val="0"/>
          <c:tx>
            <c:strRef>
              <c:f>Лист1!$B$1</c:f>
              <c:strCache>
                <c:ptCount val="1"/>
                <c:pt idx="0">
                  <c:v>Столбец3</c:v>
                </c:pt>
              </c:strCache>
            </c:strRef>
          </c:tx>
          <c:spPr>
            <a:ln w="31684" cap="rnd">
              <a:solidFill>
                <a:schemeClr val="tx1"/>
              </a:solidFill>
              <a:prstDash val="sysDot"/>
              <a:round/>
            </a:ln>
            <a:effectLst/>
          </c:spPr>
          <c:marker>
            <c:symbol val="circle"/>
            <c:size val="19"/>
            <c:spPr>
              <a:blipFill dpi="0" rotWithShape="0">
                <a:blip xmlns:r="http://schemas.openxmlformats.org/officeDocument/2006/relationships" r:embed="rId1"/>
                <a:srcRect/>
                <a:tile tx="0" ty="0" sx="100000" sy="100000" flip="none" algn="tl"/>
              </a:blipFill>
              <a:ln>
                <a:solidFill>
                  <a:srgbClr val="000000"/>
                </a:solidFill>
                <a:prstDash val="solid"/>
              </a:ln>
            </c:spPr>
          </c:marker>
          <c:dLbls>
            <c:spPr>
              <a:noFill/>
              <a:ln w="25347">
                <a:noFill/>
              </a:ln>
            </c:spPr>
            <c:txPr>
              <a:bodyPr rot="0" vert="horz"/>
              <a:lstStyle/>
              <a:p>
                <a:pPr>
                  <a:defRPr b="1"/>
                </a:pPr>
                <a:endParaRPr lang="ru-RU"/>
              </a:p>
            </c:txPr>
            <c:dLblPos val="b"/>
            <c:showVal val="1"/>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Лист1!$B$2:$B$11</c:f>
              <c:numCache>
                <c:formatCode>General</c:formatCode>
                <c:ptCount val="10"/>
                <c:pt idx="0">
                  <c:v>632</c:v>
                </c:pt>
                <c:pt idx="1">
                  <c:v>923.3</c:v>
                </c:pt>
                <c:pt idx="2">
                  <c:v>765.8</c:v>
                </c:pt>
                <c:pt idx="3">
                  <c:v>1056.7</c:v>
                </c:pt>
                <c:pt idx="4">
                  <c:v>1051.3</c:v>
                </c:pt>
                <c:pt idx="5">
                  <c:v>1093.8</c:v>
                </c:pt>
                <c:pt idx="6">
                  <c:v>995</c:v>
                </c:pt>
                <c:pt idx="7">
                  <c:v>1008.3</c:v>
                </c:pt>
                <c:pt idx="8">
                  <c:v>1069.7</c:v>
                </c:pt>
                <c:pt idx="9">
                  <c:v>471.8</c:v>
                </c:pt>
              </c:numCache>
            </c:numRef>
          </c:val>
        </c:ser>
        <c:marker val="1"/>
        <c:axId val="409346816"/>
        <c:axId val="409348352"/>
      </c:lineChart>
      <c:catAx>
        <c:axId val="409346816"/>
        <c:scaling>
          <c:orientation val="minMax"/>
        </c:scaling>
        <c:axPos val="b"/>
        <c:numFmt formatCode="General" sourceLinked="1"/>
        <c:majorTickMark val="none"/>
        <c:tickLblPos val="nextTo"/>
        <c:spPr>
          <a:noFill/>
          <a:ln w="19012" cap="flat" cmpd="sng" algn="ctr">
            <a:solidFill>
              <a:schemeClr val="dk1">
                <a:lumMod val="75000"/>
                <a:lumOff val="25000"/>
              </a:schemeClr>
            </a:solidFill>
            <a:round/>
          </a:ln>
          <a:effectLst/>
        </c:spPr>
        <c:txPr>
          <a:bodyPr rot="-60000000" vert="horz"/>
          <a:lstStyle/>
          <a:p>
            <a:pPr>
              <a:defRPr/>
            </a:pPr>
            <a:endParaRPr lang="ru-RU"/>
          </a:p>
        </c:txPr>
        <c:crossAx val="409348352"/>
        <c:crosses val="autoZero"/>
        <c:auto val="1"/>
        <c:lblAlgn val="ctr"/>
        <c:lblOffset val="100"/>
      </c:catAx>
      <c:valAx>
        <c:axId val="409348352"/>
        <c:scaling>
          <c:orientation val="minMax"/>
        </c:scaling>
        <c:delete val="1"/>
        <c:axPos val="l"/>
        <c:majorGridlines>
          <c:spPr>
            <a:ln w="950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a:lstStyle/>
              <a:p>
                <a:pPr>
                  <a:defRPr sz="990" b="1" i="0" u="none" strike="noStrike" baseline="0">
                    <a:solidFill>
                      <a:srgbClr val="000000"/>
                    </a:solidFill>
                    <a:latin typeface="PT Astra Serif"/>
                    <a:ea typeface="PT Astra Serif"/>
                    <a:cs typeface="PT Astra Serif"/>
                  </a:defRPr>
                </a:pPr>
                <a:r>
                  <a:t>тыс. руб.</a:t>
                </a:r>
              </a:p>
            </c:rich>
          </c:tx>
          <c:layout>
            <c:manualLayout>
              <c:xMode val="edge"/>
              <c:yMode val="edge"/>
              <c:x val="2.055613095906594E-2"/>
              <c:y val="3.9936215520229808E-2"/>
            </c:manualLayout>
          </c:layout>
          <c:spPr>
            <a:noFill/>
            <a:ln w="12675">
              <a:solidFill>
                <a:srgbClr val="000000"/>
              </a:solidFill>
              <a:prstDash val="solid"/>
            </a:ln>
          </c:spPr>
        </c:title>
        <c:numFmt formatCode="General" sourceLinked="1"/>
        <c:tickLblPos val="none"/>
        <c:crossAx val="409346816"/>
        <c:crosses val="autoZero"/>
        <c:crossBetween val="between"/>
      </c:valAx>
      <c:spPr>
        <a:noFill/>
        <a:ln w="25395">
          <a:noFill/>
        </a:ln>
      </c:spPr>
    </c:plotArea>
    <c:plotVisOnly val="1"/>
    <c:dispBlanksAs val="gap"/>
  </c:chart>
  <c:spPr>
    <a:gradFill flip="none" rotWithShape="1">
      <a:gsLst>
        <a:gs pos="0">
          <a:srgbClr val="FFFFFF"/>
        </a:gs>
        <a:gs pos="100000">
          <a:srgbClr val="FFFFFF"/>
        </a:gs>
        <a:gs pos="100000">
          <a:srgbClr val="FFFFFF">
            <a:lumMod val="75000"/>
          </a:srgbClr>
        </a:gs>
      </a:gsLst>
      <a:path path="circle">
        <a:fillToRect l="50000" t="-80000" r="50000" b="180000"/>
      </a:path>
      <a:tileRect/>
    </a:gradFill>
    <a:ln>
      <a:noFill/>
    </a:ln>
    <a:effectLst/>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lang val="ru-RU"/>
  <c:style val="18"/>
  <c:chart>
    <c:plotArea>
      <c:layout>
        <c:manualLayout>
          <c:layoutTarget val="inner"/>
          <c:xMode val="edge"/>
          <c:yMode val="edge"/>
          <c:x val="6.0408599300264897E-2"/>
          <c:y val="5.2770448548812694E-2"/>
          <c:w val="0.87366667890910366"/>
          <c:h val="0.55926249804046746"/>
        </c:manualLayout>
      </c:layout>
      <c:barChart>
        <c:barDir val="col"/>
        <c:grouping val="stacked"/>
        <c:ser>
          <c:idx val="1"/>
          <c:order val="1"/>
          <c:tx>
            <c:strRef>
              <c:f>Лист2!$B$4</c:f>
              <c:strCache>
                <c:ptCount val="1"/>
                <c:pt idx="0">
                  <c:v>Численность населения, моложе трудоспособного возраста, %</c:v>
                </c:pt>
              </c:strCache>
            </c:strRef>
          </c:tx>
          <c:spPr>
            <a:pattFill prst="narHorz">
              <a:fgClr>
                <a:schemeClr val="accent1"/>
              </a:fgClr>
              <a:bgClr>
                <a:schemeClr val="bg1"/>
              </a:bgClr>
            </a:pattFill>
            <a:ln>
              <a:solidFill>
                <a:schemeClr val="tx1"/>
              </a:solidFill>
            </a:ln>
          </c:spPr>
          <c:cat>
            <c:numRef>
              <c:f>Лист2!$C$2:$K$2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Лист2!$C$4:$K$4</c:f>
              <c:numCache>
                <c:formatCode>General</c:formatCode>
                <c:ptCount val="9"/>
                <c:pt idx="0">
                  <c:v>14.4</c:v>
                </c:pt>
                <c:pt idx="1">
                  <c:v>14.1</c:v>
                </c:pt>
                <c:pt idx="2">
                  <c:v>14.5</c:v>
                </c:pt>
                <c:pt idx="3">
                  <c:v>15</c:v>
                </c:pt>
                <c:pt idx="4">
                  <c:v>15.7</c:v>
                </c:pt>
                <c:pt idx="5">
                  <c:v>16.2</c:v>
                </c:pt>
                <c:pt idx="6">
                  <c:v>16.5</c:v>
                </c:pt>
                <c:pt idx="7">
                  <c:v>16.399999999999999</c:v>
                </c:pt>
                <c:pt idx="8">
                  <c:v>16.5</c:v>
                </c:pt>
              </c:numCache>
            </c:numRef>
          </c:val>
        </c:ser>
        <c:ser>
          <c:idx val="2"/>
          <c:order val="2"/>
          <c:tx>
            <c:strRef>
              <c:f>Лист2!$B$5</c:f>
              <c:strCache>
                <c:ptCount val="1"/>
                <c:pt idx="0">
                  <c:v>Численность населения трудоспособного возраста, %</c:v>
                </c:pt>
              </c:strCache>
            </c:strRef>
          </c:tx>
          <c:spPr>
            <a:pattFill prst="pct10">
              <a:fgClr>
                <a:schemeClr val="accent1"/>
              </a:fgClr>
              <a:bgClr>
                <a:schemeClr val="bg1"/>
              </a:bgClr>
            </a:pattFill>
            <a:ln>
              <a:solidFill>
                <a:schemeClr val="tx1"/>
              </a:solidFill>
            </a:ln>
          </c:spPr>
          <c:cat>
            <c:numRef>
              <c:f>Лист2!$C$2:$K$2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Лист2!$C$5:$K$5</c:f>
              <c:numCache>
                <c:formatCode>General</c:formatCode>
                <c:ptCount val="9"/>
                <c:pt idx="0">
                  <c:v>57.5</c:v>
                </c:pt>
                <c:pt idx="1">
                  <c:v>57.4</c:v>
                </c:pt>
                <c:pt idx="2">
                  <c:v>59.4</c:v>
                </c:pt>
                <c:pt idx="3">
                  <c:v>58.3</c:v>
                </c:pt>
                <c:pt idx="4">
                  <c:v>56.9</c:v>
                </c:pt>
                <c:pt idx="5">
                  <c:v>56.1</c:v>
                </c:pt>
                <c:pt idx="6">
                  <c:v>55</c:v>
                </c:pt>
                <c:pt idx="7">
                  <c:v>54</c:v>
                </c:pt>
                <c:pt idx="8">
                  <c:v>53.4</c:v>
                </c:pt>
              </c:numCache>
            </c:numRef>
          </c:val>
        </c:ser>
        <c:ser>
          <c:idx val="3"/>
          <c:order val="3"/>
          <c:tx>
            <c:strRef>
              <c:f>Лист2!$B$6</c:f>
              <c:strCache>
                <c:ptCount val="1"/>
                <c:pt idx="0">
                  <c:v>Численность населения старше трудоспособного возраста, %</c:v>
                </c:pt>
              </c:strCache>
            </c:strRef>
          </c:tx>
          <c:spPr>
            <a:pattFill prst="narVert">
              <a:fgClr>
                <a:schemeClr val="accent1"/>
              </a:fgClr>
              <a:bgClr>
                <a:schemeClr val="bg1"/>
              </a:bgClr>
            </a:pattFill>
            <a:ln>
              <a:solidFill>
                <a:schemeClr val="tx1"/>
              </a:solidFill>
            </a:ln>
          </c:spPr>
          <c:cat>
            <c:numRef>
              <c:f>Лист2!$C$2:$K$2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Лист2!$C$6:$K$6</c:f>
              <c:numCache>
                <c:formatCode>General</c:formatCode>
                <c:ptCount val="9"/>
                <c:pt idx="0">
                  <c:v>28.1</c:v>
                </c:pt>
                <c:pt idx="1">
                  <c:v>28.5</c:v>
                </c:pt>
                <c:pt idx="2">
                  <c:v>26.1</c:v>
                </c:pt>
                <c:pt idx="3">
                  <c:v>26.7</c:v>
                </c:pt>
                <c:pt idx="4">
                  <c:v>27.4</c:v>
                </c:pt>
                <c:pt idx="5">
                  <c:v>27.7</c:v>
                </c:pt>
                <c:pt idx="6">
                  <c:v>28.5</c:v>
                </c:pt>
                <c:pt idx="7">
                  <c:v>29.6</c:v>
                </c:pt>
                <c:pt idx="8">
                  <c:v>30.1</c:v>
                </c:pt>
              </c:numCache>
            </c:numRef>
          </c:val>
        </c:ser>
        <c:gapWidth val="219"/>
        <c:overlap val="100"/>
        <c:axId val="277723776"/>
        <c:axId val="277737856"/>
      </c:barChart>
      <c:lineChart>
        <c:grouping val="standard"/>
        <c:ser>
          <c:idx val="0"/>
          <c:order val="0"/>
          <c:tx>
            <c:strRef>
              <c:f>Лист2!$B$3</c:f>
              <c:strCache>
                <c:ptCount val="1"/>
                <c:pt idx="0">
                  <c:v>Численность населения, на 1 января, тыс. человек</c:v>
                </c:pt>
              </c:strCache>
            </c:strRef>
          </c:tx>
          <c:spPr>
            <a:ln w="31702">
              <a:solidFill>
                <a:schemeClr val="tx1"/>
              </a:solidFill>
              <a:prstDash val="dash"/>
            </a:ln>
          </c:spPr>
          <c:marker>
            <c:symbol val="none"/>
          </c:marker>
          <c:dLbls>
            <c:dLbl>
              <c:idx val="0"/>
              <c:layout>
                <c:manualLayout>
                  <c:x val="-7.7437220400897533E-3"/>
                  <c:y val="-2.4193540350801433E-2"/>
                </c:manualLayout>
              </c:layout>
              <c:dLblPos val="r"/>
              <c:showVal val="1"/>
            </c:dLbl>
            <c:dLbl>
              <c:idx val="1"/>
              <c:layout>
                <c:manualLayout>
                  <c:x val="-2.3900646839241277E-3"/>
                  <c:y val="-2.4193540350801433E-2"/>
                </c:manualLayout>
              </c:layout>
              <c:dLblPos val="r"/>
              <c:showVal val="1"/>
            </c:dLbl>
            <c:dLbl>
              <c:idx val="2"/>
              <c:layout>
                <c:manualLayout>
                  <c:x val="-7.4201761658467258E-3"/>
                  <c:y val="-3.5112363749300393E-2"/>
                </c:manualLayout>
              </c:layout>
              <c:dLblPos val="r"/>
              <c:showVal val="1"/>
            </c:dLbl>
            <c:dLbl>
              <c:idx val="3"/>
              <c:layout>
                <c:manualLayout>
                  <c:x val="-3.7100039138613845E-3"/>
                  <c:y val="-1.8238286550397186E-2"/>
                </c:manualLayout>
              </c:layout>
              <c:dLblPos val="r"/>
              <c:showVal val="1"/>
            </c:dLbl>
            <c:dLbl>
              <c:idx val="4"/>
              <c:layout>
                <c:manualLayout>
                  <c:x val="1.0689470871191877E-2"/>
                  <c:y val="-3.8459941505413547E-3"/>
                </c:manualLayout>
              </c:layout>
              <c:dLblPos val="r"/>
              <c:showVal val="1"/>
            </c:dLbl>
            <c:dLbl>
              <c:idx val="5"/>
              <c:layout>
                <c:manualLayout>
                  <c:x val="8.1744992992924988E-3"/>
                  <c:y val="-2.6675325149848848E-2"/>
                </c:manualLayout>
              </c:layout>
              <c:dLblPos val="r"/>
              <c:showVal val="1"/>
            </c:dLbl>
            <c:dLbl>
              <c:idx val="6"/>
              <c:layout>
                <c:manualLayout>
                  <c:x val="1.1314005311067841E-3"/>
                  <c:y val="-1.07527399615019E-2"/>
                </c:manualLayout>
              </c:layout>
              <c:dLblPos val="r"/>
              <c:showVal val="1"/>
            </c:dLbl>
            <c:dLbl>
              <c:idx val="7"/>
              <c:layout>
                <c:manualLayout>
                  <c:x val="7.9223287896066554E-3"/>
                  <c:y val="-1.6129026900534291E-2"/>
                </c:manualLayout>
              </c:layout>
              <c:dLblPos val="r"/>
              <c:showVal val="1"/>
            </c:dLbl>
            <c:dLbl>
              <c:idx val="8"/>
              <c:layout>
                <c:manualLayout>
                  <c:x val="2.5149715718993217E-3"/>
                  <c:y val="1.3400608197546217E-2"/>
                </c:manualLayout>
              </c:layout>
              <c:dLblPos val="r"/>
              <c:showVal val="1"/>
            </c:dLbl>
            <c:spPr>
              <a:noFill/>
              <a:ln w="25361">
                <a:noFill/>
              </a:ln>
            </c:spPr>
            <c:txPr>
              <a:bodyPr rot="0" vert="horz"/>
              <a:lstStyle/>
              <a:p>
                <a:pPr>
                  <a:defRPr/>
                </a:pPr>
                <a:endParaRPr lang="ru-RU"/>
              </a:p>
            </c:txPr>
            <c:showVal val="1"/>
          </c:dLbls>
          <c:cat>
            <c:numRef>
              <c:f>Лист2!$C$2:$K$2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Лист2!$C$3:$K$3</c:f>
              <c:numCache>
                <c:formatCode>General</c:formatCode>
                <c:ptCount val="9"/>
                <c:pt idx="0">
                  <c:v>23.3</c:v>
                </c:pt>
                <c:pt idx="1">
                  <c:v>23.3</c:v>
                </c:pt>
                <c:pt idx="2">
                  <c:v>23.05</c:v>
                </c:pt>
                <c:pt idx="3">
                  <c:v>22.959999999999994</c:v>
                </c:pt>
                <c:pt idx="4">
                  <c:v>22.7</c:v>
                </c:pt>
                <c:pt idx="5">
                  <c:v>22.4</c:v>
                </c:pt>
                <c:pt idx="6">
                  <c:v>22.3</c:v>
                </c:pt>
                <c:pt idx="7">
                  <c:v>21.9</c:v>
                </c:pt>
                <c:pt idx="8">
                  <c:v>21.4</c:v>
                </c:pt>
              </c:numCache>
            </c:numRef>
          </c:val>
        </c:ser>
        <c:marker val="1"/>
        <c:axId val="277739776"/>
        <c:axId val="277745664"/>
      </c:lineChart>
      <c:catAx>
        <c:axId val="277723776"/>
        <c:scaling>
          <c:orientation val="minMax"/>
        </c:scaling>
        <c:axPos val="b"/>
        <c:numFmt formatCode="General" sourceLinked="1"/>
        <c:majorTickMark val="none"/>
        <c:tickLblPos val="nextTo"/>
        <c:txPr>
          <a:bodyPr rot="-60000000" vert="horz"/>
          <a:lstStyle/>
          <a:p>
            <a:pPr>
              <a:defRPr/>
            </a:pPr>
            <a:endParaRPr lang="ru-RU"/>
          </a:p>
        </c:txPr>
        <c:crossAx val="277737856"/>
        <c:crossesAt val="0"/>
        <c:auto val="1"/>
        <c:lblAlgn val="ctr"/>
        <c:lblOffset val="100"/>
      </c:catAx>
      <c:valAx>
        <c:axId val="277737856"/>
        <c:scaling>
          <c:orientation val="minMax"/>
          <c:max val="100"/>
          <c:min val="0"/>
        </c:scaling>
        <c:axPos val="l"/>
        <c:majorGridlines/>
        <c:numFmt formatCode="0%" sourceLinked="0"/>
        <c:majorTickMark val="none"/>
        <c:tickLblPos val="nextTo"/>
        <c:txPr>
          <a:bodyPr rot="-60000000" vert="horz"/>
          <a:lstStyle/>
          <a:p>
            <a:pPr>
              <a:defRPr sz="699"/>
            </a:pPr>
            <a:endParaRPr lang="ru-RU"/>
          </a:p>
        </c:txPr>
        <c:crossAx val="277723776"/>
        <c:crosses val="autoZero"/>
        <c:crossBetween val="between"/>
        <c:majorUnit val="5"/>
        <c:dispUnits>
          <c:builtInUnit val="hundreds"/>
        </c:dispUnits>
      </c:valAx>
      <c:catAx>
        <c:axId val="277739776"/>
        <c:scaling>
          <c:orientation val="minMax"/>
        </c:scaling>
        <c:delete val="1"/>
        <c:axPos val="b"/>
        <c:numFmt formatCode="General" sourceLinked="1"/>
        <c:tickLblPos val="none"/>
        <c:crossAx val="277745664"/>
        <c:crosses val="autoZero"/>
        <c:auto val="1"/>
        <c:lblAlgn val="ctr"/>
        <c:lblOffset val="100"/>
      </c:catAx>
      <c:valAx>
        <c:axId val="277745664"/>
        <c:scaling>
          <c:orientation val="minMax"/>
        </c:scaling>
        <c:axPos val="r"/>
        <c:numFmt formatCode="General" sourceLinked="1"/>
        <c:tickLblPos val="nextTo"/>
        <c:txPr>
          <a:bodyPr rot="-60000000" vert="horz"/>
          <a:lstStyle/>
          <a:p>
            <a:pPr>
              <a:defRPr/>
            </a:pPr>
            <a:endParaRPr lang="ru-RU"/>
          </a:p>
        </c:txPr>
        <c:crossAx val="277739776"/>
        <c:crosses val="max"/>
        <c:crossBetween val="between"/>
      </c:valAx>
    </c:plotArea>
    <c:legend>
      <c:legendPos val="b"/>
      <c:layout>
        <c:manualLayout>
          <c:xMode val="edge"/>
          <c:yMode val="edge"/>
          <c:wMode val="edge"/>
          <c:hMode val="edge"/>
          <c:x val="2.3144657149695547E-2"/>
          <c:y val="0.6798375812779498"/>
          <c:w val="0.96465203827883206"/>
          <c:h val="0.97345112348761287"/>
        </c:manualLayout>
      </c:layout>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lineChart>
        <c:grouping val="standard"/>
        <c:ser>
          <c:idx val="0"/>
          <c:order val="0"/>
          <c:tx>
            <c:strRef>
              <c:f>Лист3!$B$3</c:f>
              <c:strCache>
                <c:ptCount val="1"/>
                <c:pt idx="0">
                  <c:v>Коэффициент рождаемости (на 1000 чел.населения)</c:v>
                </c:pt>
              </c:strCache>
            </c:strRef>
          </c:tx>
          <c:spPr>
            <a:ln w="31386">
              <a:solidFill>
                <a:schemeClr val="tx1"/>
              </a:solidFill>
              <a:prstDash val="sysDash"/>
            </a:ln>
          </c:spPr>
          <c:marker>
            <c:spPr>
              <a:solidFill>
                <a:schemeClr val="tx1"/>
              </a:solidFill>
              <a:ln>
                <a:solidFill>
                  <a:schemeClr val="tx1"/>
                </a:solidFill>
              </a:ln>
            </c:spPr>
          </c:marker>
          <c:dLbls>
            <c:dLbl>
              <c:idx val="0"/>
              <c:layout>
                <c:manualLayout>
                  <c:x val="-8.3333333333333367E-3"/>
                  <c:y val="-3.3023735810113558E-2"/>
                </c:manualLayout>
              </c:layout>
              <c:dLblPos val="r"/>
              <c:showVal val="1"/>
            </c:dLbl>
            <c:dLbl>
              <c:idx val="1"/>
              <c:layout>
                <c:manualLayout>
                  <c:x val="-1.3888888888888883E-2"/>
                  <c:y val="4.1279669762641774E-2"/>
                </c:manualLayout>
              </c:layout>
              <c:dLblPos val="r"/>
              <c:showVal val="1"/>
            </c:dLbl>
            <c:dLbl>
              <c:idx val="2"/>
              <c:layout>
                <c:manualLayout>
                  <c:x val="2.1328783192919227E-3"/>
                  <c:y val="-1.7853954650955187E-2"/>
                </c:manualLayout>
              </c:layout>
              <c:dLblPos val="r"/>
              <c:showVal val="1"/>
            </c:dLbl>
            <c:dLbl>
              <c:idx val="3"/>
              <c:layout>
                <c:manualLayout>
                  <c:x val="-1.2797269915751298E-2"/>
                  <c:y val="4.2849491162292384E-2"/>
                </c:manualLayout>
              </c:layout>
              <c:dLblPos val="r"/>
              <c:showVal val="1"/>
            </c:dLbl>
            <c:dLbl>
              <c:idx val="4"/>
              <c:layout>
                <c:manualLayout>
                  <c:x val="-8.5315132771676266E-3"/>
                  <c:y val="-3.9278700232101407E-2"/>
                </c:manualLayout>
              </c:layout>
              <c:dLblPos val="r"/>
              <c:showVal val="1"/>
            </c:dLbl>
            <c:dLbl>
              <c:idx val="5"/>
              <c:layout>
                <c:manualLayout>
                  <c:x val="-1.0664391596459422E-2"/>
                  <c:y val="-3.9278700232101345E-2"/>
                </c:manualLayout>
              </c:layout>
              <c:dLblPos val="r"/>
              <c:showVal val="1"/>
            </c:dLbl>
            <c:dLbl>
              <c:idx val="6"/>
              <c:layout>
                <c:manualLayout>
                  <c:x val="-2.9860296470086471E-2"/>
                  <c:y val="4.2849491162292454E-2"/>
                </c:manualLayout>
              </c:layout>
              <c:dLblPos val="r"/>
              <c:showVal val="1"/>
            </c:dLbl>
            <c:dLbl>
              <c:idx val="7"/>
              <c:layout>
                <c:manualLayout>
                  <c:x val="-2.7727418150794499E-2"/>
                  <c:y val="2.8566327441528299E-2"/>
                </c:manualLayout>
              </c:layout>
              <c:dLblPos val="r"/>
              <c:showVal val="1"/>
            </c:dLbl>
            <c:spPr>
              <a:noFill/>
              <a:ln w="25108">
                <a:noFill/>
              </a:ln>
            </c:spPr>
            <c:txPr>
              <a:bodyPr rot="0" vert="horz"/>
              <a:lstStyle/>
              <a:p>
                <a:pPr>
                  <a:defRPr b="1"/>
                </a:pPr>
                <a:endParaRPr lang="ru-RU"/>
              </a:p>
            </c:txPr>
            <c:showVal val="1"/>
          </c:dLbls>
          <c:cat>
            <c:numRef>
              <c:f>Лист3!$C$2:$K$2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Лист3!$C$3:$K$3</c:f>
              <c:numCache>
                <c:formatCode>General</c:formatCode>
                <c:ptCount val="9"/>
                <c:pt idx="0">
                  <c:v>11.9</c:v>
                </c:pt>
                <c:pt idx="1">
                  <c:v>10.8</c:v>
                </c:pt>
                <c:pt idx="2" formatCode="0.0">
                  <c:v>12.6</c:v>
                </c:pt>
                <c:pt idx="3">
                  <c:v>10.6</c:v>
                </c:pt>
                <c:pt idx="4">
                  <c:v>11.5</c:v>
                </c:pt>
                <c:pt idx="5">
                  <c:v>8.8000000000000007</c:v>
                </c:pt>
                <c:pt idx="6">
                  <c:v>8.2000000000000011</c:v>
                </c:pt>
                <c:pt idx="7">
                  <c:v>7.3</c:v>
                </c:pt>
                <c:pt idx="8" formatCode="0.00">
                  <c:v>6.45</c:v>
                </c:pt>
              </c:numCache>
            </c:numRef>
          </c:val>
        </c:ser>
        <c:ser>
          <c:idx val="1"/>
          <c:order val="1"/>
          <c:tx>
            <c:strRef>
              <c:f>Лист3!$B$4</c:f>
              <c:strCache>
                <c:ptCount val="1"/>
                <c:pt idx="0">
                  <c:v>Коэффициент смертности  (на 1000 чел.населения)</c:v>
                </c:pt>
              </c:strCache>
            </c:strRef>
          </c:tx>
          <c:spPr>
            <a:ln w="31386">
              <a:solidFill>
                <a:schemeClr val="tx1"/>
              </a:solidFill>
              <a:prstDash val="dash"/>
            </a:ln>
          </c:spPr>
          <c:marker>
            <c:spPr>
              <a:solidFill>
                <a:schemeClr val="tx1"/>
              </a:solidFill>
              <a:ln>
                <a:solidFill>
                  <a:schemeClr val="tx1"/>
                </a:solidFill>
              </a:ln>
            </c:spPr>
          </c:marker>
          <c:dLbls>
            <c:spPr>
              <a:noFill/>
              <a:ln w="25108">
                <a:noFill/>
              </a:ln>
            </c:spPr>
            <c:txPr>
              <a:bodyPr rot="0" vert="horz"/>
              <a:lstStyle/>
              <a:p>
                <a:pPr>
                  <a:defRPr b="1"/>
                </a:pPr>
                <a:endParaRPr lang="ru-RU"/>
              </a:p>
            </c:txPr>
            <c:dLblPos val="t"/>
            <c:showVal val="1"/>
          </c:dLbls>
          <c:cat>
            <c:numRef>
              <c:f>Лист3!$C$2:$K$2</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Лист3!$C$4:$K$4</c:f>
              <c:numCache>
                <c:formatCode>General</c:formatCode>
                <c:ptCount val="9"/>
                <c:pt idx="0">
                  <c:v>18.8</c:v>
                </c:pt>
                <c:pt idx="1">
                  <c:v>18</c:v>
                </c:pt>
                <c:pt idx="2">
                  <c:v>16.8</c:v>
                </c:pt>
                <c:pt idx="3">
                  <c:v>17.899999999999999</c:v>
                </c:pt>
                <c:pt idx="4">
                  <c:v>19.3</c:v>
                </c:pt>
                <c:pt idx="5">
                  <c:v>18.899999999999999</c:v>
                </c:pt>
                <c:pt idx="6">
                  <c:v>18.100000000000001</c:v>
                </c:pt>
                <c:pt idx="7">
                  <c:v>19</c:v>
                </c:pt>
                <c:pt idx="8" formatCode="0.00">
                  <c:v>15.79</c:v>
                </c:pt>
              </c:numCache>
            </c:numRef>
          </c:val>
        </c:ser>
        <c:marker val="1"/>
        <c:axId val="268321920"/>
        <c:axId val="268323456"/>
      </c:lineChart>
      <c:catAx>
        <c:axId val="268321920"/>
        <c:scaling>
          <c:orientation val="minMax"/>
        </c:scaling>
        <c:axPos val="b"/>
        <c:numFmt formatCode="General" sourceLinked="1"/>
        <c:majorTickMark val="none"/>
        <c:tickLblPos val="nextTo"/>
        <c:txPr>
          <a:bodyPr rot="-60000000" vert="horz"/>
          <a:lstStyle/>
          <a:p>
            <a:pPr>
              <a:defRPr/>
            </a:pPr>
            <a:endParaRPr lang="ru-RU"/>
          </a:p>
        </c:txPr>
        <c:crossAx val="268323456"/>
        <c:crosses val="autoZero"/>
        <c:auto val="1"/>
        <c:lblAlgn val="ctr"/>
        <c:lblOffset val="100"/>
      </c:catAx>
      <c:valAx>
        <c:axId val="268323456"/>
        <c:scaling>
          <c:orientation val="minMax"/>
        </c:scaling>
        <c:axPos val="l"/>
        <c:majorGridlines/>
        <c:numFmt formatCode="General" sourceLinked="1"/>
        <c:majorTickMark val="none"/>
        <c:tickLblPos val="nextTo"/>
        <c:txPr>
          <a:bodyPr rot="-60000000" vert="horz"/>
          <a:lstStyle/>
          <a:p>
            <a:pPr>
              <a:defRPr/>
            </a:pPr>
            <a:endParaRPr lang="ru-RU"/>
          </a:p>
        </c:txPr>
        <c:crossAx val="268321920"/>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18"/>
  <c:chart>
    <c:plotArea>
      <c:layout/>
      <c:lineChart>
        <c:grouping val="standard"/>
        <c:ser>
          <c:idx val="0"/>
          <c:order val="0"/>
          <c:tx>
            <c:strRef>
              <c:f>Лист5!$B$3</c:f>
              <c:strCache>
                <c:ptCount val="1"/>
                <c:pt idx="0">
                  <c:v>Общий коэффициент естественного прироста (на 1000 чел.населения)</c:v>
                </c:pt>
              </c:strCache>
            </c:strRef>
          </c:tx>
          <c:spPr>
            <a:ln w="31669">
              <a:solidFill>
                <a:schemeClr val="tx1"/>
              </a:solidFill>
            </a:ln>
          </c:spPr>
          <c:marker>
            <c:symbol val="none"/>
          </c:marker>
          <c:cat>
            <c:numRef>
              <c:f>Лист5!$C$2:$M$2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Лист5!$C$3:$M$3</c:f>
              <c:numCache>
                <c:formatCode>General</c:formatCode>
                <c:ptCount val="11"/>
                <c:pt idx="0" formatCode="0.0">
                  <c:v>-8</c:v>
                </c:pt>
                <c:pt idx="1">
                  <c:v>-6.6</c:v>
                </c:pt>
                <c:pt idx="2">
                  <c:v>-6.9</c:v>
                </c:pt>
                <c:pt idx="3">
                  <c:v>-7.2</c:v>
                </c:pt>
                <c:pt idx="4">
                  <c:v>-4.2</c:v>
                </c:pt>
                <c:pt idx="5">
                  <c:v>-7.3</c:v>
                </c:pt>
                <c:pt idx="6">
                  <c:v>-7.8</c:v>
                </c:pt>
                <c:pt idx="7">
                  <c:v>-10.1</c:v>
                </c:pt>
                <c:pt idx="8">
                  <c:v>-9.9</c:v>
                </c:pt>
                <c:pt idx="9">
                  <c:v>-11.7</c:v>
                </c:pt>
                <c:pt idx="10" formatCode="0.00">
                  <c:v>-9.3500000000000032</c:v>
                </c:pt>
              </c:numCache>
            </c:numRef>
          </c:val>
        </c:ser>
        <c:ser>
          <c:idx val="1"/>
          <c:order val="1"/>
          <c:tx>
            <c:strRef>
              <c:f>Лист5!$B$4</c:f>
              <c:strCache>
                <c:ptCount val="1"/>
                <c:pt idx="0">
                  <c:v>Коффициент миграционного прироста (на 1000 чел.населения)</c:v>
                </c:pt>
              </c:strCache>
            </c:strRef>
          </c:tx>
          <c:spPr>
            <a:ln w="31669">
              <a:solidFill>
                <a:schemeClr val="tx1"/>
              </a:solidFill>
              <a:prstDash val="sysDot"/>
            </a:ln>
          </c:spPr>
          <c:marker>
            <c:symbol val="none"/>
          </c:marker>
          <c:cat>
            <c:numRef>
              <c:f>Лист5!$C$2:$M$2</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Лист5!$C$4:$M$4</c:f>
              <c:numCache>
                <c:formatCode>General</c:formatCode>
                <c:ptCount val="11"/>
                <c:pt idx="0">
                  <c:v>5.9</c:v>
                </c:pt>
                <c:pt idx="1">
                  <c:v>1</c:v>
                </c:pt>
                <c:pt idx="2">
                  <c:v>4.8</c:v>
                </c:pt>
                <c:pt idx="3">
                  <c:v>-2.2000000000000002</c:v>
                </c:pt>
                <c:pt idx="4">
                  <c:v>0</c:v>
                </c:pt>
                <c:pt idx="5">
                  <c:v>-2.8</c:v>
                </c:pt>
                <c:pt idx="6">
                  <c:v>-4.2</c:v>
                </c:pt>
                <c:pt idx="7">
                  <c:v>1</c:v>
                </c:pt>
                <c:pt idx="8">
                  <c:v>-4.3</c:v>
                </c:pt>
                <c:pt idx="9">
                  <c:v>-14.9</c:v>
                </c:pt>
                <c:pt idx="10" formatCode="0.00">
                  <c:v>-10.93</c:v>
                </c:pt>
              </c:numCache>
            </c:numRef>
          </c:val>
        </c:ser>
        <c:marker val="1"/>
        <c:axId val="277797120"/>
        <c:axId val="302936064"/>
      </c:lineChart>
      <c:catAx>
        <c:axId val="277797120"/>
        <c:scaling>
          <c:orientation val="minMax"/>
        </c:scaling>
        <c:axPos val="b"/>
        <c:numFmt formatCode="General" sourceLinked="1"/>
        <c:majorTickMark val="none"/>
        <c:tickLblPos val="low"/>
        <c:txPr>
          <a:bodyPr rot="-60000000" vert="horz"/>
          <a:lstStyle/>
          <a:p>
            <a:pPr>
              <a:defRPr/>
            </a:pPr>
            <a:endParaRPr lang="ru-RU"/>
          </a:p>
        </c:txPr>
        <c:crossAx val="302936064"/>
        <c:crosses val="autoZero"/>
        <c:auto val="1"/>
        <c:lblAlgn val="ctr"/>
        <c:lblOffset val="100"/>
      </c:catAx>
      <c:valAx>
        <c:axId val="302936064"/>
        <c:scaling>
          <c:orientation val="minMax"/>
        </c:scaling>
        <c:axPos val="l"/>
        <c:majorGridlines/>
        <c:numFmt formatCode="0.0" sourceLinked="1"/>
        <c:majorTickMark val="none"/>
        <c:tickLblPos val="nextTo"/>
        <c:txPr>
          <a:bodyPr rot="-60000000" vert="horz"/>
          <a:lstStyle/>
          <a:p>
            <a:pPr>
              <a:defRPr/>
            </a:pPr>
            <a:endParaRPr lang="ru-RU"/>
          </a:p>
        </c:txPr>
        <c:crossAx val="277797120"/>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643285214348206E-2"/>
          <c:y val="7.4548702245552642E-2"/>
          <c:w val="0.5412753718285217"/>
          <c:h val="0.7827803295421405"/>
        </c:manualLayout>
      </c:layout>
      <c:lineChart>
        <c:grouping val="standard"/>
        <c:ser>
          <c:idx val="0"/>
          <c:order val="0"/>
          <c:tx>
            <c:strRef>
              <c:f>Лист2!$A$2</c:f>
              <c:strCache>
                <c:ptCount val="1"/>
                <c:pt idx="0">
                  <c:v>Обеспеченность населения врачами на 10000 человек населения</c:v>
                </c:pt>
              </c:strCache>
            </c:strRef>
          </c:tx>
          <c:spPr>
            <a:ln w="31327">
              <a:solidFill>
                <a:srgbClr val="000000"/>
              </a:solidFill>
            </a:ln>
          </c:spPr>
          <c:marker>
            <c:spPr>
              <a:solidFill>
                <a:srgbClr val="000000"/>
              </a:solidFill>
            </c:spPr>
          </c:marker>
          <c:dLbls>
            <c:dLbl>
              <c:idx val="0"/>
              <c:layout>
                <c:manualLayout>
                  <c:x val="-4.1666666666666692E-2"/>
                  <c:y val="6.0185185185185147E-2"/>
                </c:manualLayout>
              </c:layout>
              <c:dLblPos val="r"/>
              <c:showVal val="1"/>
            </c:dLbl>
            <c:dLbl>
              <c:idx val="1"/>
              <c:delete val="1"/>
            </c:dLbl>
            <c:dLbl>
              <c:idx val="2"/>
              <c:delete val="1"/>
            </c:dLbl>
            <c:dLbl>
              <c:idx val="3"/>
              <c:layout>
                <c:manualLayout>
                  <c:x val="-5.5555555555555558E-3"/>
                  <c:y val="-5.555555555555549E-2"/>
                </c:manualLayout>
              </c:layout>
              <c:dLblPos val="r"/>
              <c:showVal val="1"/>
            </c:dLbl>
            <c:dLbl>
              <c:idx val="4"/>
              <c:delete val="1"/>
            </c:dLbl>
            <c:dLbl>
              <c:idx val="5"/>
              <c:delete val="1"/>
            </c:dLbl>
            <c:dLbl>
              <c:idx val="6"/>
              <c:layout>
                <c:manualLayout>
                  <c:x val="-4.1666666666666664E-2"/>
                  <c:y val="5.0925925925925923E-2"/>
                </c:manualLayout>
              </c:layout>
              <c:dLblPos val="r"/>
              <c:showVal val="1"/>
            </c:dLbl>
            <c:dLbl>
              <c:idx val="7"/>
              <c:delete val="1"/>
            </c:dLbl>
            <c:dLbl>
              <c:idx val="8"/>
              <c:delete val="1"/>
            </c:dLbl>
            <c:dLbl>
              <c:idx val="9"/>
              <c:layout>
                <c:manualLayout>
                  <c:x val="-0.05"/>
                  <c:y val="-4.6296296296296349E-2"/>
                </c:manualLayout>
              </c:layout>
              <c:dLblPos val="r"/>
              <c:showVal val="1"/>
            </c:dLbl>
            <c:dLbl>
              <c:idx val="10"/>
              <c:layout>
                <c:manualLayout>
                  <c:x val="-6.1111111111111123E-2"/>
                  <c:y val="3.703703703703716E-2"/>
                </c:manualLayout>
              </c:layout>
              <c:dLblPos val="r"/>
              <c:showVal val="1"/>
            </c:dLbl>
            <c:spPr>
              <a:noFill/>
              <a:ln w="25061">
                <a:noFill/>
              </a:ln>
            </c:spPr>
            <c:txPr>
              <a:bodyPr/>
              <a:lstStyle/>
              <a:p>
                <a:pPr>
                  <a:defRPr b="1"/>
                </a:pPr>
                <a:endParaRPr lang="ru-RU"/>
              </a:p>
            </c:txPr>
            <c:showVal val="1"/>
          </c:dLbls>
          <c:trendline>
            <c:trendlineType val="linear"/>
          </c:trendline>
          <c:trendline>
            <c:trendlineType val="linear"/>
          </c:trendline>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Лист2!$B$2:$L$2</c:f>
              <c:numCache>
                <c:formatCode>General</c:formatCode>
                <c:ptCount val="11"/>
                <c:pt idx="0">
                  <c:v>17.100000000000001</c:v>
                </c:pt>
                <c:pt idx="1">
                  <c:v>18.100000000000001</c:v>
                </c:pt>
                <c:pt idx="2">
                  <c:v>18</c:v>
                </c:pt>
                <c:pt idx="3">
                  <c:v>18.2</c:v>
                </c:pt>
                <c:pt idx="4">
                  <c:v>18.7</c:v>
                </c:pt>
                <c:pt idx="5">
                  <c:v>18.899999999999999</c:v>
                </c:pt>
                <c:pt idx="6">
                  <c:v>17.399999999999999</c:v>
                </c:pt>
                <c:pt idx="7">
                  <c:v>17.5</c:v>
                </c:pt>
                <c:pt idx="8">
                  <c:v>19.100000000000001</c:v>
                </c:pt>
                <c:pt idx="9">
                  <c:v>20.100000000000001</c:v>
                </c:pt>
                <c:pt idx="10">
                  <c:v>16.899999999999999</c:v>
                </c:pt>
              </c:numCache>
            </c:numRef>
          </c:val>
        </c:ser>
        <c:ser>
          <c:idx val="1"/>
          <c:order val="1"/>
          <c:tx>
            <c:strRef>
              <c:f>Лист2!$A$3</c:f>
              <c:strCache>
                <c:ptCount val="1"/>
                <c:pt idx="0">
                  <c:v>Обеспеченность населения средним медицинским персоналом на 10000 человек населения</c:v>
                </c:pt>
              </c:strCache>
            </c:strRef>
          </c:tx>
          <c:spPr>
            <a:ln w="31327">
              <a:solidFill>
                <a:srgbClr val="000000"/>
              </a:solidFill>
              <a:prstDash val="dash"/>
            </a:ln>
          </c:spPr>
          <c:marker>
            <c:spPr>
              <a:solidFill>
                <a:srgbClr val="000000"/>
              </a:solidFill>
              <a:ln>
                <a:solidFill>
                  <a:srgbClr val="000000"/>
                </a:solidFill>
              </a:ln>
            </c:spPr>
          </c:marker>
          <c:dLbls>
            <c:dLbl>
              <c:idx val="1"/>
              <c:delete val="1"/>
            </c:dLbl>
            <c:dLbl>
              <c:idx val="2"/>
              <c:layout>
                <c:manualLayout>
                  <c:x val="0"/>
                  <c:y val="-6.9444444444444434E-2"/>
                </c:manualLayout>
              </c:layout>
              <c:dLblPos val="r"/>
              <c:showVal val="1"/>
            </c:dLbl>
            <c:dLbl>
              <c:idx val="3"/>
              <c:delete val="1"/>
            </c:dLbl>
            <c:dLbl>
              <c:idx val="4"/>
              <c:layout>
                <c:manualLayout>
                  <c:x val="-1.1111111111111124E-2"/>
                  <c:y val="7.8703703703703734E-2"/>
                </c:manualLayout>
              </c:layout>
              <c:dLblPos val="r"/>
              <c:showVal val="1"/>
            </c:dLbl>
            <c:dLbl>
              <c:idx val="5"/>
              <c:delete val="1"/>
            </c:dLbl>
            <c:dLbl>
              <c:idx val="6"/>
              <c:layout>
                <c:manualLayout>
                  <c:x val="-8.3333333333333367E-3"/>
                  <c:y val="4.1666666666666664E-2"/>
                </c:manualLayout>
              </c:layout>
              <c:dLblPos val="r"/>
              <c:showVal val="1"/>
            </c:dLbl>
            <c:dLbl>
              <c:idx val="7"/>
              <c:delete val="1"/>
            </c:dLbl>
            <c:dLbl>
              <c:idx val="8"/>
              <c:layout>
                <c:manualLayout>
                  <c:x val="0"/>
                  <c:y val="-6.9444444444444503E-2"/>
                </c:manualLayout>
              </c:layout>
              <c:dLblPos val="r"/>
              <c:showVal val="1"/>
            </c:dLbl>
            <c:dLbl>
              <c:idx val="9"/>
              <c:delete val="1"/>
            </c:dLbl>
            <c:dLbl>
              <c:idx val="10"/>
              <c:layout>
                <c:manualLayout>
                  <c:x val="-5.2777777777777792E-2"/>
                  <c:y val="4.6296296296296349E-2"/>
                </c:manualLayout>
              </c:layout>
              <c:dLblPos val="r"/>
              <c:showVal val="1"/>
            </c:dLbl>
            <c:spPr>
              <a:noFill/>
              <a:ln w="25061">
                <a:noFill/>
              </a:ln>
            </c:spPr>
            <c:txPr>
              <a:bodyPr/>
              <a:lstStyle/>
              <a:p>
                <a:pPr>
                  <a:defRPr b="1"/>
                </a:pPr>
                <a:endParaRPr lang="ru-RU"/>
              </a:p>
            </c:txPr>
            <c:showVal val="1"/>
          </c:dLbls>
          <c:trendline>
            <c:trendlineType val="linear"/>
          </c:trendline>
          <c:trendline>
            <c:trendlineType val="linear"/>
          </c:trendline>
          <c:cat>
            <c:numRef>
              <c:f>Лист2!$B$1:$L$1</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Лист2!$B$3:$L$3</c:f>
              <c:numCache>
                <c:formatCode>General</c:formatCode>
                <c:ptCount val="11"/>
                <c:pt idx="0">
                  <c:v>66.900000000000006</c:v>
                </c:pt>
                <c:pt idx="1">
                  <c:v>77.3</c:v>
                </c:pt>
                <c:pt idx="2">
                  <c:v>82.9</c:v>
                </c:pt>
                <c:pt idx="3">
                  <c:v>84.6</c:v>
                </c:pt>
                <c:pt idx="4">
                  <c:v>82.6</c:v>
                </c:pt>
                <c:pt idx="5">
                  <c:v>82.7</c:v>
                </c:pt>
                <c:pt idx="6">
                  <c:v>79.7</c:v>
                </c:pt>
                <c:pt idx="7">
                  <c:v>81.8</c:v>
                </c:pt>
                <c:pt idx="8">
                  <c:v>74.8</c:v>
                </c:pt>
                <c:pt idx="9">
                  <c:v>76.8</c:v>
                </c:pt>
                <c:pt idx="10">
                  <c:v>68.400000000000006</c:v>
                </c:pt>
              </c:numCache>
            </c:numRef>
          </c:val>
        </c:ser>
        <c:marker val="1"/>
        <c:axId val="336846848"/>
        <c:axId val="336848384"/>
      </c:lineChart>
      <c:catAx>
        <c:axId val="336846848"/>
        <c:scaling>
          <c:orientation val="minMax"/>
        </c:scaling>
        <c:axPos val="b"/>
        <c:numFmt formatCode="General" sourceLinked="1"/>
        <c:tickLblPos val="nextTo"/>
        <c:crossAx val="336848384"/>
        <c:crosses val="autoZero"/>
        <c:auto val="1"/>
        <c:lblAlgn val="ctr"/>
        <c:lblOffset val="100"/>
      </c:catAx>
      <c:valAx>
        <c:axId val="336848384"/>
        <c:scaling>
          <c:orientation val="minMax"/>
        </c:scaling>
        <c:axPos val="l"/>
        <c:majorGridlines/>
        <c:numFmt formatCode="General" sourceLinked="1"/>
        <c:tickLblPos val="nextTo"/>
        <c:crossAx val="336846848"/>
        <c:crosses val="autoZero"/>
        <c:crossBetween val="between"/>
      </c:valAx>
    </c:plotArea>
    <c:legend>
      <c:legendPos val="r"/>
      <c:legendEntry>
        <c:idx val="2"/>
        <c:delete val="1"/>
      </c:legendEntry>
      <c:legendEntry>
        <c:idx val="3"/>
        <c:delete val="1"/>
      </c:legendEntry>
      <c:legendEntry>
        <c:idx val="4"/>
        <c:delete val="1"/>
      </c:legendEntry>
      <c:legendEntry>
        <c:idx val="5"/>
        <c:delete val="1"/>
      </c:legendEntry>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ru-RU"/>
  <c:style val="18"/>
  <c:chart>
    <c:plotArea>
      <c:layout/>
      <c:lineChart>
        <c:grouping val="standard"/>
        <c:ser>
          <c:idx val="1"/>
          <c:order val="0"/>
          <c:tx>
            <c:strRef>
              <c:f>Лист1!$A$28</c:f>
              <c:strCache>
                <c:ptCount val="1"/>
                <c:pt idx="0">
                  <c:v>Болезни системы кровообращения</c:v>
                </c:pt>
              </c:strCache>
            </c:strRef>
          </c:tx>
          <c:spPr>
            <a:ln w="31337">
              <a:solidFill>
                <a:srgbClr val="000000"/>
              </a:solidFill>
              <a:prstDash val="lgDashDotDot"/>
            </a:ln>
          </c:spPr>
          <c:marker>
            <c:spPr>
              <a:solidFill>
                <a:srgbClr val="000000"/>
              </a:solidFill>
              <a:ln>
                <a:solidFill>
                  <a:srgbClr val="000000"/>
                </a:solidFill>
              </a:ln>
            </c:spPr>
          </c:marker>
          <c:dLbls>
            <c:dLbl>
              <c:idx val="0"/>
              <c:layout>
                <c:manualLayout>
                  <c:x val="-4.9737166962204704E-2"/>
                  <c:y val="6.6624496089368671E-2"/>
                </c:manualLayout>
              </c:layout>
              <c:dLblPos val="r"/>
              <c:showVal val="1"/>
            </c:dLbl>
            <c:dLbl>
              <c:idx val="1"/>
              <c:layout>
                <c:manualLayout>
                  <c:x val="-3.8259421355238826E-2"/>
                  <c:y val="8.6285408102447711E-2"/>
                </c:manualLayout>
              </c:layout>
              <c:dLblPos val="r"/>
              <c:showVal val="1"/>
            </c:dLbl>
            <c:dLbl>
              <c:idx val="2"/>
              <c:layout>
                <c:manualLayout>
                  <c:x val="-3.6346248288462397E-2"/>
                  <c:y val="9.9936206701037297E-2"/>
                </c:manualLayout>
              </c:layout>
              <c:dLblPos val="r"/>
              <c:showVal val="1"/>
            </c:dLbl>
            <c:dLbl>
              <c:idx val="3"/>
              <c:layout>
                <c:manualLayout>
                  <c:x val="-4.3998132559510121E-2"/>
                  <c:y val="6.5809210204563123E-2"/>
                </c:manualLayout>
              </c:layout>
              <c:dLblPos val="r"/>
              <c:showVal val="1"/>
            </c:dLbl>
            <c:dLbl>
              <c:idx val="4"/>
              <c:layout>
                <c:manualLayout>
                  <c:x val="-4.2085121091945329E-2"/>
                  <c:y val="6.5809210204563123E-2"/>
                </c:manualLayout>
              </c:layout>
              <c:dLblPos val="r"/>
              <c:showVal val="1"/>
            </c:dLbl>
            <c:dLbl>
              <c:idx val="5"/>
              <c:layout>
                <c:manualLayout>
                  <c:x val="-3.4433236820897536E-2"/>
                  <c:y val="7.6658907925363493E-2"/>
                </c:manualLayout>
              </c:layout>
              <c:dLblPos val="r"/>
              <c:showVal val="1"/>
            </c:dLbl>
            <c:dLbl>
              <c:idx val="6"/>
              <c:layout>
                <c:manualLayout>
                  <c:x val="-3.8259259756027203E-2"/>
                  <c:y val="6.6216584430458109E-2"/>
                </c:manualLayout>
              </c:layout>
              <c:dLblPos val="r"/>
              <c:showVal val="1"/>
            </c:dLbl>
            <c:dLbl>
              <c:idx val="7"/>
              <c:layout>
                <c:manualLayout>
                  <c:x val="-4.3998132559510121E-2"/>
                  <c:y val="6.6216584430458109E-2"/>
                </c:manualLayout>
              </c:layout>
              <c:dLblPos val="r"/>
              <c:showVal val="1"/>
            </c:dLbl>
            <c:dLbl>
              <c:idx val="8"/>
              <c:layout>
                <c:manualLayout>
                  <c:x val="-4.2085121091945329E-2"/>
                  <c:y val="6.5809210204563123E-2"/>
                </c:manualLayout>
              </c:layout>
              <c:dLblPos val="r"/>
              <c:showVal val="1"/>
            </c:dLbl>
            <c:dLbl>
              <c:idx val="9"/>
              <c:layout>
                <c:manualLayout>
                  <c:x val="-4.3998132559510121E-2"/>
                  <c:y val="7.9460008803152793E-2"/>
                </c:manualLayout>
              </c:layout>
              <c:dLblPos val="r"/>
              <c:showVal val="1"/>
            </c:dLbl>
            <c:dLbl>
              <c:idx val="10"/>
              <c:layout>
                <c:manualLayout>
                  <c:x val="-3.8259259756027203E-2"/>
                  <c:y val="8.5878033876552712E-2"/>
                </c:manualLayout>
              </c:layout>
              <c:dLblPos val="r"/>
              <c:showVal val="1"/>
            </c:dLbl>
            <c:spPr>
              <a:noFill/>
              <a:ln w="25069">
                <a:noFill/>
              </a:ln>
            </c:spPr>
            <c:txPr>
              <a:bodyPr/>
              <a:lstStyle/>
              <a:p>
                <a:pPr>
                  <a:defRPr b="1"/>
                </a:pPr>
                <a:endParaRPr lang="ru-RU"/>
              </a:p>
            </c:txPr>
            <c:showVal val="1"/>
          </c:dLbls>
          <c:trendline>
            <c:trendlineType val="linear"/>
          </c:trendline>
          <c:cat>
            <c:numRef>
              <c:f>Лист1!$B$26:$L$26</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Лист1!$B$28:$L$28</c:f>
              <c:numCache>
                <c:formatCode>General</c:formatCode>
                <c:ptCount val="11"/>
                <c:pt idx="0">
                  <c:v>298.89999999999986</c:v>
                </c:pt>
                <c:pt idx="1">
                  <c:v>308</c:v>
                </c:pt>
                <c:pt idx="2">
                  <c:v>301.89999999999986</c:v>
                </c:pt>
                <c:pt idx="3">
                  <c:v>268.7</c:v>
                </c:pt>
                <c:pt idx="4">
                  <c:v>260.39999999999986</c:v>
                </c:pt>
                <c:pt idx="5">
                  <c:v>268</c:v>
                </c:pt>
                <c:pt idx="6">
                  <c:v>244</c:v>
                </c:pt>
                <c:pt idx="7">
                  <c:v>274.89999999999986</c:v>
                </c:pt>
                <c:pt idx="8">
                  <c:v>268.7</c:v>
                </c:pt>
                <c:pt idx="9">
                  <c:v>269.39999999999986</c:v>
                </c:pt>
                <c:pt idx="10">
                  <c:v>300.39999999999986</c:v>
                </c:pt>
              </c:numCache>
            </c:numRef>
          </c:val>
        </c:ser>
        <c:ser>
          <c:idx val="2"/>
          <c:order val="1"/>
          <c:tx>
            <c:strRef>
              <c:f>Лист1!$A$29</c:f>
              <c:strCache>
                <c:ptCount val="1"/>
                <c:pt idx="0">
                  <c:v>Болезни органов дыхания </c:v>
                </c:pt>
              </c:strCache>
            </c:strRef>
          </c:tx>
          <c:spPr>
            <a:ln w="31337">
              <a:solidFill>
                <a:srgbClr val="000000"/>
              </a:solidFill>
              <a:prstDash val="dash"/>
            </a:ln>
          </c:spPr>
          <c:marker>
            <c:spPr>
              <a:solidFill>
                <a:srgbClr val="000000"/>
              </a:solidFill>
              <a:ln>
                <a:solidFill>
                  <a:srgbClr val="000000"/>
                </a:solidFill>
              </a:ln>
            </c:spPr>
          </c:marker>
          <c:dLbls>
            <c:dLbl>
              <c:idx val="0"/>
              <c:delete val="1"/>
            </c:dLbl>
            <c:dLbl>
              <c:idx val="1"/>
              <c:layout>
                <c:manualLayout>
                  <c:x val="-8.9567171055512748E-2"/>
                  <c:y val="-2.8881112830299642E-2"/>
                </c:manualLayout>
              </c:layout>
              <c:dLblPos val="r"/>
              <c:showVal val="1"/>
            </c:dLbl>
            <c:dLbl>
              <c:idx val="2"/>
              <c:layout>
                <c:manualLayout>
                  <c:x val="-4.2085121091945329E-2"/>
                  <c:y val="-9.1174973679218063E-2"/>
                </c:manualLayout>
              </c:layout>
              <c:dLblPos val="r"/>
              <c:showVal val="1"/>
            </c:dLbl>
            <c:dLbl>
              <c:idx val="3"/>
              <c:layout>
                <c:manualLayout>
                  <c:x val="-4.3998080412404064E-2"/>
                  <c:y val="-2.888087007474413E-2"/>
                </c:manualLayout>
              </c:layout>
              <c:dLblPos val="r"/>
              <c:showVal val="1"/>
            </c:dLbl>
            <c:dLbl>
              <c:idx val="4"/>
              <c:layout>
                <c:manualLayout>
                  <c:x val="-4.2085121091945329E-2"/>
                  <c:y val="-8.7965961142518201E-2"/>
                </c:manualLayout>
              </c:layout>
              <c:dLblPos val="r"/>
              <c:showVal val="1"/>
            </c:dLbl>
            <c:dLbl>
              <c:idx val="5"/>
              <c:layout>
                <c:manualLayout>
                  <c:x val="-4.3998080412404127E-2"/>
                  <c:y val="-3.2089855638604579E-2"/>
                </c:manualLayout>
              </c:layout>
              <c:dLblPos val="r"/>
              <c:showVal val="1"/>
            </c:dLbl>
            <c:dLbl>
              <c:idx val="6"/>
              <c:layout>
                <c:manualLayout>
                  <c:x val="-3.8259259756027203E-2"/>
                  <c:y val="-0.10844215904040259"/>
                </c:manualLayout>
              </c:layout>
              <c:dLblPos val="r"/>
              <c:showVal val="1"/>
            </c:dLbl>
            <c:dLbl>
              <c:idx val="7"/>
              <c:layout>
                <c:manualLayout>
                  <c:x val="-3.634624034068161E-2"/>
                  <c:y val="-3.8507826766325491E-2"/>
                </c:manualLayout>
              </c:layout>
              <c:dLblPos val="r"/>
              <c:showVal val="1"/>
            </c:dLbl>
            <c:dLbl>
              <c:idx val="8"/>
              <c:layout>
                <c:manualLayout>
                  <c:x val="-3.8398558276473302E-2"/>
                  <c:y val="-8.7558586916623243E-2"/>
                </c:manualLayout>
              </c:layout>
              <c:dLblPos val="r"/>
              <c:showVal val="1"/>
            </c:dLbl>
            <c:dLbl>
              <c:idx val="9"/>
              <c:layout>
                <c:manualLayout>
                  <c:x val="-3.5928191127912401E-2"/>
                  <c:y val="-0.10676160600033223"/>
                </c:manualLayout>
              </c:layout>
              <c:dLblPos val="r"/>
              <c:showVal val="1"/>
            </c:dLbl>
            <c:dLbl>
              <c:idx val="10"/>
              <c:layout>
                <c:manualLayout>
                  <c:x val="-2.608469834840758E-2"/>
                  <c:y val="-9.8000372978513065E-2"/>
                </c:manualLayout>
              </c:layout>
              <c:dLblPos val="r"/>
              <c:showVal val="1"/>
            </c:dLbl>
            <c:spPr>
              <a:noFill/>
              <a:ln w="25069">
                <a:noFill/>
              </a:ln>
            </c:spPr>
            <c:txPr>
              <a:bodyPr/>
              <a:lstStyle/>
              <a:p>
                <a:pPr>
                  <a:defRPr b="1"/>
                </a:pPr>
                <a:endParaRPr lang="ru-RU"/>
              </a:p>
            </c:txPr>
            <c:showVal val="1"/>
          </c:dLbls>
          <c:trendline>
            <c:trendlineType val="linear"/>
          </c:trendline>
          <c:cat>
            <c:numRef>
              <c:f>Лист1!$B$26:$L$26</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Лист1!$B$29:$L$29</c:f>
              <c:numCache>
                <c:formatCode>General</c:formatCode>
                <c:ptCount val="11"/>
                <c:pt idx="0">
                  <c:v>375</c:v>
                </c:pt>
                <c:pt idx="1">
                  <c:v>457.8</c:v>
                </c:pt>
                <c:pt idx="2">
                  <c:v>383.6</c:v>
                </c:pt>
                <c:pt idx="3">
                  <c:v>407.7</c:v>
                </c:pt>
                <c:pt idx="4">
                  <c:v>403.2</c:v>
                </c:pt>
                <c:pt idx="5">
                  <c:v>437.5</c:v>
                </c:pt>
                <c:pt idx="6">
                  <c:v>411.5</c:v>
                </c:pt>
                <c:pt idx="7">
                  <c:v>422.9</c:v>
                </c:pt>
                <c:pt idx="8">
                  <c:v>404.8</c:v>
                </c:pt>
                <c:pt idx="9">
                  <c:v>383.5</c:v>
                </c:pt>
                <c:pt idx="10">
                  <c:v>363.3</c:v>
                </c:pt>
              </c:numCache>
            </c:numRef>
          </c:val>
        </c:ser>
        <c:ser>
          <c:idx val="3"/>
          <c:order val="2"/>
          <c:tx>
            <c:strRef>
              <c:f>Лист1!$A$30</c:f>
              <c:strCache>
                <c:ptCount val="1"/>
                <c:pt idx="0">
                  <c:v>Болезни мочеполовой системы </c:v>
                </c:pt>
              </c:strCache>
            </c:strRef>
          </c:tx>
          <c:spPr>
            <a:ln w="31337">
              <a:solidFill>
                <a:srgbClr val="000000"/>
              </a:solidFill>
              <a:prstDash val="lgDash"/>
            </a:ln>
          </c:spPr>
          <c:marker>
            <c:spPr>
              <a:solidFill>
                <a:srgbClr val="000000"/>
              </a:solidFill>
              <a:ln>
                <a:solidFill>
                  <a:srgbClr val="000000"/>
                </a:solidFill>
              </a:ln>
            </c:spPr>
          </c:marker>
          <c:dLbls>
            <c:dLbl>
              <c:idx val="0"/>
              <c:layout>
                <c:manualLayout>
                  <c:x val="-3.634624034068161E-2"/>
                  <c:y val="4.4925797894046451E-2"/>
                </c:manualLayout>
              </c:layout>
              <c:dLblPos val="r"/>
              <c:showVal val="1"/>
            </c:dLbl>
            <c:dLbl>
              <c:idx val="1"/>
              <c:layout>
                <c:manualLayout>
                  <c:x val="-4.2085120394473416E-2"/>
                  <c:y val="4.813478345790688E-2"/>
                </c:manualLayout>
              </c:layout>
              <c:dLblPos val="r"/>
              <c:showVal val="1"/>
            </c:dLbl>
            <c:dLbl>
              <c:idx val="2"/>
              <c:layout>
                <c:manualLayout>
                  <c:x val="-3.8259200358612196E-2"/>
                  <c:y val="4.1716812330185919E-2"/>
                </c:manualLayout>
              </c:layout>
              <c:dLblPos val="r"/>
              <c:showVal val="1"/>
            </c:dLbl>
            <c:dLbl>
              <c:idx val="3"/>
              <c:layout>
                <c:manualLayout>
                  <c:x val="-3.825920035861223E-2"/>
                  <c:y val="4.813478345790688E-2"/>
                </c:manualLayout>
              </c:layout>
              <c:dLblPos val="r"/>
              <c:showVal val="1"/>
            </c:dLbl>
            <c:dLbl>
              <c:idx val="4"/>
              <c:layout>
                <c:manualLayout>
                  <c:x val="-4.5910982427863324E-2"/>
                  <c:y val="4.8949399069273453E-2"/>
                </c:manualLayout>
              </c:layout>
              <c:dLblPos val="r"/>
              <c:showVal val="1"/>
            </c:dLbl>
            <c:dLbl>
              <c:idx val="5"/>
              <c:layout>
                <c:manualLayout>
                  <c:x val="-4.2085121091945329E-2"/>
                  <c:y val="6.8610848515368167E-2"/>
                </c:manualLayout>
              </c:layout>
              <c:dLblPos val="r"/>
              <c:showVal val="1"/>
            </c:dLbl>
            <c:dLbl>
              <c:idx val="6"/>
              <c:layout>
                <c:manualLayout>
                  <c:x val="-4.0172160376542816E-2"/>
                  <c:y val="4.4925797894046451E-2"/>
                </c:manualLayout>
              </c:layout>
              <c:dLblPos val="r"/>
              <c:showVal val="1"/>
            </c:dLbl>
            <c:dLbl>
              <c:idx val="7"/>
              <c:layout>
                <c:manualLayout>
                  <c:x val="-3.634624034068161E-2"/>
                  <c:y val="3.8507826766325491E-2"/>
                </c:manualLayout>
              </c:layout>
              <c:dLblPos val="r"/>
              <c:showVal val="1"/>
            </c:dLbl>
            <c:dLbl>
              <c:idx val="8"/>
              <c:layout>
                <c:manualLayout>
                  <c:x val="-4.1945822571499071E-2"/>
                  <c:y val="5.2158411605973523E-2"/>
                </c:manualLayout>
              </c:layout>
              <c:dLblPos val="r"/>
              <c:showVal val="1"/>
            </c:dLbl>
            <c:dLbl>
              <c:idx val="9"/>
              <c:layout>
                <c:manualLayout>
                  <c:x val="-3.825920035861223E-2"/>
                  <c:y val="3.8507826766325491E-2"/>
                </c:manualLayout>
              </c:layout>
              <c:dLblPos val="r"/>
              <c:showVal val="1"/>
            </c:dLbl>
            <c:dLbl>
              <c:idx val="10"/>
              <c:layout>
                <c:manualLayout>
                  <c:x val="-4.5911040430334664E-2"/>
                  <c:y val="4.813478345790688E-2"/>
                </c:manualLayout>
              </c:layout>
              <c:dLblPos val="r"/>
              <c:showVal val="1"/>
            </c:dLbl>
            <c:spPr>
              <a:noFill/>
              <a:ln w="25069">
                <a:noFill/>
              </a:ln>
            </c:spPr>
            <c:txPr>
              <a:bodyPr/>
              <a:lstStyle/>
              <a:p>
                <a:pPr>
                  <a:defRPr b="1"/>
                </a:pPr>
                <a:endParaRPr lang="ru-RU"/>
              </a:p>
            </c:txPr>
            <c:showVal val="1"/>
          </c:dLbls>
          <c:trendline>
            <c:trendlineType val="linear"/>
          </c:trendline>
          <c:cat>
            <c:numRef>
              <c:f>Лист1!$B$26:$L$26</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Лист1!$B$30:$L$30</c:f>
              <c:numCache>
                <c:formatCode>General</c:formatCode>
                <c:ptCount val="11"/>
                <c:pt idx="0">
                  <c:v>105.8</c:v>
                </c:pt>
                <c:pt idx="1">
                  <c:v>109.9</c:v>
                </c:pt>
                <c:pt idx="2">
                  <c:v>109.8</c:v>
                </c:pt>
                <c:pt idx="3">
                  <c:v>116.7</c:v>
                </c:pt>
                <c:pt idx="4">
                  <c:v>108.4</c:v>
                </c:pt>
                <c:pt idx="5">
                  <c:v>105.2</c:v>
                </c:pt>
                <c:pt idx="6">
                  <c:v>106.9</c:v>
                </c:pt>
                <c:pt idx="7">
                  <c:v>96.4</c:v>
                </c:pt>
                <c:pt idx="8">
                  <c:v>102.7</c:v>
                </c:pt>
                <c:pt idx="9">
                  <c:v>87.5</c:v>
                </c:pt>
                <c:pt idx="10">
                  <c:v>112.8</c:v>
                </c:pt>
              </c:numCache>
            </c:numRef>
          </c:val>
        </c:ser>
        <c:marker val="1"/>
        <c:axId val="402800000"/>
        <c:axId val="402826368"/>
      </c:lineChart>
      <c:catAx>
        <c:axId val="402800000"/>
        <c:scaling>
          <c:orientation val="minMax"/>
        </c:scaling>
        <c:axPos val="b"/>
        <c:numFmt formatCode="General" sourceLinked="1"/>
        <c:majorTickMark val="none"/>
        <c:tickLblPos val="nextTo"/>
        <c:crossAx val="402826368"/>
        <c:crosses val="autoZero"/>
        <c:auto val="1"/>
        <c:lblAlgn val="ctr"/>
        <c:lblOffset val="100"/>
      </c:catAx>
      <c:valAx>
        <c:axId val="402826368"/>
        <c:scaling>
          <c:orientation val="minMax"/>
        </c:scaling>
        <c:axPos val="l"/>
        <c:majorGridlines/>
        <c:numFmt formatCode="General" sourceLinked="1"/>
        <c:majorTickMark val="none"/>
        <c:tickLblPos val="nextTo"/>
        <c:crossAx val="402800000"/>
        <c:crosses val="autoZero"/>
        <c:crossBetween val="between"/>
      </c:valAx>
    </c:plotArea>
    <c:legend>
      <c:legendPos val="b"/>
      <c:legendEntry>
        <c:idx val="3"/>
        <c:delete val="1"/>
      </c:legendEntry>
      <c:legendEntry>
        <c:idx val="4"/>
        <c:delete val="1"/>
      </c:legendEntry>
      <c:legendEntry>
        <c:idx val="5"/>
        <c:delete val="1"/>
      </c:legendEntry>
      <c:layout>
        <c:manualLayout>
          <c:xMode val="edge"/>
          <c:yMode val="edge"/>
          <c:wMode val="edge"/>
          <c:hMode val="edge"/>
          <c:x val="1.6306102362204727E-2"/>
          <c:y val="0.8533185784209405"/>
          <c:w val="0.99766108923884522"/>
          <c:h val="0.97768035752287763"/>
        </c:manualLayout>
      </c:layout>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Лист5!$G$4</c:f>
              <c:strCache>
                <c:ptCount val="1"/>
                <c:pt idx="0">
                  <c:v>Численность молодежи 1 4-18 лет</c:v>
                </c:pt>
              </c:strCache>
            </c:strRef>
          </c:tx>
          <c:spPr>
            <a:pattFill prst="dotDmnd">
              <a:fgClr>
                <a:schemeClr val="tx1"/>
              </a:fgClr>
              <a:bgClr>
                <a:schemeClr val="bg1"/>
              </a:bgClr>
            </a:pattFill>
            <a:ln>
              <a:solidFill>
                <a:srgbClr val="000000"/>
              </a:solidFill>
            </a:ln>
          </c:spPr>
          <c:dLbls>
            <c:dLbl>
              <c:idx val="0"/>
              <c:layout>
                <c:manualLayout>
                  <c:x val="-1.9241047568145389E-2"/>
                  <c:y val="7.4761057576284828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0-CEAC-4850-B4A2-ECF7B8914F32}"/>
                </c:ext>
              </c:extLst>
            </c:dLbl>
            <c:dLbl>
              <c:idx val="1"/>
              <c:layout>
                <c:manualLayout>
                  <c:x val="-1.4965259219668667E-2"/>
                  <c:y val="1.9259629253399631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1-CEAC-4850-B4A2-ECF7B8914F32}"/>
                </c:ext>
              </c:extLst>
            </c:dLbl>
            <c:dLbl>
              <c:idx val="2"/>
              <c:layout>
                <c:manualLayout>
                  <c:x val="-1.4965259219668684E-2"/>
                  <c:y val="3.1042591522103962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2-CEAC-4850-B4A2-ECF7B8914F32}"/>
                </c:ext>
              </c:extLst>
            </c:dLbl>
            <c:dLbl>
              <c:idx val="3"/>
              <c:layout>
                <c:manualLayout>
                  <c:x val="-1.4965259219668646E-2"/>
                  <c:y val="2.9164164529326932E-2"/>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3-CEAC-4850-B4A2-ECF7B8914F32}"/>
                </c:ext>
              </c:extLst>
            </c:dLbl>
            <c:dLbl>
              <c:idx val="4"/>
              <c:layout>
                <c:manualLayout>
                  <c:x val="-1.068947087119195E-2"/>
                  <c:y val="5.7054343616883959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4-CEAC-4850-B4A2-ECF7B8914F32}"/>
                </c:ext>
              </c:extLst>
            </c:dLbl>
            <c:dLbl>
              <c:idx val="5"/>
              <c:layout>
                <c:manualLayout>
                  <c:x val="-1.0689470871191877E-2"/>
                  <c:y val="-3.3005763801976658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5-CEAC-4850-B4A2-ECF7B8914F32}"/>
                </c:ext>
              </c:extLst>
            </c:dLbl>
            <c:dLbl>
              <c:idx val="6"/>
              <c:layout>
                <c:manualLayout>
                  <c:x val="-1.2827365045430266E-2"/>
                  <c:y val="2.2449082674359257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6-CEAC-4850-B4A2-ECF7B8914F32}"/>
                </c:ext>
              </c:extLst>
            </c:dLbl>
            <c:dLbl>
              <c:idx val="7"/>
              <c:layout>
                <c:manualLayout>
                  <c:x val="-8.5515766969535868E-3"/>
                  <c:y val="7.9885060696707304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7-CEAC-4850-B4A2-ECF7B8914F32}"/>
                </c:ext>
              </c:extLst>
            </c:dLbl>
            <c:dLbl>
              <c:idx val="8"/>
              <c:layout>
                <c:manualLayout>
                  <c:x val="-8.551576696953507E-3"/>
                  <c:y val="6.505182931962443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8-CEAC-4850-B4A2-ECF7B8914F32}"/>
                </c:ext>
              </c:extLst>
            </c:dLbl>
            <c:dLbl>
              <c:idx val="9"/>
              <c:layout>
                <c:manualLayout>
                  <c:x val="-1.0689470871191877E-2"/>
                  <c:y val="5.2199729488553804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9-CEAC-4850-B4A2-ECF7B8914F32}"/>
                </c:ext>
              </c:extLst>
            </c:dLbl>
            <c:dLbl>
              <c:idx val="10"/>
              <c:layout>
                <c:manualLayout>
                  <c:x val="-8.551576696953507E-3"/>
                  <c:y val="4.8248690937866589E-3"/>
                </c:manualLayout>
              </c:layout>
              <c:dLblPos val="outEnd"/>
              <c:showVal val="1"/>
              <c:extLst xmlns:c16r2="http://schemas.microsoft.com/office/drawing/2015/06/chart">
                <c:ext xmlns:c15="http://schemas.microsoft.com/office/drawing/2012/chart" uri="{CE6537A1-D6FC-4f65-9D91-7224C49458BB}">
                  <c15:layout/>
                </c:ext>
                <c:ext xmlns:c16="http://schemas.microsoft.com/office/drawing/2014/chart" uri="{C3380CC4-5D6E-409C-BE32-E72D297353CC}">
                  <c16:uniqueId val="{0000000A-CEAC-4850-B4A2-ECF7B8914F32}"/>
                </c:ext>
              </c:extLst>
            </c:dLbl>
            <c:spPr>
              <a:noFill/>
              <a:ln>
                <a:noFill/>
              </a:ln>
              <a:effectLst/>
            </c:spPr>
            <c:txPr>
              <a:bodyPr rot="0" vert="horz"/>
              <a:lstStyle/>
              <a:p>
                <a:pPr>
                  <a:defRPr b="1"/>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Лист5!$F$5:$F$15</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Лист5!$G$5:$G$15</c:f>
              <c:numCache>
                <c:formatCode>General</c:formatCode>
                <c:ptCount val="11"/>
                <c:pt idx="0">
                  <c:v>1157</c:v>
                </c:pt>
                <c:pt idx="1">
                  <c:v>1132</c:v>
                </c:pt>
                <c:pt idx="2">
                  <c:v>1107</c:v>
                </c:pt>
                <c:pt idx="3">
                  <c:v>1088</c:v>
                </c:pt>
                <c:pt idx="4">
                  <c:v>1067</c:v>
                </c:pt>
                <c:pt idx="5">
                  <c:v>1048</c:v>
                </c:pt>
                <c:pt idx="6">
                  <c:v>1032</c:v>
                </c:pt>
                <c:pt idx="7">
                  <c:v>1018</c:v>
                </c:pt>
                <c:pt idx="8">
                  <c:v>1003</c:v>
                </c:pt>
                <c:pt idx="9">
                  <c:v>990</c:v>
                </c:pt>
                <c:pt idx="10">
                  <c:v>986</c:v>
                </c:pt>
              </c:numCache>
            </c:numRef>
          </c:val>
          <c:extLst xmlns:c16r2="http://schemas.microsoft.com/office/drawing/2015/06/chart">
            <c:ext xmlns:c16="http://schemas.microsoft.com/office/drawing/2014/chart" uri="{C3380CC4-5D6E-409C-BE32-E72D297353CC}">
              <c16:uniqueId val="{0000000B-CEAC-4850-B4A2-ECF7B8914F32}"/>
            </c:ext>
          </c:extLst>
        </c:ser>
        <c:ser>
          <c:idx val="1"/>
          <c:order val="1"/>
          <c:tx>
            <c:strRef>
              <c:f>Лист5!$H$4</c:f>
              <c:strCache>
                <c:ptCount val="1"/>
                <c:pt idx="0">
                  <c:v>Численность молодежи 18-35 лет</c:v>
                </c:pt>
              </c:strCache>
            </c:strRef>
          </c:tx>
          <c:spPr>
            <a:pattFill prst="dkDnDiag">
              <a:fgClr>
                <a:schemeClr val="tx1"/>
              </a:fgClr>
              <a:bgClr>
                <a:schemeClr val="bg1"/>
              </a:bgClr>
            </a:pattFill>
            <a:ln>
              <a:solidFill>
                <a:srgbClr val="000000"/>
              </a:solidFill>
            </a:ln>
          </c:spPr>
          <c:dLbls>
            <c:spPr>
              <a:solidFill>
                <a:schemeClr val="bg1"/>
              </a:solidFill>
              <a:ln>
                <a:solidFill>
                  <a:srgbClr val="000000"/>
                </a:solidFill>
              </a:ln>
            </c:spPr>
            <c:txPr>
              <a:bodyPr rot="0" vert="horz"/>
              <a:lstStyle/>
              <a:p>
                <a:pPr>
                  <a:defRPr/>
                </a:pPr>
                <a:endParaRPr lang="ru-RU"/>
              </a:p>
            </c:txPr>
            <c:dLblPos val="inEnd"/>
            <c:showVal val="1"/>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Лист5!$F$5:$F$15</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Лист5!$H$5:$H$15</c:f>
              <c:numCache>
                <c:formatCode>General</c:formatCode>
                <c:ptCount val="11"/>
                <c:pt idx="0">
                  <c:v>4976</c:v>
                </c:pt>
                <c:pt idx="1">
                  <c:v>4915</c:v>
                </c:pt>
                <c:pt idx="2">
                  <c:v>4861</c:v>
                </c:pt>
                <c:pt idx="3">
                  <c:v>4788</c:v>
                </c:pt>
                <c:pt idx="4">
                  <c:v>4733</c:v>
                </c:pt>
                <c:pt idx="5">
                  <c:v>4695</c:v>
                </c:pt>
                <c:pt idx="6">
                  <c:v>4650</c:v>
                </c:pt>
                <c:pt idx="7">
                  <c:v>4590</c:v>
                </c:pt>
                <c:pt idx="8">
                  <c:v>4540</c:v>
                </c:pt>
                <c:pt idx="9">
                  <c:v>4510</c:v>
                </c:pt>
                <c:pt idx="10">
                  <c:v>4460</c:v>
                </c:pt>
              </c:numCache>
            </c:numRef>
          </c:val>
          <c:extLst xmlns:c16r2="http://schemas.microsoft.com/office/drawing/2015/06/chart">
            <c:ext xmlns:c16="http://schemas.microsoft.com/office/drawing/2014/chart" uri="{C3380CC4-5D6E-409C-BE32-E72D297353CC}">
              <c16:uniqueId val="{0000000C-CEAC-4850-B4A2-ECF7B8914F32}"/>
            </c:ext>
          </c:extLst>
        </c:ser>
        <c:dLbls>
          <c:showVal val="1"/>
        </c:dLbls>
        <c:gapWidth val="65"/>
        <c:axId val="405434752"/>
        <c:axId val="405436288"/>
      </c:barChart>
      <c:catAx>
        <c:axId val="405434752"/>
        <c:scaling>
          <c:orientation val="minMax"/>
        </c:scaling>
        <c:axPos val="b"/>
        <c:numFmt formatCode="General" sourceLinked="1"/>
        <c:majorTickMark val="none"/>
        <c:tickLblPos val="nextTo"/>
        <c:txPr>
          <a:bodyPr rot="-60000000" vert="horz"/>
          <a:lstStyle/>
          <a:p>
            <a:pPr>
              <a:defRPr/>
            </a:pPr>
            <a:endParaRPr lang="ru-RU"/>
          </a:p>
        </c:txPr>
        <c:crossAx val="405436288"/>
        <c:crosses val="autoZero"/>
        <c:auto val="1"/>
        <c:lblAlgn val="ctr"/>
        <c:lblOffset val="100"/>
      </c:catAx>
      <c:valAx>
        <c:axId val="405436288"/>
        <c:scaling>
          <c:orientation val="minMax"/>
        </c:scaling>
        <c:delete val="1"/>
        <c:axPos val="l"/>
        <c:majorGridlines/>
        <c:title>
          <c:tx>
            <c:rich>
              <a:bodyPr rot="0"/>
              <a:lstStyle/>
              <a:p>
                <a:pPr>
                  <a:defRPr/>
                </a:pPr>
                <a:r>
                  <a:rPr lang="ru-RU"/>
                  <a:t>Чел.</a:t>
                </a:r>
              </a:p>
            </c:rich>
          </c:tx>
          <c:layout>
            <c:manualLayout>
              <c:xMode val="edge"/>
              <c:yMode val="edge"/>
              <c:x val="1.9241047568145389E-2"/>
              <c:y val="4.7445502608755991E-2"/>
            </c:manualLayout>
          </c:layout>
        </c:title>
        <c:numFmt formatCode="General" sourceLinked="1"/>
        <c:majorTickMark val="none"/>
        <c:tickLblPos val="none"/>
        <c:crossAx val="405434752"/>
        <c:crosses val="autoZero"/>
        <c:crossBetween val="between"/>
      </c:valAx>
    </c:plotArea>
    <c:legend>
      <c:legendPos val="b"/>
      <c:txPr>
        <a:bodyPr rot="0" vert="horz"/>
        <a:lstStyle/>
        <a:p>
          <a:pPr>
            <a:defRPr/>
          </a:pPr>
          <a:endParaRPr lang="ru-RU"/>
        </a:p>
      </c:txPr>
    </c:legend>
    <c:plotVisOnly val="1"/>
    <c:dispBlanksAs val="gap"/>
  </c:chart>
  <c:spPr>
    <a:ln>
      <a:noFill/>
    </a:ln>
  </c:spPr>
  <c:txPr>
    <a:bodyPr/>
    <a:lstStyle/>
    <a:p>
      <a:pPr>
        <a:defRPr>
          <a:latin typeface="PT Astra Serif" panose="020A0603040505020204" pitchFamily="18" charset="-52"/>
          <a:ea typeface="PT Astra Serif" panose="020A0603040505020204" pitchFamily="18" charset="-52"/>
        </a:defRPr>
      </a:pPr>
      <a:endParaRPr lang="ru-RU"/>
    </a:p>
  </c:txPr>
  <c:externalData r:id="rId2"/>
</c:chartSpac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6CE8933-51D9-4EA3-996F-D32AF09694A2}" type="doc">
      <dgm:prSet loTypeId="urn:microsoft.com/office/officeart/2005/8/layout/gear1" loCatId="process" qsTypeId="urn:microsoft.com/office/officeart/2005/8/quickstyle/simple1" qsCatId="simple" csTypeId="urn:microsoft.com/office/officeart/2005/8/colors/colorful4" csCatId="colorful" phldr="1"/>
      <dgm:spPr/>
      <dgm:t>
        <a:bodyPr/>
        <a:lstStyle/>
        <a:p>
          <a:endParaRPr lang="ru-RU"/>
        </a:p>
      </dgm:t>
    </dgm:pt>
    <dgm:pt modelId="{D88EA813-2F07-49BD-AA51-8D9E924E9FAB}">
      <dgm:prSet phldrT="[Текст]" custT="1"/>
      <dgm:spPr>
        <a:xfrm>
          <a:off x="2983975" y="580781"/>
          <a:ext cx="2124257" cy="1886171"/>
        </a:xfrm>
        <a:pattFill prst="dotDmnd">
          <a:fgClr>
            <a:srgbClr val="000000"/>
          </a:fgClr>
          <a:bgClr>
            <a:srgbClr val="FFFFFF"/>
          </a:bgClr>
        </a:pattFill>
        <a:ln w="25400" cap="flat" cmpd="sng" algn="ctr">
          <a:solidFill>
            <a:srgbClr val="000000"/>
          </a:solidFill>
          <a:prstDash val="solid"/>
        </a:ln>
        <a:effectLst/>
      </dgm:spPr>
      <dgm:t>
        <a:bodyPr/>
        <a:lstStyle/>
        <a:p>
          <a:pPr>
            <a:lnSpc>
              <a:spcPct val="100000"/>
            </a:lnSpc>
            <a:spcAft>
              <a:spcPts val="0"/>
            </a:spcAft>
          </a:pPr>
          <a:r>
            <a:rPr lang="ru-RU" sz="1800" b="1" i="0">
              <a:solidFill>
                <a:sysClr val="windowText" lastClr="000000"/>
              </a:solidFill>
              <a:latin typeface="PT Astra Serif" panose="020A0603040505020204" pitchFamily="18" charset="-52"/>
              <a:ea typeface="PT Astra Serif" panose="020A0603040505020204" pitchFamily="18" charset="-52"/>
              <a:cs typeface="+mn-cs"/>
            </a:rPr>
            <a:t>Земельный налог</a:t>
          </a:r>
        </a:p>
        <a:p>
          <a:pPr>
            <a:lnSpc>
              <a:spcPct val="100000"/>
            </a:lnSpc>
            <a:spcAft>
              <a:spcPts val="0"/>
            </a:spcAft>
          </a:pPr>
          <a:r>
            <a:rPr lang="ru-RU" sz="3200" b="1">
              <a:solidFill>
                <a:sysClr val="windowText" lastClr="000000"/>
              </a:solidFill>
              <a:latin typeface="PT Astra Serif" panose="020A0603040505020204" pitchFamily="18" charset="-52"/>
              <a:ea typeface="PT Astra Serif" panose="020A0603040505020204" pitchFamily="18" charset="-52"/>
              <a:cs typeface="+mn-cs"/>
            </a:rPr>
            <a:t>0 %</a:t>
          </a:r>
        </a:p>
      </dgm:t>
    </dgm:pt>
    <dgm:pt modelId="{94DA9E69-92A3-4A8B-ACCC-FABE93957658}" type="parTrans" cxnId="{6A63160D-F48C-4760-9CCC-3C4E9DA610EF}">
      <dgm:prSet/>
      <dgm:spPr/>
      <dgm:t>
        <a:bodyPr/>
        <a:lstStyle/>
        <a:p>
          <a:endParaRPr lang="ru-RU">
            <a:latin typeface="PT Astra Serif" panose="020A0603040505020204" pitchFamily="18" charset="-52"/>
            <a:ea typeface="PT Astra Serif" panose="020A0603040505020204" pitchFamily="18" charset="-52"/>
          </a:endParaRPr>
        </a:p>
      </dgm:t>
    </dgm:pt>
    <dgm:pt modelId="{AD9248EA-8A8B-432E-9EA7-EBDAE233DDB0}" type="sibTrans" cxnId="{6A63160D-F48C-4760-9CCC-3C4E9DA610EF}">
      <dgm:prSet/>
      <dgm:spPr>
        <a:xfrm>
          <a:off x="1655442" y="-51338"/>
          <a:ext cx="1522743" cy="1227471"/>
        </a:xfrm>
        <a:solidFill>
          <a:srgbClr val="000000"/>
        </a:solidFill>
        <a:ln>
          <a:noFill/>
        </a:ln>
        <a:effectLst/>
      </dgm:spPr>
      <dgm:t>
        <a:bodyPr/>
        <a:lstStyle/>
        <a:p>
          <a:endParaRPr lang="ru-RU">
            <a:latin typeface="PT Astra Serif" panose="020A0603040505020204" pitchFamily="18" charset="-52"/>
            <a:ea typeface="PT Astra Serif" panose="020A0603040505020204" pitchFamily="18" charset="-52"/>
          </a:endParaRPr>
        </a:p>
      </dgm:t>
    </dgm:pt>
    <dgm:pt modelId="{67D9B870-74C8-4033-839F-B577C3817C29}">
      <dgm:prSet/>
      <dgm:spPr>
        <a:xfrm>
          <a:off x="381289" y="124758"/>
          <a:ext cx="1934089" cy="2725010"/>
        </a:xfrm>
        <a:noFill/>
        <a:ln w="25400" cap="flat" cmpd="sng" algn="ctr">
          <a:solidFill>
            <a:srgbClr val="FFFFFF">
              <a:hueOff val="0"/>
              <a:satOff val="0"/>
              <a:lumOff val="0"/>
              <a:alphaOff val="0"/>
            </a:srgbClr>
          </a:solidFill>
          <a:prstDash val="solid"/>
        </a:ln>
        <a:effectLst/>
      </dgm:spPr>
      <dgm:t>
        <a:bodyPr/>
        <a:lstStyle/>
        <a:p>
          <a:pPr>
            <a:lnSpc>
              <a:spcPct val="90000"/>
            </a:lnSpc>
            <a:spcAft>
              <a:spcPct val="35000"/>
            </a:spcAft>
          </a:pPr>
          <a:endParaRPr lang="ru-RU" b="1" i="1">
            <a:solidFill>
              <a:srgbClr val="FFFFFF"/>
            </a:solidFill>
            <a:latin typeface="PT Astra Serif" panose="020A0603040505020204" pitchFamily="18" charset="-52"/>
            <a:ea typeface="PT Astra Serif" panose="020A0603040505020204" pitchFamily="18" charset="-52"/>
            <a:cs typeface="+mn-cs"/>
          </a:endParaRPr>
        </a:p>
        <a:p>
          <a:pPr>
            <a:lnSpc>
              <a:spcPct val="90000"/>
            </a:lnSpc>
            <a:spcAft>
              <a:spcPct val="35000"/>
            </a:spcAft>
          </a:pPr>
          <a:endParaRPr lang="ru-RU" b="1" i="1">
            <a:solidFill>
              <a:srgbClr val="FFFFFF"/>
            </a:solidFill>
            <a:latin typeface="PT Astra Serif" panose="020A0603040505020204" pitchFamily="18" charset="-52"/>
            <a:ea typeface="PT Astra Serif" panose="020A0603040505020204" pitchFamily="18" charset="-52"/>
            <a:cs typeface="+mn-cs"/>
          </a:endParaRPr>
        </a:p>
        <a:p>
          <a:pPr>
            <a:lnSpc>
              <a:spcPct val="90000"/>
            </a:lnSpc>
            <a:spcAft>
              <a:spcPct val="35000"/>
            </a:spcAft>
          </a:pPr>
          <a:r>
            <a:rPr lang="ru-RU" b="1" i="1">
              <a:solidFill>
                <a:sysClr val="windowText" lastClr="000000"/>
              </a:solidFill>
              <a:latin typeface="PT Astra Serif" panose="020A0603040505020204" pitchFamily="18" charset="-52"/>
              <a:ea typeface="PT Astra Serif" panose="020A0603040505020204" pitchFamily="18" charset="-52"/>
              <a:cs typeface="+mn-cs"/>
            </a:rPr>
            <a:t>СЕНГИЛЕЕВСКИЙ РАЙОН </a:t>
          </a:r>
        </a:p>
        <a:p>
          <a:pPr>
            <a:lnSpc>
              <a:spcPct val="100000"/>
            </a:lnSpc>
            <a:spcAft>
              <a:spcPts val="0"/>
            </a:spcAft>
          </a:pPr>
          <a:r>
            <a:rPr lang="ru-RU" b="1" i="0">
              <a:solidFill>
                <a:sysClr val="windowText" lastClr="000000"/>
              </a:solidFill>
              <a:latin typeface="PT Astra Serif" panose="020A0603040505020204" pitchFamily="18" charset="-52"/>
              <a:ea typeface="PT Astra Serif" panose="020A0603040505020204" pitchFamily="18" charset="-52"/>
              <a:cs typeface="+mn-cs"/>
            </a:rPr>
            <a:t>ставка 0% на земельный налог в течение 3 лет </a:t>
          </a:r>
          <a:r>
            <a:rPr lang="ru-RU" b="1" i="1">
              <a:solidFill>
                <a:sysClr val="windowText" lastClr="000000"/>
              </a:solidFill>
              <a:latin typeface="PT Astra Serif" panose="020A0603040505020204" pitchFamily="18" charset="-52"/>
              <a:ea typeface="PT Astra Serif" panose="020A0603040505020204" pitchFamily="18" charset="-52"/>
              <a:cs typeface="+mn-cs"/>
            </a:rPr>
            <a:t>- </a:t>
          </a:r>
        </a:p>
        <a:p>
          <a:pPr>
            <a:lnSpc>
              <a:spcPct val="100000"/>
            </a:lnSpc>
            <a:spcAft>
              <a:spcPts val="0"/>
            </a:spcAft>
          </a:pPr>
          <a:r>
            <a:rPr lang="ru-RU" b="0" i="0">
              <a:solidFill>
                <a:sysClr val="windowText" lastClr="000000"/>
              </a:solidFill>
              <a:latin typeface="PT Astra Serif" panose="020A0603040505020204" pitchFamily="18" charset="-52"/>
              <a:ea typeface="PT Astra Serif" panose="020A0603040505020204" pitchFamily="18" charset="-52"/>
              <a:cs typeface="+mn-cs"/>
            </a:rPr>
            <a:t>для</a:t>
          </a:r>
          <a:r>
            <a:rPr lang="ru-RU" b="1" i="1">
              <a:solidFill>
                <a:sysClr val="windowText" lastClr="000000"/>
              </a:solidFill>
              <a:latin typeface="PT Astra Serif" panose="020A0603040505020204" pitchFamily="18" charset="-52"/>
              <a:ea typeface="PT Astra Serif" panose="020A0603040505020204" pitchFamily="18" charset="-52"/>
              <a:cs typeface="+mn-cs"/>
            </a:rPr>
            <a:t> </a:t>
          </a:r>
          <a:r>
            <a:rPr lang="ru-RU" i="0">
              <a:solidFill>
                <a:sysClr val="windowText" lastClr="000000"/>
              </a:solidFill>
              <a:latin typeface="PT Astra Serif" panose="020A0603040505020204" pitchFamily="18" charset="-52"/>
              <a:ea typeface="PT Astra Serif" panose="020A0603040505020204" pitchFamily="18" charset="-52"/>
              <a:cs typeface="+mn-cs"/>
            </a:rPr>
            <a:t>ИП и ЮЛ, реализующим на территории района приоритетные инвестиционные проекты </a:t>
          </a:r>
        </a:p>
        <a:p>
          <a:pPr>
            <a:lnSpc>
              <a:spcPct val="90000"/>
            </a:lnSpc>
            <a:spcAft>
              <a:spcPct val="35000"/>
            </a:spcAft>
          </a:pPr>
          <a:endParaRPr lang="ru-RU" i="1">
            <a:solidFill>
              <a:srgbClr val="FFFFFF"/>
            </a:solidFill>
            <a:latin typeface="PT Astra Serif" panose="020A0603040505020204" pitchFamily="18" charset="-52"/>
            <a:ea typeface="PT Astra Serif" panose="020A0603040505020204" pitchFamily="18" charset="-52"/>
            <a:cs typeface="+mn-cs"/>
          </a:endParaRPr>
        </a:p>
        <a:p>
          <a:pPr>
            <a:lnSpc>
              <a:spcPct val="90000"/>
            </a:lnSpc>
            <a:spcAft>
              <a:spcPct val="35000"/>
            </a:spcAft>
          </a:pPr>
          <a:endParaRPr lang="ru-RU" i="1">
            <a:solidFill>
              <a:srgbClr val="FFFFFF"/>
            </a:solidFill>
            <a:latin typeface="PT Astra Serif" panose="020A0603040505020204" pitchFamily="18" charset="-52"/>
            <a:ea typeface="PT Astra Serif" panose="020A0603040505020204" pitchFamily="18" charset="-52"/>
            <a:cs typeface="+mn-cs"/>
          </a:endParaRPr>
        </a:p>
      </dgm:t>
    </dgm:pt>
    <dgm:pt modelId="{12F9BDF7-CCDA-4BFA-A1EE-19AA6935FA66}" type="parTrans" cxnId="{9ED4E6EF-9DA0-48E5-A566-BBB2897864DA}">
      <dgm:prSet/>
      <dgm:spPr/>
      <dgm:t>
        <a:bodyPr/>
        <a:lstStyle/>
        <a:p>
          <a:endParaRPr lang="ru-RU">
            <a:latin typeface="PT Astra Serif" panose="020A0603040505020204" pitchFamily="18" charset="-52"/>
            <a:ea typeface="PT Astra Serif" panose="020A0603040505020204" pitchFamily="18" charset="-52"/>
          </a:endParaRPr>
        </a:p>
      </dgm:t>
    </dgm:pt>
    <dgm:pt modelId="{5987D2F1-9534-4DBD-AF55-5546F14AC99B}" type="sibTrans" cxnId="{9ED4E6EF-9DA0-48E5-A566-BBB2897864DA}">
      <dgm:prSet/>
      <dgm:spPr>
        <a:xfrm>
          <a:off x="2614321" y="93425"/>
          <a:ext cx="2934655" cy="2928573"/>
        </a:xfrm>
        <a:solidFill>
          <a:srgbClr val="000000"/>
        </a:solidFill>
        <a:ln>
          <a:solidFill>
            <a:srgbClr val="000000"/>
          </a:solidFill>
        </a:ln>
        <a:effectLst/>
      </dgm:spPr>
      <dgm:t>
        <a:bodyPr/>
        <a:lstStyle/>
        <a:p>
          <a:endParaRPr lang="ru-RU">
            <a:latin typeface="PT Astra Serif" panose="020A0603040505020204" pitchFamily="18" charset="-52"/>
            <a:ea typeface="PT Astra Serif" panose="020A0603040505020204" pitchFamily="18" charset="-52"/>
          </a:endParaRPr>
        </a:p>
      </dgm:t>
    </dgm:pt>
    <dgm:pt modelId="{252E1E8B-9774-4109-A921-1380823B0F29}" type="pres">
      <dgm:prSet presAssocID="{86CE8933-51D9-4EA3-996F-D32AF09694A2}" presName="composite" presStyleCnt="0">
        <dgm:presLayoutVars>
          <dgm:chMax val="3"/>
          <dgm:animLvl val="lvl"/>
          <dgm:resizeHandles val="exact"/>
        </dgm:presLayoutVars>
      </dgm:prSet>
      <dgm:spPr/>
      <dgm:t>
        <a:bodyPr/>
        <a:lstStyle/>
        <a:p>
          <a:endParaRPr lang="ru-RU"/>
        </a:p>
      </dgm:t>
    </dgm:pt>
    <dgm:pt modelId="{7D5EA45D-81F1-44CD-9625-DD92111C0E4D}" type="pres">
      <dgm:prSet presAssocID="{D88EA813-2F07-49BD-AA51-8D9E924E9FAB}" presName="gear1" presStyleLbl="node1" presStyleIdx="0" presStyleCnt="2" custScaleX="129274" custScaleY="114785" custLinFactNeighborX="32367" custLinFactNeighborY="-29571">
        <dgm:presLayoutVars>
          <dgm:chMax val="1"/>
          <dgm:bulletEnabled val="1"/>
        </dgm:presLayoutVars>
      </dgm:prSet>
      <dgm:spPr>
        <a:prstGeom prst="gear9">
          <a:avLst/>
        </a:prstGeom>
      </dgm:spPr>
      <dgm:t>
        <a:bodyPr/>
        <a:lstStyle/>
        <a:p>
          <a:endParaRPr lang="ru-RU"/>
        </a:p>
      </dgm:t>
    </dgm:pt>
    <dgm:pt modelId="{421A03D8-80DC-4707-B804-E868FE6C6984}" type="pres">
      <dgm:prSet presAssocID="{D88EA813-2F07-49BD-AA51-8D9E924E9FAB}" presName="gear1srcNode" presStyleLbl="node1" presStyleIdx="0" presStyleCnt="2"/>
      <dgm:spPr/>
      <dgm:t>
        <a:bodyPr/>
        <a:lstStyle/>
        <a:p>
          <a:endParaRPr lang="ru-RU"/>
        </a:p>
      </dgm:t>
    </dgm:pt>
    <dgm:pt modelId="{1D4D67F3-1341-4541-A0EB-6903B4229083}" type="pres">
      <dgm:prSet presAssocID="{D88EA813-2F07-49BD-AA51-8D9E924E9FAB}" presName="gear1dstNode" presStyleLbl="node1" presStyleIdx="0" presStyleCnt="2"/>
      <dgm:spPr/>
      <dgm:t>
        <a:bodyPr/>
        <a:lstStyle/>
        <a:p>
          <a:endParaRPr lang="ru-RU"/>
        </a:p>
      </dgm:t>
    </dgm:pt>
    <dgm:pt modelId="{6B85DB7A-6A21-4690-894C-722BF22B2574}" type="pres">
      <dgm:prSet presAssocID="{67D9B870-74C8-4033-839F-B577C3817C29}" presName="gear2" presStyleLbl="node1" presStyleIdx="1" presStyleCnt="2" custScaleX="161839" custScaleY="228021" custLinFactNeighborX="-82487" custLinFactNeighborY="7527">
        <dgm:presLayoutVars>
          <dgm:chMax val="1"/>
          <dgm:bulletEnabled val="1"/>
        </dgm:presLayoutVars>
      </dgm:prSet>
      <dgm:spPr>
        <a:prstGeom prst="rect">
          <a:avLst/>
        </a:prstGeom>
      </dgm:spPr>
      <dgm:t>
        <a:bodyPr/>
        <a:lstStyle/>
        <a:p>
          <a:endParaRPr lang="ru-RU"/>
        </a:p>
      </dgm:t>
    </dgm:pt>
    <dgm:pt modelId="{19097AC6-8DA5-45F8-BBD5-B21EC6C7565B}" type="pres">
      <dgm:prSet presAssocID="{67D9B870-74C8-4033-839F-B577C3817C29}" presName="gear2srcNode" presStyleLbl="node1" presStyleIdx="1" presStyleCnt="2"/>
      <dgm:spPr/>
      <dgm:t>
        <a:bodyPr/>
        <a:lstStyle/>
        <a:p>
          <a:endParaRPr lang="ru-RU"/>
        </a:p>
      </dgm:t>
    </dgm:pt>
    <dgm:pt modelId="{62B629E6-164C-4952-B90F-44C75E061D45}" type="pres">
      <dgm:prSet presAssocID="{67D9B870-74C8-4033-839F-B577C3817C29}" presName="gear2dstNode" presStyleLbl="node1" presStyleIdx="1" presStyleCnt="2"/>
      <dgm:spPr/>
      <dgm:t>
        <a:bodyPr/>
        <a:lstStyle/>
        <a:p>
          <a:endParaRPr lang="ru-RU"/>
        </a:p>
      </dgm:t>
    </dgm:pt>
    <dgm:pt modelId="{F3196547-5B22-49A8-9C06-0790DECC1C91}" type="pres">
      <dgm:prSet presAssocID="{AD9248EA-8A8B-432E-9EA7-EBDAE233DDB0}" presName="connector1" presStyleLbl="sibTrans2D1" presStyleIdx="0" presStyleCnt="2" custScaleX="75340" custScaleY="60731" custLinFactNeighborX="-65950" custLinFactNeighborY="-67899"/>
      <dgm:spPr>
        <a:prstGeom prst="circularArrow">
          <a:avLst>
            <a:gd name="adj1" fmla="val 4878"/>
            <a:gd name="adj2" fmla="val 312630"/>
            <a:gd name="adj3" fmla="val 3056369"/>
            <a:gd name="adj4" fmla="val 15343043"/>
            <a:gd name="adj5" fmla="val 5691"/>
          </a:avLst>
        </a:prstGeom>
      </dgm:spPr>
      <dgm:t>
        <a:bodyPr/>
        <a:lstStyle/>
        <a:p>
          <a:endParaRPr lang="ru-RU"/>
        </a:p>
      </dgm:t>
    </dgm:pt>
    <dgm:pt modelId="{B6F0C755-BE9C-4BA9-AD23-2597B5DC3DE5}" type="pres">
      <dgm:prSet presAssocID="{5987D2F1-9534-4DBD-AF55-5546F14AC99B}" presName="connector2" presStyleLbl="sibTrans2D1" presStyleIdx="1" presStyleCnt="2" custAng="0" custScaleX="192034" custScaleY="191636" custLinFactX="17303" custLinFactNeighborX="100000" custLinFactNeighborY="16561"/>
      <dgm:spPr>
        <a:prstGeom prst="circularArrow">
          <a:avLst>
            <a:gd name="adj1" fmla="val 6452"/>
            <a:gd name="adj2" fmla="val 429999"/>
            <a:gd name="adj3" fmla="val 10489124"/>
            <a:gd name="adj4" fmla="val 14837806"/>
            <a:gd name="adj5" fmla="val 7527"/>
          </a:avLst>
        </a:prstGeom>
      </dgm:spPr>
      <dgm:t>
        <a:bodyPr/>
        <a:lstStyle/>
        <a:p>
          <a:endParaRPr lang="ru-RU"/>
        </a:p>
      </dgm:t>
    </dgm:pt>
  </dgm:ptLst>
  <dgm:cxnLst>
    <dgm:cxn modelId="{295B86E2-BA1C-4D61-A366-C90B37009105}" type="presOf" srcId="{86CE8933-51D9-4EA3-996F-D32AF09694A2}" destId="{252E1E8B-9774-4109-A921-1380823B0F29}" srcOrd="0" destOrd="0" presId="urn:microsoft.com/office/officeart/2005/8/layout/gear1"/>
    <dgm:cxn modelId="{E99C75A7-B6FF-4597-83C4-0FB968E1EE44}" type="presOf" srcId="{67D9B870-74C8-4033-839F-B577C3817C29}" destId="{6B85DB7A-6A21-4690-894C-722BF22B2574}" srcOrd="0" destOrd="0" presId="urn:microsoft.com/office/officeart/2005/8/layout/gear1"/>
    <dgm:cxn modelId="{2DECB439-DD15-4EAC-B0F0-5D73856FA705}" type="presOf" srcId="{AD9248EA-8A8B-432E-9EA7-EBDAE233DDB0}" destId="{F3196547-5B22-49A8-9C06-0790DECC1C91}" srcOrd="0" destOrd="0" presId="urn:microsoft.com/office/officeart/2005/8/layout/gear1"/>
    <dgm:cxn modelId="{62218AD7-8694-46EC-A691-614E7088072B}" type="presOf" srcId="{5987D2F1-9534-4DBD-AF55-5546F14AC99B}" destId="{B6F0C755-BE9C-4BA9-AD23-2597B5DC3DE5}" srcOrd="0" destOrd="0" presId="urn:microsoft.com/office/officeart/2005/8/layout/gear1"/>
    <dgm:cxn modelId="{6A63160D-F48C-4760-9CCC-3C4E9DA610EF}" srcId="{86CE8933-51D9-4EA3-996F-D32AF09694A2}" destId="{D88EA813-2F07-49BD-AA51-8D9E924E9FAB}" srcOrd="0" destOrd="0" parTransId="{94DA9E69-92A3-4A8B-ACCC-FABE93957658}" sibTransId="{AD9248EA-8A8B-432E-9EA7-EBDAE233DDB0}"/>
    <dgm:cxn modelId="{E0EBA603-76D2-4EBB-8374-1A3092754C35}" type="presOf" srcId="{D88EA813-2F07-49BD-AA51-8D9E924E9FAB}" destId="{421A03D8-80DC-4707-B804-E868FE6C6984}" srcOrd="1" destOrd="0" presId="urn:microsoft.com/office/officeart/2005/8/layout/gear1"/>
    <dgm:cxn modelId="{AEF9AD0A-8DA8-4DA3-97E2-C0202741DDE0}" type="presOf" srcId="{67D9B870-74C8-4033-839F-B577C3817C29}" destId="{19097AC6-8DA5-45F8-BBD5-B21EC6C7565B}" srcOrd="1" destOrd="0" presId="urn:microsoft.com/office/officeart/2005/8/layout/gear1"/>
    <dgm:cxn modelId="{3CC695C0-9D3A-4D0C-964E-7E2C1DF40D8B}" type="presOf" srcId="{D88EA813-2F07-49BD-AA51-8D9E924E9FAB}" destId="{7D5EA45D-81F1-44CD-9625-DD92111C0E4D}" srcOrd="0" destOrd="0" presId="urn:microsoft.com/office/officeart/2005/8/layout/gear1"/>
    <dgm:cxn modelId="{9ED4E6EF-9DA0-48E5-A566-BBB2897864DA}" srcId="{86CE8933-51D9-4EA3-996F-D32AF09694A2}" destId="{67D9B870-74C8-4033-839F-B577C3817C29}" srcOrd="1" destOrd="0" parTransId="{12F9BDF7-CCDA-4BFA-A1EE-19AA6935FA66}" sibTransId="{5987D2F1-9534-4DBD-AF55-5546F14AC99B}"/>
    <dgm:cxn modelId="{0123CB25-7865-45A0-A4C9-E801991244DC}" type="presOf" srcId="{D88EA813-2F07-49BD-AA51-8D9E924E9FAB}" destId="{1D4D67F3-1341-4541-A0EB-6903B4229083}" srcOrd="2" destOrd="0" presId="urn:microsoft.com/office/officeart/2005/8/layout/gear1"/>
    <dgm:cxn modelId="{990A44F3-6B9E-4B5C-B12F-65AFCF3FBA50}" type="presOf" srcId="{67D9B870-74C8-4033-839F-B577C3817C29}" destId="{62B629E6-164C-4952-B90F-44C75E061D45}" srcOrd="2" destOrd="0" presId="urn:microsoft.com/office/officeart/2005/8/layout/gear1"/>
    <dgm:cxn modelId="{EF813419-A02F-4EF0-BA11-549658B26D1C}" type="presParOf" srcId="{252E1E8B-9774-4109-A921-1380823B0F29}" destId="{7D5EA45D-81F1-44CD-9625-DD92111C0E4D}" srcOrd="0" destOrd="0" presId="urn:microsoft.com/office/officeart/2005/8/layout/gear1"/>
    <dgm:cxn modelId="{F1F1AFBB-BA35-4A7E-930C-FD26B3AA06FE}" type="presParOf" srcId="{252E1E8B-9774-4109-A921-1380823B0F29}" destId="{421A03D8-80DC-4707-B804-E868FE6C6984}" srcOrd="1" destOrd="0" presId="urn:microsoft.com/office/officeart/2005/8/layout/gear1"/>
    <dgm:cxn modelId="{974B2341-406C-4E05-9D82-D13B0CB19FB7}" type="presParOf" srcId="{252E1E8B-9774-4109-A921-1380823B0F29}" destId="{1D4D67F3-1341-4541-A0EB-6903B4229083}" srcOrd="2" destOrd="0" presId="urn:microsoft.com/office/officeart/2005/8/layout/gear1"/>
    <dgm:cxn modelId="{E8163B58-F9AD-4987-AE9A-F36ACE7D4B3B}" type="presParOf" srcId="{252E1E8B-9774-4109-A921-1380823B0F29}" destId="{6B85DB7A-6A21-4690-894C-722BF22B2574}" srcOrd="3" destOrd="0" presId="urn:microsoft.com/office/officeart/2005/8/layout/gear1"/>
    <dgm:cxn modelId="{9843D5B0-0B8C-4899-8FCB-BBD533425DE4}" type="presParOf" srcId="{252E1E8B-9774-4109-A921-1380823B0F29}" destId="{19097AC6-8DA5-45F8-BBD5-B21EC6C7565B}" srcOrd="4" destOrd="0" presId="urn:microsoft.com/office/officeart/2005/8/layout/gear1"/>
    <dgm:cxn modelId="{D2320D00-E0DD-4F83-8F99-435E6F41BE1B}" type="presParOf" srcId="{252E1E8B-9774-4109-A921-1380823B0F29}" destId="{62B629E6-164C-4952-B90F-44C75E061D45}" srcOrd="5" destOrd="0" presId="urn:microsoft.com/office/officeart/2005/8/layout/gear1"/>
    <dgm:cxn modelId="{7CF2B561-BBE4-4552-ABE9-F97F15E556B3}" type="presParOf" srcId="{252E1E8B-9774-4109-A921-1380823B0F29}" destId="{F3196547-5B22-49A8-9C06-0790DECC1C91}" srcOrd="6" destOrd="0" presId="urn:microsoft.com/office/officeart/2005/8/layout/gear1"/>
    <dgm:cxn modelId="{6CC5C93C-7581-4D1A-8E64-39F06CA10A35}" type="presParOf" srcId="{252E1E8B-9774-4109-A921-1380823B0F29}" destId="{B6F0C755-BE9C-4BA9-AD23-2597B5DC3DE5}" srcOrd="7" destOrd="0" presId="urn:microsoft.com/office/officeart/2005/8/layout/gear1"/>
  </dgm:cxnLst>
  <dgm:bg/>
  <dgm:whole>
    <a:ln>
      <a:noFill/>
    </a:ln>
  </dgm:whole>
  <dgm:extLst>
    <a:ext uri="http://schemas.microsoft.com/office/drawing/2008/diagram">
      <dsp:dataModelExt xmlns:dsp="http://schemas.microsoft.com/office/drawing/2008/diagram" xmlns="" relId="rId24"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D5EA45D-81F1-44CD-9625-DD92111C0E4D}">
      <dsp:nvSpPr>
        <dsp:cNvPr id="0" name=""/>
        <dsp:cNvSpPr/>
      </dsp:nvSpPr>
      <dsp:spPr>
        <a:xfrm>
          <a:off x="2955403" y="580879"/>
          <a:ext cx="2124615" cy="1886489"/>
        </a:xfrm>
        <a:prstGeom prst="gear9">
          <a:avLst/>
        </a:prstGeom>
        <a:pattFill prst="dotDmnd">
          <a:fgClr>
            <a:srgbClr val="000000"/>
          </a:fgClr>
          <a:bgClr>
            <a:srgbClr val="FFFFFF"/>
          </a:bgClr>
        </a:pattFill>
        <a:ln w="25400" cap="flat" cmpd="sng" algn="ctr">
          <a:solidFill>
            <a:srgbClr val="00000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100000"/>
            </a:lnSpc>
            <a:spcBef>
              <a:spcPct val="0"/>
            </a:spcBef>
            <a:spcAft>
              <a:spcPts val="0"/>
            </a:spcAft>
          </a:pPr>
          <a:r>
            <a:rPr lang="ru-RU" sz="1800" b="1" i="0" kern="1200">
              <a:solidFill>
                <a:sysClr val="windowText" lastClr="000000"/>
              </a:solidFill>
              <a:latin typeface="PT Astra Serif" panose="020A0603040505020204" pitchFamily="18" charset="-52"/>
              <a:ea typeface="PT Astra Serif" panose="020A0603040505020204" pitchFamily="18" charset="-52"/>
              <a:cs typeface="+mn-cs"/>
            </a:rPr>
            <a:t>Земельный налог</a:t>
          </a:r>
        </a:p>
        <a:p>
          <a:pPr lvl="0" algn="ctr" defTabSz="800100">
            <a:lnSpc>
              <a:spcPct val="100000"/>
            </a:lnSpc>
            <a:spcBef>
              <a:spcPct val="0"/>
            </a:spcBef>
            <a:spcAft>
              <a:spcPts val="0"/>
            </a:spcAft>
          </a:pPr>
          <a:r>
            <a:rPr lang="ru-RU" sz="3200" b="1" kern="1200">
              <a:solidFill>
                <a:sysClr val="windowText" lastClr="000000"/>
              </a:solidFill>
              <a:latin typeface="PT Astra Serif" panose="020A0603040505020204" pitchFamily="18" charset="-52"/>
              <a:ea typeface="PT Astra Serif" panose="020A0603040505020204" pitchFamily="18" charset="-52"/>
              <a:cs typeface="+mn-cs"/>
            </a:rPr>
            <a:t>0 %</a:t>
          </a:r>
        </a:p>
      </dsp:txBody>
      <dsp:txXfrm>
        <a:off x="2955403" y="580879"/>
        <a:ext cx="2124615" cy="1886489"/>
      </dsp:txXfrm>
    </dsp:sp>
    <dsp:sp modelId="{6B85DB7A-6A21-4690-894C-722BF22B2574}">
      <dsp:nvSpPr>
        <dsp:cNvPr id="0" name=""/>
        <dsp:cNvSpPr/>
      </dsp:nvSpPr>
      <dsp:spPr>
        <a:xfrm>
          <a:off x="352279" y="124779"/>
          <a:ext cx="1934414" cy="2725469"/>
        </a:xfrm>
        <a:prstGeom prst="rect">
          <a:avLst/>
        </a:prstGeom>
        <a:noFill/>
        <a:ln w="25400" cap="flat" cmpd="sng" algn="ctr">
          <a:solidFill>
            <a:srgbClr val="FFFFFF">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endParaRPr lang="ru-RU" sz="1300" b="1" i="1" kern="1200">
            <a:solidFill>
              <a:srgbClr val="FFFFFF"/>
            </a:solidFill>
            <a:latin typeface="PT Astra Serif" panose="020A0603040505020204" pitchFamily="18" charset="-52"/>
            <a:ea typeface="PT Astra Serif" panose="020A0603040505020204" pitchFamily="18" charset="-52"/>
            <a:cs typeface="+mn-cs"/>
          </a:endParaRPr>
        </a:p>
        <a:p>
          <a:pPr lvl="0" algn="ctr" defTabSz="577850">
            <a:lnSpc>
              <a:spcPct val="90000"/>
            </a:lnSpc>
            <a:spcBef>
              <a:spcPct val="0"/>
            </a:spcBef>
            <a:spcAft>
              <a:spcPct val="35000"/>
            </a:spcAft>
          </a:pPr>
          <a:endParaRPr lang="ru-RU" sz="1300" b="1" i="1" kern="1200">
            <a:solidFill>
              <a:srgbClr val="FFFFFF"/>
            </a:solidFill>
            <a:latin typeface="PT Astra Serif" panose="020A0603040505020204" pitchFamily="18" charset="-52"/>
            <a:ea typeface="PT Astra Serif" panose="020A0603040505020204" pitchFamily="18" charset="-52"/>
            <a:cs typeface="+mn-cs"/>
          </a:endParaRPr>
        </a:p>
        <a:p>
          <a:pPr lvl="0" algn="ctr" defTabSz="577850">
            <a:lnSpc>
              <a:spcPct val="90000"/>
            </a:lnSpc>
            <a:spcBef>
              <a:spcPct val="0"/>
            </a:spcBef>
            <a:spcAft>
              <a:spcPct val="35000"/>
            </a:spcAft>
          </a:pPr>
          <a:r>
            <a:rPr lang="ru-RU" sz="1300" b="1" i="1" kern="1200">
              <a:solidFill>
                <a:sysClr val="windowText" lastClr="000000"/>
              </a:solidFill>
              <a:latin typeface="PT Astra Serif" panose="020A0603040505020204" pitchFamily="18" charset="-52"/>
              <a:ea typeface="PT Astra Serif" panose="020A0603040505020204" pitchFamily="18" charset="-52"/>
              <a:cs typeface="+mn-cs"/>
            </a:rPr>
            <a:t>СЕНГИЛЕЕВСКИЙ РАЙОН </a:t>
          </a:r>
        </a:p>
        <a:p>
          <a:pPr lvl="0" algn="ctr" defTabSz="577850">
            <a:lnSpc>
              <a:spcPct val="100000"/>
            </a:lnSpc>
            <a:spcBef>
              <a:spcPct val="0"/>
            </a:spcBef>
            <a:spcAft>
              <a:spcPts val="0"/>
            </a:spcAft>
          </a:pPr>
          <a:r>
            <a:rPr lang="ru-RU" sz="1300" b="1" i="0" kern="1200">
              <a:solidFill>
                <a:sysClr val="windowText" lastClr="000000"/>
              </a:solidFill>
              <a:latin typeface="PT Astra Serif" panose="020A0603040505020204" pitchFamily="18" charset="-52"/>
              <a:ea typeface="PT Astra Serif" panose="020A0603040505020204" pitchFamily="18" charset="-52"/>
              <a:cs typeface="+mn-cs"/>
            </a:rPr>
            <a:t>ставка 0% на земельный налог в течение 3 лет </a:t>
          </a:r>
          <a:r>
            <a:rPr lang="ru-RU" sz="1300" b="1" i="1" kern="1200">
              <a:solidFill>
                <a:sysClr val="windowText" lastClr="000000"/>
              </a:solidFill>
              <a:latin typeface="PT Astra Serif" panose="020A0603040505020204" pitchFamily="18" charset="-52"/>
              <a:ea typeface="PT Astra Serif" panose="020A0603040505020204" pitchFamily="18" charset="-52"/>
              <a:cs typeface="+mn-cs"/>
            </a:rPr>
            <a:t>- </a:t>
          </a:r>
        </a:p>
        <a:p>
          <a:pPr lvl="0" algn="ctr" defTabSz="577850">
            <a:lnSpc>
              <a:spcPct val="100000"/>
            </a:lnSpc>
            <a:spcBef>
              <a:spcPct val="0"/>
            </a:spcBef>
            <a:spcAft>
              <a:spcPts val="0"/>
            </a:spcAft>
          </a:pPr>
          <a:r>
            <a:rPr lang="ru-RU" sz="1300" b="0" i="0" kern="1200">
              <a:solidFill>
                <a:sysClr val="windowText" lastClr="000000"/>
              </a:solidFill>
              <a:latin typeface="PT Astra Serif" panose="020A0603040505020204" pitchFamily="18" charset="-52"/>
              <a:ea typeface="PT Astra Serif" panose="020A0603040505020204" pitchFamily="18" charset="-52"/>
              <a:cs typeface="+mn-cs"/>
            </a:rPr>
            <a:t>для</a:t>
          </a:r>
          <a:r>
            <a:rPr lang="ru-RU" sz="1300" b="1" i="1" kern="1200">
              <a:solidFill>
                <a:sysClr val="windowText" lastClr="000000"/>
              </a:solidFill>
              <a:latin typeface="PT Astra Serif" panose="020A0603040505020204" pitchFamily="18" charset="-52"/>
              <a:ea typeface="PT Astra Serif" panose="020A0603040505020204" pitchFamily="18" charset="-52"/>
              <a:cs typeface="+mn-cs"/>
            </a:rPr>
            <a:t> </a:t>
          </a:r>
          <a:r>
            <a:rPr lang="ru-RU" sz="1300" i="0" kern="1200">
              <a:solidFill>
                <a:sysClr val="windowText" lastClr="000000"/>
              </a:solidFill>
              <a:latin typeface="PT Astra Serif" panose="020A0603040505020204" pitchFamily="18" charset="-52"/>
              <a:ea typeface="PT Astra Serif" panose="020A0603040505020204" pitchFamily="18" charset="-52"/>
              <a:cs typeface="+mn-cs"/>
            </a:rPr>
            <a:t>ИП и ЮЛ, реализующим на территории района приоритетные инвестиционные проекты </a:t>
          </a:r>
        </a:p>
        <a:p>
          <a:pPr lvl="0" algn="ctr" defTabSz="577850">
            <a:lnSpc>
              <a:spcPct val="90000"/>
            </a:lnSpc>
            <a:spcBef>
              <a:spcPct val="0"/>
            </a:spcBef>
            <a:spcAft>
              <a:spcPct val="35000"/>
            </a:spcAft>
          </a:pPr>
          <a:endParaRPr lang="ru-RU" sz="1300" i="1" kern="1200">
            <a:solidFill>
              <a:srgbClr val="FFFFFF"/>
            </a:solidFill>
            <a:latin typeface="PT Astra Serif" panose="020A0603040505020204" pitchFamily="18" charset="-52"/>
            <a:ea typeface="PT Astra Serif" panose="020A0603040505020204" pitchFamily="18" charset="-52"/>
            <a:cs typeface="+mn-cs"/>
          </a:endParaRPr>
        </a:p>
        <a:p>
          <a:pPr lvl="0" algn="ctr" defTabSz="577850">
            <a:lnSpc>
              <a:spcPct val="90000"/>
            </a:lnSpc>
            <a:spcBef>
              <a:spcPct val="0"/>
            </a:spcBef>
            <a:spcAft>
              <a:spcPct val="35000"/>
            </a:spcAft>
          </a:pPr>
          <a:endParaRPr lang="ru-RU" sz="1300" i="1" kern="1200">
            <a:solidFill>
              <a:srgbClr val="FFFFFF"/>
            </a:solidFill>
            <a:latin typeface="PT Astra Serif" panose="020A0603040505020204" pitchFamily="18" charset="-52"/>
            <a:ea typeface="PT Astra Serif" panose="020A0603040505020204" pitchFamily="18" charset="-52"/>
            <a:cs typeface="+mn-cs"/>
          </a:endParaRPr>
        </a:p>
      </dsp:txBody>
      <dsp:txXfrm>
        <a:off x="352279" y="124779"/>
        <a:ext cx="1934414" cy="2725469"/>
      </dsp:txXfrm>
    </dsp:sp>
    <dsp:sp modelId="{F3196547-5B22-49A8-9C06-0790DECC1C91}">
      <dsp:nvSpPr>
        <dsp:cNvPr id="0" name=""/>
        <dsp:cNvSpPr/>
      </dsp:nvSpPr>
      <dsp:spPr>
        <a:xfrm>
          <a:off x="1626662" y="-51355"/>
          <a:ext cx="1522999" cy="1227678"/>
        </a:xfrm>
        <a:prstGeom prst="circularArrow">
          <a:avLst>
            <a:gd name="adj1" fmla="val 4878"/>
            <a:gd name="adj2" fmla="val 312630"/>
            <a:gd name="adj3" fmla="val 3056369"/>
            <a:gd name="adj4" fmla="val 15343043"/>
            <a:gd name="adj5" fmla="val 5691"/>
          </a:avLst>
        </a:prstGeom>
        <a:solidFill>
          <a:srgbClr val="000000"/>
        </a:solidFill>
        <a:ln>
          <a:noFill/>
        </a:ln>
        <a:effectLst/>
      </dsp:spPr>
      <dsp:style>
        <a:lnRef idx="0">
          <a:scrgbClr r="0" g="0" b="0"/>
        </a:lnRef>
        <a:fillRef idx="1">
          <a:scrgbClr r="0" g="0" b="0"/>
        </a:fillRef>
        <a:effectRef idx="0">
          <a:scrgbClr r="0" g="0" b="0"/>
        </a:effectRef>
        <a:fontRef idx="minor">
          <a:schemeClr val="lt1"/>
        </a:fontRef>
      </dsp:style>
    </dsp:sp>
    <dsp:sp modelId="{B6F0C755-BE9C-4BA9-AD23-2597B5DC3DE5}">
      <dsp:nvSpPr>
        <dsp:cNvPr id="0" name=""/>
        <dsp:cNvSpPr/>
      </dsp:nvSpPr>
      <dsp:spPr>
        <a:xfrm>
          <a:off x="2585687" y="93438"/>
          <a:ext cx="2935149" cy="2929066"/>
        </a:xfrm>
        <a:prstGeom prst="circularArrow">
          <a:avLst>
            <a:gd name="adj1" fmla="val 6452"/>
            <a:gd name="adj2" fmla="val 429999"/>
            <a:gd name="adj3" fmla="val 10489124"/>
            <a:gd name="adj4" fmla="val 14837806"/>
            <a:gd name="adj5" fmla="val 7527"/>
          </a:avLst>
        </a:prstGeom>
        <a:solidFill>
          <a:srgbClr val="000000"/>
        </a:solidFill>
        <a:ln>
          <a:solidFill>
            <a:srgbClr val="000000"/>
          </a:solid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«____» ___________20___г.</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61BFFA-77FC-4936-B9D3-CED3717A1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186</Pages>
  <Words>57624</Words>
  <Characters>328463</Characters>
  <Application>Microsoft Office Word</Application>
  <DocSecurity>0</DocSecurity>
  <Lines>2737</Lines>
  <Paragraphs>770</Paragraphs>
  <ScaleCrop>false</ScaleCrop>
  <Company>Автономная некоммерческая организация                                                                                   «центр стратегических исследований ульяновской области»</Company>
  <LinksUpToDate>false</LinksUpToDate>
  <CharactersWithSpaces>385317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ОТЧЁТ                                         о результатах научно-исследовательской работы</dc:title>
  <dc:subject>«Внесение изменений (корректировка) в Стратегию социально-экономического развития муниципального образования «Сенгилеевский район» Ульяновской области до 2030 года и  План мероприятий по реализации Стратегии социально-экономического развития муниципальног</dc:subject>
  <dc:creator>potapova</dc:creator>
  <cp:lastModifiedBy>sa</cp:lastModifiedBy>
  <cp:revision>2</cp:revision>
  <cp:lastPrinted>2019-08-16T12:56:00Z</cp:lastPrinted>
  <dcterms:created xsi:type="dcterms:W3CDTF">2019-12-16T06:14:00Z</dcterms:created>
  <dcterms:modified xsi:type="dcterms:W3CDTF">2019-12-16T06:14:00Z</dcterms:modified>
</cp:coreProperties>
</file>